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BFF2B">
      <w:pPr>
        <w:rPr>
          <w:color w:val="000000" w:themeColor="text1"/>
          <w:sz w:val="36"/>
          <w:szCs w:val="36"/>
          <w14:textFill>
            <w14:solidFill>
              <w14:schemeClr w14:val="tx1"/>
            </w14:solidFill>
          </w14:textFill>
        </w:rPr>
      </w:pPr>
    </w:p>
    <w:p w14:paraId="2548E911">
      <w:pPr>
        <w:rPr>
          <w:color w:val="000000" w:themeColor="text1"/>
          <w:sz w:val="36"/>
          <w:szCs w:val="36"/>
          <w14:textFill>
            <w14:solidFill>
              <w14:schemeClr w14:val="tx1"/>
            </w14:solidFill>
          </w14:textFill>
        </w:rPr>
      </w:pPr>
    </w:p>
    <w:p w14:paraId="7921FFD9">
      <w:pPr>
        <w:rPr>
          <w:color w:val="000000" w:themeColor="text1"/>
          <w:sz w:val="36"/>
          <w:szCs w:val="36"/>
          <w14:textFill>
            <w14:solidFill>
              <w14:schemeClr w14:val="tx1"/>
            </w14:solidFill>
          </w14:textFill>
        </w:rPr>
      </w:pPr>
    </w:p>
    <w:p w14:paraId="28611D65">
      <w:pPr>
        <w:rPr>
          <w:color w:val="000000" w:themeColor="text1"/>
          <w:sz w:val="36"/>
          <w:szCs w:val="36"/>
          <w14:textFill>
            <w14:solidFill>
              <w14:schemeClr w14:val="tx1"/>
            </w14:solidFill>
          </w14:textFill>
        </w:rPr>
      </w:pPr>
    </w:p>
    <w:p w14:paraId="30B18562">
      <w:pPr>
        <w:adjustRightInd w:val="0"/>
        <w:snapToGrid w:val="0"/>
        <w:spacing w:line="240" w:lineRule="auto"/>
        <w:ind w:firstLine="0" w:firstLineChars="0"/>
        <w:jc w:val="center"/>
        <w:rPr>
          <w:bCs/>
          <w:color w:val="000000" w:themeColor="text1"/>
          <w:sz w:val="72"/>
          <w:szCs w:val="72"/>
          <w14:textFill>
            <w14:solidFill>
              <w14:schemeClr w14:val="tx1"/>
            </w14:solidFill>
          </w14:textFill>
        </w:rPr>
      </w:pPr>
      <w:bookmarkStart w:id="0" w:name="_Toc89788543"/>
      <w:r>
        <w:rPr>
          <w:bCs/>
          <w:color w:val="000000" w:themeColor="text1"/>
          <w:sz w:val="72"/>
          <w:szCs w:val="72"/>
          <w14:textFill>
            <w14:solidFill>
              <w14:schemeClr w14:val="tx1"/>
            </w14:solidFill>
          </w14:textFill>
        </w:rPr>
        <w:t>建设项目环境影响登记表</w:t>
      </w:r>
      <w:bookmarkEnd w:id="0"/>
    </w:p>
    <w:p w14:paraId="2556C457">
      <w:pPr>
        <w:adjustRightInd w:val="0"/>
        <w:snapToGrid w:val="0"/>
        <w:spacing w:before="192" w:beforeLines="80"/>
        <w:ind w:firstLine="0" w:firstLineChars="0"/>
        <w:jc w:val="center"/>
        <w:rPr>
          <w:bCs/>
          <w:color w:val="000000" w:themeColor="text1"/>
          <w:sz w:val="48"/>
          <w:szCs w:val="48"/>
          <w14:textFill>
            <w14:solidFill>
              <w14:schemeClr w14:val="tx1"/>
            </w14:solidFill>
          </w14:textFill>
        </w:rPr>
      </w:pPr>
      <w:r>
        <w:rPr>
          <w:bCs/>
          <w:color w:val="000000" w:themeColor="text1"/>
          <w:sz w:val="48"/>
          <w:szCs w:val="48"/>
          <w14:textFill>
            <w14:solidFill>
              <w14:schemeClr w14:val="tx1"/>
            </w14:solidFill>
          </w14:textFill>
        </w:rPr>
        <w:t>（区域环评+环境标准）</w:t>
      </w:r>
    </w:p>
    <w:p w14:paraId="0CB6F8E1">
      <w:pPr>
        <w:adjustRightInd w:val="0"/>
        <w:snapToGrid w:val="0"/>
        <w:spacing w:before="192" w:beforeLines="80"/>
        <w:ind w:firstLine="0" w:firstLineChars="0"/>
        <w:jc w:val="center"/>
        <w:rPr>
          <w:bCs/>
          <w:color w:val="000000" w:themeColor="text1"/>
          <w:sz w:val="48"/>
          <w:szCs w:val="48"/>
          <w14:textFill>
            <w14:solidFill>
              <w14:schemeClr w14:val="tx1"/>
            </w14:solidFill>
          </w14:textFill>
        </w:rPr>
      </w:pPr>
      <w:r>
        <w:rPr>
          <w:bCs/>
          <w:color w:val="000000" w:themeColor="text1"/>
          <w:sz w:val="48"/>
          <w:szCs w:val="48"/>
          <w14:textFill>
            <w14:solidFill>
              <w14:schemeClr w14:val="tx1"/>
            </w14:solidFill>
          </w14:textFill>
        </w:rPr>
        <w:t>（污染影响类）</w:t>
      </w:r>
    </w:p>
    <w:p w14:paraId="627676D9">
      <w:pPr>
        <w:adjustRightInd w:val="0"/>
        <w:snapToGrid w:val="0"/>
        <w:spacing w:before="192" w:beforeLines="80"/>
        <w:ind w:firstLine="0" w:firstLineChars="0"/>
        <w:jc w:val="center"/>
        <w:rPr>
          <w:bCs/>
          <w:color w:val="000000" w:themeColor="text1"/>
          <w:sz w:val="48"/>
          <w:szCs w:val="48"/>
          <w14:textFill>
            <w14:solidFill>
              <w14:schemeClr w14:val="tx1"/>
            </w14:solidFill>
          </w14:textFill>
        </w:rPr>
      </w:pPr>
      <w:r>
        <w:rPr>
          <w:bCs/>
          <w:color w:val="000000" w:themeColor="text1"/>
          <w:sz w:val="48"/>
          <w:szCs w:val="48"/>
          <w14:textFill>
            <w14:solidFill>
              <w14:schemeClr w14:val="tx1"/>
            </w14:solidFill>
          </w14:textFill>
        </w:rPr>
        <w:t>（</w:t>
      </w:r>
      <w:r>
        <w:rPr>
          <w:rFonts w:hint="eastAsia"/>
          <w:bCs/>
          <w:color w:val="000000" w:themeColor="text1"/>
          <w:sz w:val="48"/>
          <w:szCs w:val="48"/>
          <w14:textFill>
            <w14:solidFill>
              <w14:schemeClr w14:val="tx1"/>
            </w14:solidFill>
          </w14:textFill>
        </w:rPr>
        <w:t>修订</w:t>
      </w:r>
      <w:r>
        <w:rPr>
          <w:bCs/>
          <w:color w:val="000000" w:themeColor="text1"/>
          <w:sz w:val="48"/>
          <w:szCs w:val="48"/>
          <w14:textFill>
            <w14:solidFill>
              <w14:schemeClr w14:val="tx1"/>
            </w14:solidFill>
          </w14:textFill>
        </w:rPr>
        <w:t>）</w:t>
      </w:r>
    </w:p>
    <w:p w14:paraId="75BA5BFD">
      <w:pPr>
        <w:ind w:firstLine="1040"/>
        <w:rPr>
          <w:color w:val="000000" w:themeColor="text1"/>
          <w:sz w:val="52"/>
          <w:szCs w:val="52"/>
          <w14:textFill>
            <w14:solidFill>
              <w14:schemeClr w14:val="tx1"/>
            </w14:solidFill>
          </w14:textFill>
        </w:rPr>
      </w:pPr>
    </w:p>
    <w:p w14:paraId="0967EE1A">
      <w:pPr>
        <w:ind w:firstLine="880"/>
        <w:rPr>
          <w:color w:val="000000" w:themeColor="text1"/>
          <w:sz w:val="44"/>
          <w:szCs w:val="44"/>
          <w14:textFill>
            <w14:solidFill>
              <w14:schemeClr w14:val="tx1"/>
            </w14:solidFill>
          </w14:textFill>
        </w:rPr>
      </w:pPr>
    </w:p>
    <w:p w14:paraId="73261237">
      <w:pPr>
        <w:adjustRightInd w:val="0"/>
        <w:snapToGrid w:val="0"/>
        <w:spacing w:line="336" w:lineRule="auto"/>
        <w:ind w:left="1800" w:hanging="1800" w:hangingChars="500"/>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项目名称：</w:t>
      </w:r>
      <w:r>
        <w:rPr>
          <w:rFonts w:hint="eastAsia"/>
          <w:color w:val="000000" w:themeColor="text1"/>
          <w:sz w:val="36"/>
          <w:szCs w:val="36"/>
          <w:u w:val="single"/>
          <w14:textFill>
            <w14:solidFill>
              <w14:schemeClr w14:val="tx1"/>
            </w14:solidFill>
          </w14:textFill>
        </w:rPr>
        <w:t>迁扩建年产200kWh工商业储能系统3000套项目</w:t>
      </w:r>
    </w:p>
    <w:p w14:paraId="1695BFB8">
      <w:pPr>
        <w:adjustRightInd w:val="0"/>
        <w:snapToGrid w:val="0"/>
        <w:spacing w:line="336" w:lineRule="auto"/>
        <w:ind w:firstLine="0" w:firstLineChars="0"/>
        <w:jc w:val="left"/>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建设单位（盖章）：</w:t>
      </w:r>
      <w:r>
        <w:rPr>
          <w:rFonts w:hint="eastAsia"/>
          <w:color w:val="000000" w:themeColor="text1"/>
          <w:sz w:val="36"/>
          <w:szCs w:val="36"/>
          <w:u w:val="single"/>
          <w14:textFill>
            <w14:solidFill>
              <w14:schemeClr w14:val="tx1"/>
            </w14:solidFill>
          </w14:textFill>
        </w:rPr>
        <w:t xml:space="preserve">浙江领储新能源技术有限公司 </w:t>
      </w:r>
    </w:p>
    <w:p w14:paraId="09E8B383">
      <w:pPr>
        <w:adjustRightInd w:val="0"/>
        <w:snapToGrid w:val="0"/>
        <w:spacing w:line="336" w:lineRule="auto"/>
        <w:ind w:firstLine="0" w:firstLineChars="0"/>
        <w:jc w:val="left"/>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编制日期：</w:t>
      </w:r>
      <w:r>
        <w:rPr>
          <w:rFonts w:hint="eastAsia"/>
          <w:color w:val="000000" w:themeColor="text1"/>
          <w:sz w:val="36"/>
          <w:szCs w:val="36"/>
          <w:u w:val="single"/>
          <w14:textFill>
            <w14:solidFill>
              <w14:schemeClr w14:val="tx1"/>
            </w14:solidFill>
          </w14:textFill>
        </w:rPr>
        <w:t xml:space="preserve">          </w:t>
      </w:r>
      <w:r>
        <w:rPr>
          <w:color w:val="000000" w:themeColor="text1"/>
          <w:sz w:val="36"/>
          <w:szCs w:val="36"/>
          <w:u w:val="single"/>
          <w14:textFill>
            <w14:solidFill>
              <w14:schemeClr w14:val="tx1"/>
            </w14:solidFill>
          </w14:textFill>
        </w:rPr>
        <w:t>二〇二五年</w:t>
      </w:r>
      <w:r>
        <w:rPr>
          <w:rFonts w:hint="eastAsia"/>
          <w:sz w:val="36"/>
          <w:szCs w:val="36"/>
          <w:u w:val="single"/>
        </w:rPr>
        <w:t>十</w:t>
      </w:r>
      <w:r>
        <w:rPr>
          <w:rFonts w:hint="eastAsia"/>
          <w:sz w:val="36"/>
          <w:szCs w:val="36"/>
          <w:u w:val="single"/>
          <w:lang w:val="en-US" w:eastAsia="zh-CN"/>
        </w:rPr>
        <w:t>二</w:t>
      </w:r>
      <w:r>
        <w:rPr>
          <w:sz w:val="36"/>
          <w:szCs w:val="36"/>
          <w:u w:val="single"/>
        </w:rPr>
        <w:t>月</w:t>
      </w:r>
      <w:r>
        <w:rPr>
          <w:rFonts w:hint="eastAsia"/>
          <w:sz w:val="36"/>
          <w:szCs w:val="36"/>
          <w:u w:val="single"/>
        </w:rPr>
        <w:t xml:space="preserve">         </w:t>
      </w:r>
    </w:p>
    <w:p w14:paraId="3F3B6EDF">
      <w:pPr>
        <w:adjustRightInd w:val="0"/>
        <w:snapToGrid w:val="0"/>
        <w:spacing w:line="288" w:lineRule="auto"/>
        <w:rPr>
          <w:color w:val="000000" w:themeColor="text1"/>
          <w:sz w:val="36"/>
          <w:szCs w:val="36"/>
          <w:u w:val="single"/>
          <w14:textFill>
            <w14:solidFill>
              <w14:schemeClr w14:val="tx1"/>
            </w14:solidFill>
          </w14:textFill>
        </w:rPr>
      </w:pPr>
      <w:bookmarkStart w:id="1" w:name="_Hlk57884087"/>
    </w:p>
    <w:p w14:paraId="66194963">
      <w:pPr>
        <w:adjustRightInd w:val="0"/>
        <w:snapToGrid w:val="0"/>
        <w:spacing w:line="288" w:lineRule="auto"/>
        <w:rPr>
          <w:color w:val="000000" w:themeColor="text1"/>
          <w:sz w:val="36"/>
          <w:szCs w:val="36"/>
          <w14:textFill>
            <w14:solidFill>
              <w14:schemeClr w14:val="tx1"/>
            </w14:solidFill>
          </w14:textFill>
        </w:rPr>
      </w:pPr>
    </w:p>
    <w:p w14:paraId="732135C6">
      <w:pPr>
        <w:adjustRightInd w:val="0"/>
        <w:snapToGrid w:val="0"/>
        <w:spacing w:line="288" w:lineRule="auto"/>
        <w:rPr>
          <w:color w:val="000000" w:themeColor="text1"/>
          <w:sz w:val="36"/>
          <w:szCs w:val="36"/>
          <w14:textFill>
            <w14:solidFill>
              <w14:schemeClr w14:val="tx1"/>
            </w14:solidFill>
          </w14:textFill>
        </w:rPr>
      </w:pPr>
    </w:p>
    <w:p w14:paraId="5C18F2D3">
      <w:pPr>
        <w:adjustRightInd w:val="0"/>
        <w:snapToGrid w:val="0"/>
        <w:spacing w:line="288" w:lineRule="auto"/>
        <w:rPr>
          <w:color w:val="000000" w:themeColor="text1"/>
          <w:sz w:val="36"/>
          <w:szCs w:val="36"/>
          <w14:textFill>
            <w14:solidFill>
              <w14:schemeClr w14:val="tx1"/>
            </w14:solidFill>
          </w14:textFill>
        </w:rPr>
      </w:pPr>
    </w:p>
    <w:p w14:paraId="4AC2E97D">
      <w:pPr>
        <w:pStyle w:val="13"/>
        <w:rPr>
          <w:color w:val="000000" w:themeColor="text1"/>
          <w:sz w:val="36"/>
          <w:szCs w:val="36"/>
          <w14:textFill>
            <w14:solidFill>
              <w14:schemeClr w14:val="tx1"/>
            </w14:solidFill>
          </w14:textFill>
        </w:rPr>
      </w:pPr>
    </w:p>
    <w:p w14:paraId="341D691B">
      <w:pPr>
        <w:pStyle w:val="14"/>
        <w:rPr>
          <w:color w:val="000000" w:themeColor="text1"/>
          <w:sz w:val="36"/>
          <w:szCs w:val="36"/>
          <w14:textFill>
            <w14:solidFill>
              <w14:schemeClr w14:val="tx1"/>
            </w14:solidFill>
          </w14:textFill>
        </w:rPr>
      </w:pPr>
    </w:p>
    <w:p w14:paraId="6E5EE6BC">
      <w:pPr>
        <w:rPr>
          <w:color w:val="000000" w:themeColor="text1"/>
          <w:sz w:val="36"/>
          <w:szCs w:val="36"/>
          <w14:textFill>
            <w14:solidFill>
              <w14:schemeClr w14:val="tx1"/>
            </w14:solidFill>
          </w14:textFill>
        </w:rPr>
      </w:pPr>
    </w:p>
    <w:p w14:paraId="09DD1193">
      <w:pPr>
        <w:pStyle w:val="14"/>
        <w:ind w:left="0" w:leftChars="0" w:firstLine="0" w:firstLineChars="0"/>
      </w:pPr>
    </w:p>
    <w:bookmarkEnd w:id="1"/>
    <w:p w14:paraId="3862D5B4">
      <w:pPr>
        <w:adjustRightInd w:val="0"/>
        <w:snapToGrid w:val="0"/>
        <w:spacing w:line="288" w:lineRule="auto"/>
        <w:ind w:firstLine="0" w:firstLineChars="0"/>
        <w:jc w:val="center"/>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嘉兴市生态环境局制</w:t>
      </w:r>
    </w:p>
    <w:p w14:paraId="65932562">
      <w:pPr>
        <w:pStyle w:val="13"/>
        <w:ind w:firstLine="480"/>
      </w:pPr>
    </w:p>
    <w:p w14:paraId="1FC437BA">
      <w:pPr>
        <w:pStyle w:val="14"/>
      </w:pPr>
    </w:p>
    <w:p w14:paraId="5FE53581">
      <w:pPr>
        <w:widowControl/>
        <w:adjustRightInd w:val="0"/>
        <w:snapToGrid w:val="0"/>
        <w:spacing w:line="360" w:lineRule="auto"/>
        <w:ind w:firstLine="0" w:firstLineChars="0"/>
        <w:jc w:val="center"/>
        <w:rPr>
          <w:rFonts w:eastAsia="方正小标宋_GBK"/>
          <w:snapToGrid w:val="0"/>
          <w:kern w:val="0"/>
          <w:sz w:val="38"/>
          <w:szCs w:val="38"/>
        </w:rPr>
      </w:pPr>
      <w:r>
        <w:rPr>
          <w:rFonts w:eastAsia="方正小标宋_GBK"/>
          <w:snapToGrid w:val="0"/>
          <w:kern w:val="0"/>
          <w:sz w:val="38"/>
          <w:szCs w:val="38"/>
        </w:rPr>
        <w:t>编制单位和编制人员情况表</w:t>
      </w:r>
    </w:p>
    <w:tbl>
      <w:tblPr>
        <w:tblStyle w:val="24"/>
        <w:tblW w:w="90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2321"/>
        <w:gridCol w:w="1855"/>
        <w:gridCol w:w="2175"/>
        <w:gridCol w:w="1358"/>
      </w:tblGrid>
      <w:tr w14:paraId="2D3E0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651" w:type="dxa"/>
            <w:gridSpan w:val="2"/>
            <w:vAlign w:val="center"/>
          </w:tcPr>
          <w:p w14:paraId="77427C5D">
            <w:pPr>
              <w:adjustRightInd w:val="0"/>
              <w:snapToGrid w:val="0"/>
              <w:ind w:firstLine="0" w:firstLineChars="0"/>
              <w:jc w:val="center"/>
              <w:rPr>
                <w:color w:val="000000"/>
                <w:szCs w:val="21"/>
              </w:rPr>
            </w:pPr>
            <w:r>
              <w:rPr>
                <w:color w:val="000000"/>
                <w:szCs w:val="21"/>
              </w:rPr>
              <w:t>项目编号</w:t>
            </w:r>
          </w:p>
        </w:tc>
        <w:tc>
          <w:tcPr>
            <w:tcW w:w="5388" w:type="dxa"/>
            <w:gridSpan w:val="3"/>
            <w:vAlign w:val="center"/>
          </w:tcPr>
          <w:p w14:paraId="4CA9E835">
            <w:pPr>
              <w:adjustRightInd w:val="0"/>
              <w:snapToGrid w:val="0"/>
              <w:ind w:firstLine="0" w:firstLineChars="0"/>
              <w:rPr>
                <w:color w:val="000000"/>
                <w:szCs w:val="21"/>
              </w:rPr>
            </w:pPr>
          </w:p>
        </w:tc>
      </w:tr>
      <w:tr w14:paraId="7F0C0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1" w:type="dxa"/>
            <w:gridSpan w:val="2"/>
            <w:vAlign w:val="center"/>
          </w:tcPr>
          <w:p w14:paraId="407DDC41">
            <w:pPr>
              <w:adjustRightInd w:val="0"/>
              <w:snapToGrid w:val="0"/>
              <w:ind w:firstLine="0" w:firstLineChars="0"/>
              <w:jc w:val="center"/>
              <w:rPr>
                <w:color w:val="000000"/>
                <w:szCs w:val="21"/>
              </w:rPr>
            </w:pPr>
            <w:r>
              <w:rPr>
                <w:color w:val="000000"/>
                <w:szCs w:val="21"/>
              </w:rPr>
              <w:t>建设项目名称</w:t>
            </w:r>
          </w:p>
        </w:tc>
        <w:tc>
          <w:tcPr>
            <w:tcW w:w="5388" w:type="dxa"/>
            <w:gridSpan w:val="3"/>
            <w:vAlign w:val="center"/>
          </w:tcPr>
          <w:p w14:paraId="377783E7">
            <w:pPr>
              <w:adjustRightInd w:val="0"/>
              <w:snapToGrid w:val="0"/>
              <w:ind w:firstLine="0" w:firstLineChars="0"/>
              <w:rPr>
                <w:color w:val="000000"/>
                <w:szCs w:val="21"/>
              </w:rPr>
            </w:pPr>
            <w:r>
              <w:rPr>
                <w:rFonts w:hint="eastAsia"/>
                <w:color w:val="000000"/>
                <w:szCs w:val="21"/>
              </w:rPr>
              <w:t>迁扩建年产200kWh工商业储能系统3000套项目</w:t>
            </w:r>
          </w:p>
        </w:tc>
      </w:tr>
      <w:tr w14:paraId="2F1238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0BE9E24D">
            <w:pPr>
              <w:adjustRightInd w:val="0"/>
              <w:snapToGrid w:val="0"/>
              <w:ind w:firstLine="0" w:firstLineChars="0"/>
              <w:jc w:val="center"/>
              <w:rPr>
                <w:color w:val="000000"/>
                <w:szCs w:val="21"/>
              </w:rPr>
            </w:pPr>
            <w:r>
              <w:rPr>
                <w:color w:val="000000"/>
                <w:szCs w:val="21"/>
              </w:rPr>
              <w:t>建设项目类别</w:t>
            </w:r>
          </w:p>
        </w:tc>
        <w:tc>
          <w:tcPr>
            <w:tcW w:w="5388" w:type="dxa"/>
            <w:gridSpan w:val="3"/>
            <w:vAlign w:val="center"/>
          </w:tcPr>
          <w:p w14:paraId="269B4E29">
            <w:pPr>
              <w:adjustRightInd w:val="0"/>
              <w:snapToGrid w:val="0"/>
              <w:ind w:firstLine="0" w:firstLineChars="0"/>
              <w:rPr>
                <w:color w:val="000000"/>
                <w:szCs w:val="21"/>
              </w:rPr>
            </w:pPr>
            <w:r>
              <w:rPr>
                <w:rFonts w:hint="eastAsia"/>
                <w:color w:val="000000"/>
                <w:szCs w:val="21"/>
              </w:rPr>
              <w:t>迁建</w:t>
            </w:r>
          </w:p>
        </w:tc>
      </w:tr>
      <w:tr w14:paraId="5F4DA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690DD2B9">
            <w:pPr>
              <w:adjustRightInd w:val="0"/>
              <w:snapToGrid w:val="0"/>
              <w:ind w:firstLine="0" w:firstLineChars="0"/>
              <w:jc w:val="center"/>
              <w:rPr>
                <w:color w:val="000000"/>
                <w:szCs w:val="21"/>
              </w:rPr>
            </w:pPr>
            <w:r>
              <w:rPr>
                <w:color w:val="000000"/>
                <w:szCs w:val="21"/>
              </w:rPr>
              <w:t>环境影响评价文件类型</w:t>
            </w:r>
          </w:p>
        </w:tc>
        <w:tc>
          <w:tcPr>
            <w:tcW w:w="5388" w:type="dxa"/>
            <w:gridSpan w:val="3"/>
            <w:vAlign w:val="center"/>
          </w:tcPr>
          <w:p w14:paraId="5259EFB4">
            <w:pPr>
              <w:adjustRightInd w:val="0"/>
              <w:snapToGrid w:val="0"/>
              <w:ind w:firstLine="0" w:firstLineChars="0"/>
              <w:rPr>
                <w:color w:val="000000"/>
                <w:szCs w:val="21"/>
              </w:rPr>
            </w:pPr>
            <w:r>
              <w:rPr>
                <w:rFonts w:hint="eastAsia"/>
              </w:rPr>
              <w:t>环境影响登记表（区域环评+环境标准）</w:t>
            </w:r>
          </w:p>
        </w:tc>
      </w:tr>
      <w:tr w14:paraId="1CBDE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39" w:type="dxa"/>
            <w:gridSpan w:val="5"/>
            <w:vAlign w:val="center"/>
          </w:tcPr>
          <w:p w14:paraId="4105F612">
            <w:pPr>
              <w:adjustRightInd w:val="0"/>
              <w:snapToGrid w:val="0"/>
              <w:ind w:firstLine="0" w:firstLineChars="0"/>
              <w:rPr>
                <w:rFonts w:eastAsia="黑体"/>
                <w:color w:val="000000"/>
                <w:szCs w:val="21"/>
              </w:rPr>
            </w:pPr>
            <w:r>
              <w:rPr>
                <w:rFonts w:hint="eastAsia"/>
                <w:kern w:val="0"/>
                <w:szCs w:val="21"/>
              </w:rPr>
              <w:t>一、建设单位情况</w:t>
            </w:r>
          </w:p>
        </w:tc>
      </w:tr>
      <w:tr w14:paraId="589E4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3D931460">
            <w:pPr>
              <w:adjustRightInd w:val="0"/>
              <w:snapToGrid w:val="0"/>
              <w:ind w:firstLine="0" w:firstLineChars="0"/>
              <w:jc w:val="center"/>
              <w:rPr>
                <w:color w:val="000000"/>
                <w:szCs w:val="21"/>
              </w:rPr>
            </w:pPr>
            <w:r>
              <w:rPr>
                <w:color w:val="000000"/>
                <w:szCs w:val="21"/>
              </w:rPr>
              <w:t>单位名称（盖章）</w:t>
            </w:r>
          </w:p>
        </w:tc>
        <w:tc>
          <w:tcPr>
            <w:tcW w:w="5388" w:type="dxa"/>
            <w:gridSpan w:val="3"/>
            <w:vAlign w:val="center"/>
          </w:tcPr>
          <w:p w14:paraId="4E817CD1">
            <w:pPr>
              <w:adjustRightInd w:val="0"/>
              <w:snapToGrid w:val="0"/>
              <w:ind w:firstLine="0" w:firstLineChars="0"/>
              <w:rPr>
                <w:color w:val="000000"/>
                <w:szCs w:val="21"/>
              </w:rPr>
            </w:pPr>
            <w:r>
              <w:rPr>
                <w:rFonts w:hint="eastAsia"/>
                <w:color w:val="000000"/>
                <w:szCs w:val="21"/>
              </w:rPr>
              <w:t>浙江领储新能源技术有限公司</w:t>
            </w:r>
          </w:p>
        </w:tc>
      </w:tr>
      <w:tr w14:paraId="148C4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4AC5353E">
            <w:pPr>
              <w:adjustRightInd w:val="0"/>
              <w:snapToGrid w:val="0"/>
              <w:ind w:firstLine="0" w:firstLineChars="0"/>
              <w:jc w:val="center"/>
              <w:rPr>
                <w:kern w:val="0"/>
                <w:szCs w:val="21"/>
              </w:rPr>
            </w:pPr>
            <w:r>
              <w:rPr>
                <w:rFonts w:hint="eastAsia"/>
                <w:kern w:val="0"/>
                <w:szCs w:val="21"/>
              </w:rPr>
              <w:t>统一社会信用代码</w:t>
            </w:r>
          </w:p>
        </w:tc>
        <w:tc>
          <w:tcPr>
            <w:tcW w:w="5388" w:type="dxa"/>
            <w:gridSpan w:val="3"/>
            <w:vAlign w:val="center"/>
          </w:tcPr>
          <w:p w14:paraId="0A986CA2">
            <w:pPr>
              <w:adjustRightInd w:val="0"/>
              <w:snapToGrid w:val="0"/>
              <w:ind w:firstLine="0" w:firstLineChars="0"/>
              <w:rPr>
                <w:kern w:val="0"/>
                <w:szCs w:val="21"/>
              </w:rPr>
            </w:pPr>
            <w:r>
              <w:rPr>
                <w:kern w:val="0"/>
                <w:szCs w:val="21"/>
              </w:rPr>
              <w:t>91330421MACT740K86</w:t>
            </w:r>
          </w:p>
        </w:tc>
      </w:tr>
      <w:tr w14:paraId="2C991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6462EB49">
            <w:pPr>
              <w:adjustRightInd w:val="0"/>
              <w:snapToGrid w:val="0"/>
              <w:ind w:firstLine="0" w:firstLineChars="0"/>
              <w:jc w:val="center"/>
              <w:rPr>
                <w:kern w:val="0"/>
                <w:szCs w:val="21"/>
              </w:rPr>
            </w:pPr>
            <w:r>
              <w:rPr>
                <w:rFonts w:hint="eastAsia"/>
                <w:kern w:val="0"/>
                <w:szCs w:val="21"/>
              </w:rPr>
              <w:t>法定代表人（签章）</w:t>
            </w:r>
          </w:p>
        </w:tc>
        <w:tc>
          <w:tcPr>
            <w:tcW w:w="5388" w:type="dxa"/>
            <w:gridSpan w:val="3"/>
            <w:vAlign w:val="center"/>
          </w:tcPr>
          <w:p w14:paraId="41E94216">
            <w:pPr>
              <w:adjustRightInd w:val="0"/>
              <w:snapToGrid w:val="0"/>
              <w:ind w:firstLine="0" w:firstLineChars="0"/>
              <w:rPr>
                <w:kern w:val="0"/>
                <w:szCs w:val="21"/>
              </w:rPr>
            </w:pPr>
            <w:r>
              <w:rPr>
                <w:rFonts w:hint="eastAsia"/>
                <w:kern w:val="0"/>
                <w:szCs w:val="21"/>
              </w:rPr>
              <w:t>姚旺</w:t>
            </w:r>
          </w:p>
        </w:tc>
      </w:tr>
      <w:tr w14:paraId="4428B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07D77208">
            <w:pPr>
              <w:adjustRightInd w:val="0"/>
              <w:snapToGrid w:val="0"/>
              <w:ind w:firstLine="0" w:firstLineChars="0"/>
              <w:jc w:val="center"/>
              <w:rPr>
                <w:kern w:val="0"/>
                <w:szCs w:val="21"/>
              </w:rPr>
            </w:pPr>
            <w:r>
              <w:rPr>
                <w:rFonts w:hint="eastAsia"/>
                <w:kern w:val="0"/>
                <w:szCs w:val="21"/>
              </w:rPr>
              <w:t>主要负责人（签字）</w:t>
            </w:r>
          </w:p>
        </w:tc>
        <w:tc>
          <w:tcPr>
            <w:tcW w:w="5388" w:type="dxa"/>
            <w:gridSpan w:val="3"/>
            <w:vAlign w:val="center"/>
          </w:tcPr>
          <w:p w14:paraId="6F3E4D4F">
            <w:pPr>
              <w:adjustRightInd w:val="0"/>
              <w:snapToGrid w:val="0"/>
              <w:ind w:firstLine="0" w:firstLineChars="0"/>
              <w:rPr>
                <w:kern w:val="0"/>
                <w:szCs w:val="21"/>
              </w:rPr>
            </w:pPr>
            <w:r>
              <w:rPr>
                <w:rFonts w:hint="eastAsia"/>
                <w:color w:val="000000"/>
                <w:szCs w:val="21"/>
              </w:rPr>
              <w:t>王呈哲</w:t>
            </w:r>
          </w:p>
        </w:tc>
      </w:tr>
      <w:tr w14:paraId="504F4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1" w:type="dxa"/>
            <w:gridSpan w:val="2"/>
            <w:vAlign w:val="center"/>
          </w:tcPr>
          <w:p w14:paraId="68F10E60">
            <w:pPr>
              <w:adjustRightInd w:val="0"/>
              <w:snapToGrid w:val="0"/>
              <w:ind w:firstLine="0" w:firstLineChars="0"/>
              <w:jc w:val="center"/>
              <w:rPr>
                <w:kern w:val="0"/>
                <w:szCs w:val="21"/>
              </w:rPr>
            </w:pPr>
            <w:r>
              <w:rPr>
                <w:rFonts w:hint="eastAsia"/>
                <w:kern w:val="0"/>
                <w:szCs w:val="21"/>
              </w:rPr>
              <w:t>直接负责的主管人员（签字）</w:t>
            </w:r>
          </w:p>
        </w:tc>
        <w:tc>
          <w:tcPr>
            <w:tcW w:w="5388" w:type="dxa"/>
            <w:gridSpan w:val="3"/>
            <w:vAlign w:val="center"/>
          </w:tcPr>
          <w:p w14:paraId="02C16513">
            <w:pPr>
              <w:adjustRightInd w:val="0"/>
              <w:snapToGrid w:val="0"/>
              <w:ind w:firstLine="0" w:firstLineChars="0"/>
              <w:rPr>
                <w:kern w:val="0"/>
                <w:szCs w:val="21"/>
              </w:rPr>
            </w:pPr>
            <w:r>
              <w:rPr>
                <w:rFonts w:hint="eastAsia"/>
                <w:color w:val="000000"/>
                <w:szCs w:val="21"/>
              </w:rPr>
              <w:t>王呈哲</w:t>
            </w:r>
          </w:p>
        </w:tc>
      </w:tr>
      <w:tr w14:paraId="5570A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39" w:type="dxa"/>
            <w:gridSpan w:val="5"/>
            <w:vAlign w:val="center"/>
          </w:tcPr>
          <w:p w14:paraId="0C9BF0C7">
            <w:pPr>
              <w:adjustRightInd w:val="0"/>
              <w:snapToGrid w:val="0"/>
              <w:ind w:firstLine="0" w:firstLineChars="0"/>
              <w:rPr>
                <w:kern w:val="0"/>
                <w:szCs w:val="21"/>
              </w:rPr>
            </w:pPr>
            <w:r>
              <w:rPr>
                <w:rFonts w:hint="eastAsia"/>
                <w:kern w:val="0"/>
                <w:szCs w:val="21"/>
              </w:rPr>
              <w:t>二、编制单位情况</w:t>
            </w:r>
          </w:p>
        </w:tc>
      </w:tr>
      <w:tr w14:paraId="105BE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5E310CCD">
            <w:pPr>
              <w:adjustRightInd w:val="0"/>
              <w:snapToGrid w:val="0"/>
              <w:ind w:firstLine="0" w:firstLineChars="0"/>
              <w:jc w:val="center"/>
              <w:rPr>
                <w:kern w:val="0"/>
                <w:szCs w:val="21"/>
              </w:rPr>
            </w:pPr>
            <w:r>
              <w:rPr>
                <w:rFonts w:hint="eastAsia"/>
                <w:kern w:val="0"/>
                <w:szCs w:val="21"/>
              </w:rPr>
              <w:t>单位名称（盖章）</w:t>
            </w:r>
          </w:p>
        </w:tc>
        <w:tc>
          <w:tcPr>
            <w:tcW w:w="5388" w:type="dxa"/>
            <w:gridSpan w:val="3"/>
            <w:vAlign w:val="center"/>
          </w:tcPr>
          <w:p w14:paraId="1AC4F0F0">
            <w:pPr>
              <w:adjustRightInd w:val="0"/>
              <w:snapToGrid w:val="0"/>
              <w:ind w:firstLine="0" w:firstLineChars="0"/>
              <w:rPr>
                <w:szCs w:val="21"/>
              </w:rPr>
            </w:pPr>
            <w:r>
              <w:rPr>
                <w:rFonts w:hint="eastAsia"/>
                <w:color w:val="000000"/>
                <w:szCs w:val="21"/>
              </w:rPr>
              <w:t>嘉兴启源环保节能科技有限公司</w:t>
            </w:r>
          </w:p>
        </w:tc>
      </w:tr>
      <w:tr w14:paraId="10FA7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651" w:type="dxa"/>
            <w:gridSpan w:val="2"/>
            <w:vAlign w:val="center"/>
          </w:tcPr>
          <w:p w14:paraId="2FB533DC">
            <w:pPr>
              <w:adjustRightInd w:val="0"/>
              <w:snapToGrid w:val="0"/>
              <w:ind w:firstLine="0" w:firstLineChars="0"/>
              <w:jc w:val="center"/>
              <w:rPr>
                <w:kern w:val="0"/>
                <w:szCs w:val="21"/>
              </w:rPr>
            </w:pPr>
            <w:r>
              <w:rPr>
                <w:rFonts w:hint="eastAsia"/>
                <w:kern w:val="0"/>
                <w:szCs w:val="21"/>
              </w:rPr>
              <w:t>统一社会信用代码</w:t>
            </w:r>
          </w:p>
        </w:tc>
        <w:tc>
          <w:tcPr>
            <w:tcW w:w="5388" w:type="dxa"/>
            <w:gridSpan w:val="3"/>
            <w:vAlign w:val="center"/>
          </w:tcPr>
          <w:p w14:paraId="55935A42">
            <w:pPr>
              <w:adjustRightInd w:val="0"/>
              <w:snapToGrid w:val="0"/>
              <w:ind w:firstLine="0" w:firstLineChars="0"/>
              <w:rPr>
                <w:szCs w:val="21"/>
              </w:rPr>
            </w:pPr>
            <w:r>
              <w:rPr>
                <w:color w:val="000000"/>
                <w:szCs w:val="21"/>
              </w:rPr>
              <w:t>913304010728648958</w:t>
            </w:r>
          </w:p>
        </w:tc>
      </w:tr>
      <w:tr w14:paraId="2E159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39" w:type="dxa"/>
            <w:gridSpan w:val="5"/>
            <w:vAlign w:val="center"/>
          </w:tcPr>
          <w:p w14:paraId="750A7ACA">
            <w:pPr>
              <w:adjustRightInd w:val="0"/>
              <w:snapToGrid w:val="0"/>
              <w:ind w:firstLine="0" w:firstLineChars="0"/>
              <w:jc w:val="left"/>
              <w:rPr>
                <w:kern w:val="0"/>
                <w:szCs w:val="21"/>
              </w:rPr>
            </w:pPr>
            <w:r>
              <w:rPr>
                <w:rFonts w:hint="eastAsia"/>
                <w:kern w:val="0"/>
                <w:szCs w:val="21"/>
              </w:rPr>
              <w:t>三、编制人员情况</w:t>
            </w:r>
          </w:p>
        </w:tc>
      </w:tr>
      <w:tr w14:paraId="4B7B8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39" w:type="dxa"/>
            <w:gridSpan w:val="5"/>
            <w:vAlign w:val="center"/>
          </w:tcPr>
          <w:p w14:paraId="0CC70E48">
            <w:pPr>
              <w:adjustRightInd w:val="0"/>
              <w:snapToGrid w:val="0"/>
              <w:ind w:firstLine="0" w:firstLineChars="0"/>
              <w:jc w:val="left"/>
              <w:rPr>
                <w:kern w:val="0"/>
                <w:szCs w:val="21"/>
              </w:rPr>
            </w:pPr>
            <w:r>
              <w:rPr>
                <w:rFonts w:hint="eastAsia"/>
                <w:kern w:val="0"/>
                <w:szCs w:val="21"/>
              </w:rPr>
              <w:t>1.编制主持人</w:t>
            </w:r>
          </w:p>
        </w:tc>
      </w:tr>
      <w:tr w14:paraId="7C1EC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30" w:type="dxa"/>
            <w:vAlign w:val="center"/>
          </w:tcPr>
          <w:p w14:paraId="5E432660">
            <w:pPr>
              <w:adjustRightInd w:val="0"/>
              <w:snapToGrid w:val="0"/>
              <w:ind w:firstLine="0" w:firstLineChars="0"/>
              <w:jc w:val="center"/>
              <w:rPr>
                <w:kern w:val="0"/>
                <w:szCs w:val="21"/>
              </w:rPr>
            </w:pPr>
            <w:r>
              <w:rPr>
                <w:rFonts w:hint="eastAsia"/>
                <w:kern w:val="0"/>
                <w:szCs w:val="21"/>
              </w:rPr>
              <w:t>姓名</w:t>
            </w:r>
          </w:p>
        </w:tc>
        <w:tc>
          <w:tcPr>
            <w:tcW w:w="4176" w:type="dxa"/>
            <w:gridSpan w:val="2"/>
            <w:vAlign w:val="center"/>
          </w:tcPr>
          <w:p w14:paraId="512424DD">
            <w:pPr>
              <w:adjustRightInd w:val="0"/>
              <w:snapToGrid w:val="0"/>
              <w:ind w:firstLine="0" w:firstLineChars="0"/>
              <w:jc w:val="center"/>
              <w:rPr>
                <w:kern w:val="0"/>
                <w:szCs w:val="21"/>
              </w:rPr>
            </w:pPr>
            <w:r>
              <w:rPr>
                <w:rFonts w:hint="eastAsia"/>
                <w:kern w:val="0"/>
                <w:szCs w:val="21"/>
              </w:rPr>
              <w:t>职业资格证书管理号</w:t>
            </w:r>
          </w:p>
        </w:tc>
        <w:tc>
          <w:tcPr>
            <w:tcW w:w="2175" w:type="dxa"/>
            <w:vAlign w:val="center"/>
          </w:tcPr>
          <w:p w14:paraId="72A71304">
            <w:pPr>
              <w:adjustRightInd w:val="0"/>
              <w:snapToGrid w:val="0"/>
              <w:ind w:firstLine="0" w:firstLineChars="0"/>
              <w:jc w:val="center"/>
              <w:rPr>
                <w:kern w:val="0"/>
                <w:szCs w:val="21"/>
              </w:rPr>
            </w:pPr>
            <w:r>
              <w:rPr>
                <w:rFonts w:hint="eastAsia"/>
                <w:kern w:val="0"/>
                <w:szCs w:val="21"/>
              </w:rPr>
              <w:t>信用编号</w:t>
            </w:r>
          </w:p>
        </w:tc>
        <w:tc>
          <w:tcPr>
            <w:tcW w:w="1358" w:type="dxa"/>
            <w:vAlign w:val="center"/>
          </w:tcPr>
          <w:p w14:paraId="0E916D67">
            <w:pPr>
              <w:adjustRightInd w:val="0"/>
              <w:snapToGrid w:val="0"/>
              <w:ind w:firstLine="0" w:firstLineChars="0"/>
              <w:jc w:val="center"/>
              <w:rPr>
                <w:kern w:val="0"/>
                <w:szCs w:val="21"/>
              </w:rPr>
            </w:pPr>
            <w:r>
              <w:rPr>
                <w:rFonts w:hint="eastAsia"/>
                <w:kern w:val="0"/>
                <w:szCs w:val="21"/>
              </w:rPr>
              <w:t>签字</w:t>
            </w:r>
          </w:p>
        </w:tc>
      </w:tr>
      <w:tr w14:paraId="0F695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30" w:type="dxa"/>
            <w:vAlign w:val="center"/>
          </w:tcPr>
          <w:p w14:paraId="42BC0A9F">
            <w:pPr>
              <w:adjustRightInd w:val="0"/>
              <w:snapToGrid w:val="0"/>
              <w:ind w:firstLine="0" w:firstLineChars="0"/>
              <w:jc w:val="center"/>
              <w:rPr>
                <w:color w:val="000000"/>
                <w:sz w:val="21"/>
                <w:szCs w:val="21"/>
              </w:rPr>
            </w:pPr>
            <w:r>
              <w:rPr>
                <w:rFonts w:hint="eastAsia"/>
                <w:color w:val="000000"/>
                <w:szCs w:val="21"/>
              </w:rPr>
              <w:t>曹恒恒</w:t>
            </w:r>
          </w:p>
        </w:tc>
        <w:tc>
          <w:tcPr>
            <w:tcW w:w="4176" w:type="dxa"/>
            <w:gridSpan w:val="2"/>
            <w:vAlign w:val="center"/>
          </w:tcPr>
          <w:p w14:paraId="42F04EB4">
            <w:pPr>
              <w:adjustRightInd w:val="0"/>
              <w:snapToGrid w:val="0"/>
              <w:ind w:firstLine="0" w:firstLineChars="0"/>
              <w:jc w:val="center"/>
              <w:rPr>
                <w:color w:val="000000"/>
                <w:sz w:val="21"/>
                <w:szCs w:val="21"/>
              </w:rPr>
            </w:pPr>
            <w:r>
              <w:rPr>
                <w:rFonts w:hint="eastAsia"/>
                <w:color w:val="000000"/>
                <w:sz w:val="21"/>
                <w:szCs w:val="21"/>
              </w:rPr>
              <w:t>2016035440352014449907000120</w:t>
            </w:r>
          </w:p>
        </w:tc>
        <w:tc>
          <w:tcPr>
            <w:tcW w:w="2175" w:type="dxa"/>
            <w:vAlign w:val="center"/>
          </w:tcPr>
          <w:p w14:paraId="18081A2C">
            <w:pPr>
              <w:adjustRightInd w:val="0"/>
              <w:snapToGrid w:val="0"/>
              <w:ind w:firstLine="0" w:firstLineChars="0"/>
              <w:jc w:val="center"/>
              <w:rPr>
                <w:color w:val="000000"/>
                <w:sz w:val="21"/>
                <w:szCs w:val="21"/>
              </w:rPr>
            </w:pPr>
            <w:r>
              <w:rPr>
                <w:rFonts w:hint="eastAsia"/>
                <w:color w:val="000000"/>
                <w:sz w:val="21"/>
                <w:szCs w:val="21"/>
              </w:rPr>
              <w:t>BH013371</w:t>
            </w:r>
          </w:p>
        </w:tc>
        <w:tc>
          <w:tcPr>
            <w:tcW w:w="1358" w:type="dxa"/>
            <w:vAlign w:val="center"/>
          </w:tcPr>
          <w:p w14:paraId="09E0C81B">
            <w:pPr>
              <w:adjustRightInd w:val="0"/>
              <w:snapToGrid w:val="0"/>
              <w:ind w:firstLine="0" w:firstLineChars="0"/>
              <w:jc w:val="center"/>
              <w:rPr>
                <w:kern w:val="0"/>
                <w:szCs w:val="21"/>
              </w:rPr>
            </w:pPr>
          </w:p>
        </w:tc>
      </w:tr>
      <w:tr w14:paraId="202B9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39" w:type="dxa"/>
            <w:gridSpan w:val="5"/>
            <w:vAlign w:val="center"/>
          </w:tcPr>
          <w:p w14:paraId="574228FF">
            <w:pPr>
              <w:adjustRightInd w:val="0"/>
              <w:snapToGrid w:val="0"/>
              <w:ind w:firstLine="0" w:firstLineChars="0"/>
              <w:jc w:val="left"/>
              <w:rPr>
                <w:kern w:val="0"/>
                <w:szCs w:val="21"/>
              </w:rPr>
            </w:pPr>
            <w:r>
              <w:rPr>
                <w:rFonts w:hint="eastAsia"/>
                <w:kern w:val="0"/>
                <w:szCs w:val="21"/>
              </w:rPr>
              <w:t>2.主要编制人员</w:t>
            </w:r>
          </w:p>
        </w:tc>
      </w:tr>
      <w:tr w14:paraId="6FCDD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30" w:type="dxa"/>
            <w:vAlign w:val="center"/>
          </w:tcPr>
          <w:p w14:paraId="4400EC6E">
            <w:pPr>
              <w:adjustRightInd w:val="0"/>
              <w:snapToGrid w:val="0"/>
              <w:ind w:firstLine="0" w:firstLineChars="0"/>
              <w:jc w:val="center"/>
              <w:rPr>
                <w:kern w:val="0"/>
                <w:szCs w:val="21"/>
              </w:rPr>
            </w:pPr>
            <w:r>
              <w:rPr>
                <w:rFonts w:hint="eastAsia"/>
                <w:kern w:val="0"/>
                <w:szCs w:val="21"/>
              </w:rPr>
              <w:t>姓名</w:t>
            </w:r>
          </w:p>
        </w:tc>
        <w:tc>
          <w:tcPr>
            <w:tcW w:w="4176" w:type="dxa"/>
            <w:gridSpan w:val="2"/>
            <w:vAlign w:val="center"/>
          </w:tcPr>
          <w:p w14:paraId="727B1FF5">
            <w:pPr>
              <w:adjustRightInd w:val="0"/>
              <w:snapToGrid w:val="0"/>
              <w:ind w:firstLine="0" w:firstLineChars="0"/>
              <w:jc w:val="center"/>
              <w:rPr>
                <w:kern w:val="0"/>
                <w:szCs w:val="21"/>
              </w:rPr>
            </w:pPr>
            <w:r>
              <w:rPr>
                <w:rFonts w:hint="eastAsia"/>
                <w:kern w:val="0"/>
                <w:szCs w:val="21"/>
              </w:rPr>
              <w:t>主要编写内容</w:t>
            </w:r>
          </w:p>
        </w:tc>
        <w:tc>
          <w:tcPr>
            <w:tcW w:w="2175" w:type="dxa"/>
            <w:vAlign w:val="center"/>
          </w:tcPr>
          <w:p w14:paraId="7885FEB3">
            <w:pPr>
              <w:adjustRightInd w:val="0"/>
              <w:snapToGrid w:val="0"/>
              <w:ind w:firstLine="0" w:firstLineChars="0"/>
              <w:jc w:val="center"/>
              <w:rPr>
                <w:kern w:val="0"/>
                <w:szCs w:val="21"/>
              </w:rPr>
            </w:pPr>
            <w:r>
              <w:rPr>
                <w:rFonts w:hint="eastAsia"/>
                <w:kern w:val="0"/>
                <w:szCs w:val="21"/>
              </w:rPr>
              <w:t>信用编号</w:t>
            </w:r>
          </w:p>
        </w:tc>
        <w:tc>
          <w:tcPr>
            <w:tcW w:w="1358" w:type="dxa"/>
            <w:vAlign w:val="center"/>
          </w:tcPr>
          <w:p w14:paraId="47890D3E">
            <w:pPr>
              <w:adjustRightInd w:val="0"/>
              <w:snapToGrid w:val="0"/>
              <w:ind w:firstLine="0" w:firstLineChars="0"/>
              <w:jc w:val="center"/>
              <w:rPr>
                <w:kern w:val="0"/>
                <w:szCs w:val="21"/>
              </w:rPr>
            </w:pPr>
            <w:r>
              <w:rPr>
                <w:rFonts w:hint="eastAsia"/>
                <w:kern w:val="0"/>
                <w:szCs w:val="21"/>
              </w:rPr>
              <w:t>签字</w:t>
            </w:r>
          </w:p>
        </w:tc>
      </w:tr>
      <w:tr w14:paraId="0E643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30" w:type="dxa"/>
            <w:vAlign w:val="center"/>
          </w:tcPr>
          <w:p w14:paraId="461F9C90">
            <w:pPr>
              <w:adjustRightInd w:val="0"/>
              <w:snapToGrid w:val="0"/>
              <w:ind w:firstLine="0" w:firstLineChars="0"/>
              <w:jc w:val="center"/>
              <w:rPr>
                <w:color w:val="000000"/>
                <w:sz w:val="21"/>
                <w:szCs w:val="21"/>
              </w:rPr>
            </w:pPr>
            <w:r>
              <w:rPr>
                <w:rFonts w:hint="eastAsia"/>
                <w:color w:val="000000"/>
                <w:szCs w:val="21"/>
              </w:rPr>
              <w:t>曹恒恒</w:t>
            </w:r>
          </w:p>
        </w:tc>
        <w:tc>
          <w:tcPr>
            <w:tcW w:w="4176" w:type="dxa"/>
            <w:gridSpan w:val="2"/>
            <w:vAlign w:val="center"/>
          </w:tcPr>
          <w:p w14:paraId="45C61B5A">
            <w:pPr>
              <w:adjustRightInd w:val="0"/>
              <w:snapToGrid w:val="0"/>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第1~4章</w:t>
            </w:r>
          </w:p>
        </w:tc>
        <w:tc>
          <w:tcPr>
            <w:tcW w:w="2175" w:type="dxa"/>
            <w:vAlign w:val="center"/>
          </w:tcPr>
          <w:p w14:paraId="5C1419C5">
            <w:pPr>
              <w:adjustRightInd w:val="0"/>
              <w:snapToGrid w:val="0"/>
              <w:ind w:firstLine="0" w:firstLineChars="0"/>
              <w:jc w:val="center"/>
              <w:rPr>
                <w:color w:val="000000"/>
                <w:sz w:val="21"/>
                <w:szCs w:val="21"/>
              </w:rPr>
            </w:pPr>
            <w:r>
              <w:rPr>
                <w:rFonts w:hint="eastAsia"/>
                <w:color w:val="000000"/>
                <w:sz w:val="21"/>
                <w:szCs w:val="21"/>
              </w:rPr>
              <w:t>BH013371</w:t>
            </w:r>
          </w:p>
        </w:tc>
        <w:tc>
          <w:tcPr>
            <w:tcW w:w="1358" w:type="dxa"/>
            <w:vAlign w:val="center"/>
          </w:tcPr>
          <w:p w14:paraId="0A2D7EC0">
            <w:pPr>
              <w:adjustRightInd w:val="0"/>
              <w:snapToGrid w:val="0"/>
              <w:ind w:firstLine="0" w:firstLineChars="0"/>
              <w:jc w:val="center"/>
              <w:rPr>
                <w:kern w:val="0"/>
                <w:szCs w:val="21"/>
              </w:rPr>
            </w:pPr>
          </w:p>
        </w:tc>
      </w:tr>
    </w:tbl>
    <w:p w14:paraId="46764CA5">
      <w:pPr>
        <w:adjustRightInd w:val="0"/>
        <w:snapToGrid w:val="0"/>
        <w:spacing w:line="288" w:lineRule="auto"/>
        <w:rPr>
          <w:color w:val="000000" w:themeColor="text1"/>
          <w:sz w:val="36"/>
          <w:szCs w:val="36"/>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5" w:h="16838"/>
          <w:pgMar w:top="1440" w:right="1803" w:bottom="1440" w:left="1803" w:header="851" w:footer="992" w:gutter="0"/>
          <w:pgNumType w:start="1"/>
          <w:cols w:space="720" w:num="1"/>
          <w:docGrid w:linePitch="312" w:charSpace="0"/>
        </w:sectPr>
      </w:pPr>
    </w:p>
    <w:p w14:paraId="40B50310">
      <w:pPr>
        <w:spacing w:before="260" w:line="221" w:lineRule="auto"/>
        <w:ind w:left="0" w:leftChars="0" w:firstLine="0" w:firstLineChars="0"/>
        <w:jc w:val="center"/>
        <w:outlineLvl w:val="9"/>
        <w:rPr>
          <w:rFonts w:ascii="宋体" w:hAnsi="宋体" w:eastAsia="宋体" w:cs="宋体"/>
          <w:b/>
          <w:bCs/>
          <w:spacing w:val="4"/>
          <w:sz w:val="43"/>
          <w:szCs w:val="43"/>
        </w:rPr>
      </w:pPr>
      <w:r>
        <w:rPr>
          <w:rFonts w:hint="eastAsia" w:ascii="宋体" w:hAnsi="宋体" w:eastAsia="宋体" w:cs="宋体"/>
          <w:b/>
          <w:bCs/>
          <w:spacing w:val="4"/>
          <w:sz w:val="43"/>
          <w:szCs w:val="43"/>
        </w:rPr>
        <w:t>嘉善县“区域环评+环境标准”建设项目</w:t>
      </w:r>
    </w:p>
    <w:p w14:paraId="589DD3D3">
      <w:pPr>
        <w:tabs>
          <w:tab w:val="left" w:pos="2100"/>
        </w:tabs>
        <w:spacing w:before="260" w:line="221" w:lineRule="auto"/>
        <w:ind w:left="2132" w:leftChars="0" w:hanging="2132" w:hangingChars="485"/>
        <w:jc w:val="center"/>
        <w:outlineLvl w:val="0"/>
        <w:rPr>
          <w:rFonts w:ascii="宋体" w:hAnsi="宋体" w:eastAsia="宋体" w:cs="宋体"/>
          <w:sz w:val="43"/>
          <w:szCs w:val="43"/>
        </w:rPr>
      </w:pPr>
      <w:r>
        <w:rPr>
          <w:rFonts w:ascii="宋体" w:hAnsi="宋体" w:eastAsia="宋体" w:cs="宋体"/>
          <w:b/>
          <w:bCs/>
          <w:spacing w:val="4"/>
          <w:sz w:val="43"/>
          <w:szCs w:val="43"/>
        </w:rPr>
        <w:t>环境影响登记表</w:t>
      </w:r>
    </w:p>
    <w:p w14:paraId="4CC0BD63">
      <w:pPr>
        <w:spacing w:before="303" w:line="217" w:lineRule="auto"/>
        <w:ind w:left="6359"/>
        <w:rPr>
          <w:rFonts w:hint="default" w:ascii="仿宋" w:hAnsi="仿宋" w:eastAsia="仿宋" w:cs="仿宋"/>
          <w:sz w:val="24"/>
          <w:szCs w:val="24"/>
          <w:lang w:val="en-US" w:eastAsia="zh-CN"/>
        </w:rPr>
      </w:pPr>
      <w:r>
        <w:rPr>
          <w:rFonts w:ascii="仿宋" w:hAnsi="仿宋" w:eastAsia="仿宋" w:cs="仿宋"/>
          <w:b/>
          <w:bCs/>
          <w:spacing w:val="-4"/>
          <w:sz w:val="24"/>
          <w:szCs w:val="24"/>
        </w:rPr>
        <w:t>填报日期：</w:t>
      </w:r>
    </w:p>
    <w:tbl>
      <w:tblPr>
        <w:tblStyle w:val="37"/>
        <w:tblW w:w="90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2292"/>
        <w:gridCol w:w="1497"/>
        <w:gridCol w:w="1304"/>
        <w:gridCol w:w="1601"/>
      </w:tblGrid>
      <w:tr w14:paraId="59F57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2370" w:type="dxa"/>
            <w:tcBorders>
              <w:top w:val="single" w:color="000000" w:sz="6" w:space="0"/>
              <w:left w:val="single" w:color="000000" w:sz="6" w:space="0"/>
            </w:tcBorders>
            <w:vAlign w:val="center"/>
          </w:tcPr>
          <w:p w14:paraId="6656B7A9">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项目名称</w:t>
            </w:r>
          </w:p>
        </w:tc>
        <w:tc>
          <w:tcPr>
            <w:tcW w:w="6694" w:type="dxa"/>
            <w:gridSpan w:val="4"/>
            <w:tcBorders>
              <w:top w:val="single" w:color="000000" w:sz="6" w:space="0"/>
              <w:right w:val="single" w:color="000000" w:sz="6" w:space="0"/>
            </w:tcBorders>
            <w:vAlign w:val="center"/>
          </w:tcPr>
          <w:p w14:paraId="7BD7D44A">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迁扩建年产200kWh工商业储能系统3000套项目</w:t>
            </w:r>
          </w:p>
        </w:tc>
      </w:tr>
      <w:tr w14:paraId="04572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2370" w:type="dxa"/>
            <w:tcBorders>
              <w:left w:val="single" w:color="000000" w:sz="6" w:space="0"/>
            </w:tcBorders>
            <w:vAlign w:val="center"/>
          </w:tcPr>
          <w:p w14:paraId="48E37644">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建设地点</w:t>
            </w:r>
          </w:p>
        </w:tc>
        <w:tc>
          <w:tcPr>
            <w:tcW w:w="2292" w:type="dxa"/>
            <w:vAlign w:val="center"/>
          </w:tcPr>
          <w:p w14:paraId="74B6E805">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浙江省嘉兴市嘉善县惠民街道外环东路2069号</w:t>
            </w:r>
          </w:p>
        </w:tc>
        <w:tc>
          <w:tcPr>
            <w:tcW w:w="2801" w:type="dxa"/>
            <w:gridSpan w:val="2"/>
            <w:vAlign w:val="center"/>
          </w:tcPr>
          <w:p w14:paraId="2AE4E4E6">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占地（建筑、营业）</w:t>
            </w:r>
          </w:p>
          <w:p w14:paraId="0FB128B2">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面积（m</w:t>
            </w:r>
            <w:r>
              <w:rPr>
                <w:rFonts w:hint="default" w:ascii="Times New Roman" w:hAnsi="Times New Roman" w:eastAsia="宋体" w:cs="Times New Roman"/>
                <w:spacing w:val="6"/>
                <w:vertAlign w:val="superscript"/>
                <w:lang w:val="en-US" w:eastAsia="en-US"/>
              </w:rPr>
              <w:t>2</w:t>
            </w:r>
            <w:r>
              <w:rPr>
                <w:rFonts w:hint="default" w:ascii="Times New Roman" w:hAnsi="Times New Roman" w:eastAsia="宋体" w:cs="Times New Roman"/>
                <w:spacing w:val="6"/>
                <w:lang w:val="en-US" w:eastAsia="en-US"/>
              </w:rPr>
              <w:t>）</w:t>
            </w:r>
          </w:p>
        </w:tc>
        <w:tc>
          <w:tcPr>
            <w:tcW w:w="1601" w:type="dxa"/>
            <w:tcBorders>
              <w:right w:val="single" w:color="000000" w:sz="6" w:space="0"/>
            </w:tcBorders>
            <w:vAlign w:val="center"/>
          </w:tcPr>
          <w:p w14:paraId="74224894">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zh-CN"/>
              </w:rPr>
            </w:pPr>
            <w:r>
              <w:rPr>
                <w:rFonts w:hint="default" w:ascii="Times New Roman" w:hAnsi="Times New Roman" w:eastAsia="宋体" w:cs="Times New Roman"/>
                <w:spacing w:val="6"/>
                <w:lang w:val="en-US" w:eastAsia="zh-CN"/>
              </w:rPr>
              <w:t>7000</w:t>
            </w:r>
          </w:p>
        </w:tc>
      </w:tr>
      <w:tr w14:paraId="1B8C8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2370" w:type="dxa"/>
            <w:tcBorders>
              <w:left w:val="single" w:color="000000" w:sz="6" w:space="0"/>
            </w:tcBorders>
            <w:vAlign w:val="center"/>
          </w:tcPr>
          <w:p w14:paraId="5E563FB3">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建设单位（盖章）</w:t>
            </w:r>
          </w:p>
        </w:tc>
        <w:tc>
          <w:tcPr>
            <w:tcW w:w="2292" w:type="dxa"/>
            <w:vAlign w:val="center"/>
          </w:tcPr>
          <w:p w14:paraId="672CFFBD">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浙江领储新能源技术有限公司</w:t>
            </w:r>
          </w:p>
        </w:tc>
        <w:tc>
          <w:tcPr>
            <w:tcW w:w="2801" w:type="dxa"/>
            <w:gridSpan w:val="2"/>
            <w:vAlign w:val="center"/>
          </w:tcPr>
          <w:p w14:paraId="7218795F">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法定代表人或者主要负责人</w:t>
            </w:r>
          </w:p>
        </w:tc>
        <w:tc>
          <w:tcPr>
            <w:tcW w:w="1601" w:type="dxa"/>
            <w:tcBorders>
              <w:right w:val="single" w:color="000000" w:sz="6" w:space="0"/>
            </w:tcBorders>
            <w:vAlign w:val="center"/>
          </w:tcPr>
          <w:p w14:paraId="0447A11D">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姚旺</w:t>
            </w:r>
          </w:p>
        </w:tc>
      </w:tr>
      <w:tr w14:paraId="18502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370" w:type="dxa"/>
            <w:tcBorders>
              <w:left w:val="single" w:color="000000" w:sz="6" w:space="0"/>
            </w:tcBorders>
            <w:vAlign w:val="center"/>
          </w:tcPr>
          <w:p w14:paraId="5C2F05DF">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联系人</w:t>
            </w:r>
          </w:p>
        </w:tc>
        <w:tc>
          <w:tcPr>
            <w:tcW w:w="2292" w:type="dxa"/>
            <w:vAlign w:val="center"/>
          </w:tcPr>
          <w:p w14:paraId="487F87D9">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王呈哲</w:t>
            </w:r>
          </w:p>
        </w:tc>
        <w:tc>
          <w:tcPr>
            <w:tcW w:w="2801" w:type="dxa"/>
            <w:gridSpan w:val="2"/>
            <w:vAlign w:val="center"/>
          </w:tcPr>
          <w:p w14:paraId="2FEFAF54">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联系电话</w:t>
            </w:r>
          </w:p>
        </w:tc>
        <w:tc>
          <w:tcPr>
            <w:tcW w:w="1601" w:type="dxa"/>
            <w:tcBorders>
              <w:right w:val="single" w:color="000000" w:sz="6" w:space="0"/>
            </w:tcBorders>
            <w:vAlign w:val="center"/>
          </w:tcPr>
          <w:p w14:paraId="16842366">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14790975725</w:t>
            </w:r>
          </w:p>
        </w:tc>
      </w:tr>
      <w:tr w14:paraId="2E39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370" w:type="dxa"/>
            <w:tcBorders>
              <w:left w:val="single" w:color="000000" w:sz="6" w:space="0"/>
            </w:tcBorders>
            <w:vAlign w:val="center"/>
          </w:tcPr>
          <w:p w14:paraId="2C76B291">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项目投资(万元)</w:t>
            </w:r>
          </w:p>
        </w:tc>
        <w:tc>
          <w:tcPr>
            <w:tcW w:w="2292" w:type="dxa"/>
            <w:vAlign w:val="center"/>
          </w:tcPr>
          <w:p w14:paraId="2DD0EFF4">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zh-CN"/>
              </w:rPr>
            </w:pPr>
            <w:r>
              <w:rPr>
                <w:rFonts w:hint="default" w:ascii="Times New Roman" w:hAnsi="Times New Roman" w:eastAsia="宋体" w:cs="Times New Roman"/>
                <w:spacing w:val="6"/>
                <w:lang w:val="en-US" w:eastAsia="zh-CN"/>
              </w:rPr>
              <w:t>4000</w:t>
            </w:r>
          </w:p>
        </w:tc>
        <w:tc>
          <w:tcPr>
            <w:tcW w:w="2801" w:type="dxa"/>
            <w:gridSpan w:val="2"/>
            <w:vAlign w:val="center"/>
          </w:tcPr>
          <w:p w14:paraId="6E1352B6">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环保投资(万元)</w:t>
            </w:r>
          </w:p>
        </w:tc>
        <w:tc>
          <w:tcPr>
            <w:tcW w:w="1601" w:type="dxa"/>
            <w:tcBorders>
              <w:right w:val="single" w:color="000000" w:sz="6" w:space="0"/>
            </w:tcBorders>
            <w:vAlign w:val="center"/>
          </w:tcPr>
          <w:p w14:paraId="1E27180A">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zh-CN"/>
              </w:rPr>
            </w:pPr>
            <w:r>
              <w:rPr>
                <w:rFonts w:hint="default" w:ascii="Times New Roman" w:hAnsi="Times New Roman" w:eastAsia="宋体" w:cs="Times New Roman"/>
                <w:spacing w:val="6"/>
                <w:lang w:val="en-US" w:eastAsia="zh-CN"/>
              </w:rPr>
              <w:t>50</w:t>
            </w:r>
          </w:p>
        </w:tc>
      </w:tr>
      <w:tr w14:paraId="38E7A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370" w:type="dxa"/>
            <w:tcBorders>
              <w:left w:val="single" w:color="000000" w:sz="6" w:space="0"/>
            </w:tcBorders>
            <w:vAlign w:val="center"/>
          </w:tcPr>
          <w:p w14:paraId="411FDE3D">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拟投入生产运营日期</w:t>
            </w:r>
          </w:p>
        </w:tc>
        <w:tc>
          <w:tcPr>
            <w:tcW w:w="6694" w:type="dxa"/>
            <w:gridSpan w:val="4"/>
            <w:tcBorders>
              <w:right w:val="single" w:color="000000" w:sz="6" w:space="0"/>
            </w:tcBorders>
            <w:vAlign w:val="center"/>
          </w:tcPr>
          <w:p w14:paraId="4F0CFB3E">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lang w:val="en-US" w:eastAsia="en-US"/>
              </w:rPr>
            </w:pPr>
            <w:r>
              <w:rPr>
                <w:rFonts w:hint="default" w:ascii="Times New Roman" w:hAnsi="Times New Roman" w:eastAsia="宋体" w:cs="Times New Roman"/>
                <w:spacing w:val="6"/>
                <w:lang w:val="en-US" w:eastAsia="en-US"/>
              </w:rPr>
              <w:t>202</w:t>
            </w:r>
            <w:r>
              <w:rPr>
                <w:rFonts w:hint="default" w:ascii="Times New Roman" w:hAnsi="Times New Roman" w:eastAsia="宋体" w:cs="Times New Roman"/>
                <w:spacing w:val="6"/>
                <w:lang w:val="en-US" w:eastAsia="zh-CN"/>
              </w:rPr>
              <w:t>6</w:t>
            </w:r>
            <w:r>
              <w:rPr>
                <w:rFonts w:hint="default" w:ascii="Times New Roman" w:hAnsi="Times New Roman" w:eastAsia="宋体" w:cs="Times New Roman"/>
                <w:spacing w:val="6"/>
                <w:lang w:val="en-US" w:eastAsia="en-US"/>
              </w:rPr>
              <w:t>年</w:t>
            </w:r>
            <w:r>
              <w:rPr>
                <w:rFonts w:hint="default" w:ascii="Times New Roman" w:hAnsi="Times New Roman" w:eastAsia="宋体" w:cs="Times New Roman"/>
                <w:spacing w:val="6"/>
                <w:lang w:val="en-US" w:eastAsia="zh-CN"/>
              </w:rPr>
              <w:t>3</w:t>
            </w:r>
            <w:r>
              <w:rPr>
                <w:rFonts w:hint="default" w:ascii="Times New Roman" w:hAnsi="Times New Roman" w:eastAsia="宋体" w:cs="Times New Roman"/>
                <w:spacing w:val="6"/>
                <w:lang w:val="en-US" w:eastAsia="en-US"/>
              </w:rPr>
              <w:t>月</w:t>
            </w:r>
          </w:p>
        </w:tc>
      </w:tr>
      <w:tr w14:paraId="16C3F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370" w:type="dxa"/>
            <w:tcBorders>
              <w:left w:val="single" w:color="000000" w:sz="6" w:space="0"/>
            </w:tcBorders>
            <w:vAlign w:val="center"/>
          </w:tcPr>
          <w:p w14:paraId="58380833">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项目性质</w:t>
            </w:r>
          </w:p>
        </w:tc>
        <w:tc>
          <w:tcPr>
            <w:tcW w:w="6694" w:type="dxa"/>
            <w:gridSpan w:val="4"/>
            <w:tcBorders>
              <w:right w:val="single" w:color="000000" w:sz="6" w:space="0"/>
            </w:tcBorders>
            <w:vAlign w:val="center"/>
          </w:tcPr>
          <w:p w14:paraId="02C17B3E">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新建</w:t>
            </w: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lang w:val="en-US" w:eastAsia="zh-CN"/>
              </w:rPr>
              <w:t>迁建</w:t>
            </w: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 xml:space="preserve">   </w:t>
            </w:r>
            <w:r>
              <w:rPr>
                <w:rFonts w:hint="default" w:ascii="Times New Roman" w:hAnsi="Times New Roman" w:eastAsia="宋体" w:cs="Times New Roman"/>
                <w:spacing w:val="6"/>
              </w:rPr>
              <w:sym w:font="Wingdings 2" w:char="00A3"/>
            </w:r>
            <w:r>
              <w:rPr>
                <w:rFonts w:hint="default" w:ascii="Times New Roman" w:hAnsi="Times New Roman" w:eastAsia="宋体" w:cs="Times New Roman"/>
                <w:spacing w:val="6"/>
              </w:rPr>
              <w:t xml:space="preserve">改建    </w:t>
            </w: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扩建</w:t>
            </w:r>
          </w:p>
        </w:tc>
      </w:tr>
      <w:tr w14:paraId="73CE2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jc w:val="center"/>
        </w:trPr>
        <w:tc>
          <w:tcPr>
            <w:tcW w:w="2370" w:type="dxa"/>
            <w:tcBorders>
              <w:left w:val="single" w:color="000000" w:sz="6" w:space="0"/>
            </w:tcBorders>
            <w:vAlign w:val="center"/>
          </w:tcPr>
          <w:p w14:paraId="2D2EF6B0">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承诺备案依据</w:t>
            </w:r>
          </w:p>
        </w:tc>
        <w:tc>
          <w:tcPr>
            <w:tcW w:w="6694" w:type="dxa"/>
            <w:gridSpan w:val="4"/>
            <w:tcBorders>
              <w:right w:val="single" w:color="000000" w:sz="6" w:space="0"/>
            </w:tcBorders>
            <w:vAlign w:val="center"/>
          </w:tcPr>
          <w:p w14:paraId="0AAF85F9">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“区域环评+环境标准”改革区域内，环境影响报告表简化为环境影响登记表的建设项目</w:t>
            </w:r>
          </w:p>
        </w:tc>
      </w:tr>
      <w:tr w14:paraId="13764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2370" w:type="dxa"/>
            <w:tcBorders>
              <w:left w:val="single" w:color="000000" w:sz="6" w:space="0"/>
            </w:tcBorders>
            <w:vAlign w:val="center"/>
          </w:tcPr>
          <w:p w14:paraId="3C43309A">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建设内容及规模</w:t>
            </w:r>
          </w:p>
        </w:tc>
        <w:tc>
          <w:tcPr>
            <w:tcW w:w="6694" w:type="dxa"/>
            <w:gridSpan w:val="4"/>
            <w:tcBorders>
              <w:right w:val="single" w:color="000000" w:sz="6" w:space="0"/>
            </w:tcBorders>
            <w:vAlign w:val="center"/>
          </w:tcPr>
          <w:p w14:paraId="2AF07BD6">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工业生产类项目□生态影响类项目□畜禽养殖类项目□核工业类项目（核设施的非放射性和非安全重要建设项目）□核技术利用类项目□电磁 辐射类项目</w:t>
            </w:r>
          </w:p>
        </w:tc>
      </w:tr>
      <w:tr w14:paraId="7C9A3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5" w:hRule="atLeast"/>
          <w:jc w:val="center"/>
        </w:trPr>
        <w:tc>
          <w:tcPr>
            <w:tcW w:w="2370" w:type="dxa"/>
            <w:tcBorders>
              <w:left w:val="single" w:color="000000" w:sz="6" w:space="0"/>
            </w:tcBorders>
            <w:vAlign w:val="center"/>
          </w:tcPr>
          <w:p w14:paraId="79E2E16F">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主要环境影响</w:t>
            </w:r>
          </w:p>
        </w:tc>
        <w:tc>
          <w:tcPr>
            <w:tcW w:w="2292" w:type="dxa"/>
            <w:vAlign w:val="center"/>
          </w:tcPr>
          <w:p w14:paraId="1EA96069">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 xml:space="preserve">废气 </w:t>
            </w: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废水</w:t>
            </w:r>
          </w:p>
          <w:p w14:paraId="5160224B">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生活污水</w:t>
            </w:r>
          </w:p>
          <w:p w14:paraId="6017A119">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□生产废水</w:t>
            </w:r>
          </w:p>
          <w:p w14:paraId="13A44E95">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 xml:space="preserve">固废 </w:t>
            </w: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噪声</w:t>
            </w:r>
          </w:p>
          <w:p w14:paraId="7D7A23BE">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□生态影响</w:t>
            </w:r>
          </w:p>
          <w:p w14:paraId="7B4E766B">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□辐射环境影响</w:t>
            </w:r>
          </w:p>
        </w:tc>
        <w:tc>
          <w:tcPr>
            <w:tcW w:w="1497" w:type="dxa"/>
            <w:vAlign w:val="center"/>
          </w:tcPr>
          <w:p w14:paraId="6E0666AD">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采取的环保措施及排放去向</w:t>
            </w:r>
          </w:p>
        </w:tc>
        <w:tc>
          <w:tcPr>
            <w:tcW w:w="2905" w:type="dxa"/>
            <w:gridSpan w:val="2"/>
            <w:tcBorders>
              <w:right w:val="single" w:color="000000" w:sz="6" w:space="0"/>
            </w:tcBorders>
            <w:vAlign w:val="center"/>
          </w:tcPr>
          <w:p w14:paraId="678DBF7C">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eastAsia="zh-CN"/>
              </w:rPr>
              <w:t>☑</w:t>
            </w:r>
            <w:r>
              <w:rPr>
                <w:rFonts w:hint="default" w:ascii="Times New Roman" w:hAnsi="Times New Roman" w:eastAsia="宋体" w:cs="Times New Roman"/>
                <w:spacing w:val="6"/>
              </w:rPr>
              <w:t>无环保措施：</w:t>
            </w:r>
          </w:p>
          <w:p w14:paraId="25A871D0">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eastAsia" w:ascii="Times New Roman" w:hAnsi="Times New Roman" w:eastAsia="宋体" w:cs="Times New Roman"/>
                <w:spacing w:val="6"/>
                <w:lang w:val="en-US" w:eastAsia="zh-CN"/>
              </w:rPr>
              <w:t>涂胶废气</w:t>
            </w:r>
            <w:r>
              <w:rPr>
                <w:rFonts w:hint="default" w:ascii="Times New Roman" w:hAnsi="Times New Roman" w:eastAsia="宋体" w:cs="Times New Roman"/>
                <w:spacing w:val="6"/>
              </w:rPr>
              <w:t>直接通过</w:t>
            </w:r>
            <w:r>
              <w:rPr>
                <w:rFonts w:hint="default" w:ascii="Times New Roman" w:hAnsi="Times New Roman" w:eastAsia="宋体" w:cs="Times New Roman"/>
                <w:spacing w:val="6"/>
                <w:lang w:val="en-US" w:eastAsia="zh-CN"/>
              </w:rPr>
              <w:t>无组织</w:t>
            </w:r>
            <w:r>
              <w:rPr>
                <w:rFonts w:hint="default" w:ascii="Times New Roman" w:hAnsi="Times New Roman" w:eastAsia="宋体" w:cs="Times New Roman"/>
                <w:spacing w:val="6"/>
              </w:rPr>
              <w:t>排放至</w:t>
            </w:r>
            <w:r>
              <w:rPr>
                <w:rFonts w:hint="default" w:ascii="Times New Roman" w:hAnsi="Times New Roman" w:eastAsia="宋体" w:cs="Times New Roman"/>
                <w:spacing w:val="6"/>
                <w:lang w:val="en-US" w:eastAsia="zh-CN"/>
              </w:rPr>
              <w:t>车间内</w:t>
            </w:r>
            <w:r>
              <w:rPr>
                <w:rFonts w:hint="default" w:ascii="Times New Roman" w:hAnsi="Times New Roman" w:eastAsia="宋体" w:cs="Times New Roman"/>
                <w:spacing w:val="6"/>
              </w:rPr>
              <w:t>。</w:t>
            </w:r>
          </w:p>
          <w:p w14:paraId="6AD5EA04">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rPr>
            </w:pPr>
            <w:r>
              <w:rPr>
                <w:rFonts w:hint="eastAsia" w:ascii="Times New Roman" w:hAnsi="Times New Roman" w:eastAsia="宋体" w:cs="Times New Roman"/>
                <w:spacing w:val="6"/>
                <w:lang w:eastAsia="zh-CN"/>
              </w:rPr>
              <w:t>☑</w:t>
            </w:r>
            <w:r>
              <w:rPr>
                <w:rFonts w:hint="default" w:ascii="Times New Roman" w:hAnsi="Times New Roman" w:eastAsia="宋体" w:cs="Times New Roman"/>
                <w:spacing w:val="6"/>
              </w:rPr>
              <w:t>有环保措施：</w:t>
            </w:r>
          </w:p>
          <w:p w14:paraId="1AB42572">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Times New Roman" w:hAnsi="Times New Roman" w:eastAsia="宋体" w:cs="Times New Roman"/>
                <w:spacing w:val="6"/>
                <w:lang w:eastAsia="zh-CN"/>
              </w:rPr>
            </w:pPr>
            <w:r>
              <w:rPr>
                <w:rFonts w:hint="eastAsia" w:ascii="Times New Roman" w:hAnsi="Times New Roman" w:eastAsia="宋体" w:cs="Times New Roman"/>
                <w:spacing w:val="6"/>
                <w:lang w:eastAsia="zh-CN"/>
              </w:rPr>
              <w:t>☑</w:t>
            </w:r>
            <w:r>
              <w:rPr>
                <w:rFonts w:hint="eastAsia" w:ascii="Times New Roman" w:hAnsi="Times New Roman" w:eastAsia="宋体" w:cs="Times New Roman"/>
                <w:spacing w:val="6"/>
                <w:lang w:val="en-US" w:eastAsia="zh-CN"/>
              </w:rPr>
              <w:t>焊接废气、</w:t>
            </w:r>
            <w:r>
              <w:rPr>
                <w:rFonts w:hint="eastAsia" w:ascii="Times New Roman" w:hAnsi="Times New Roman" w:cs="Times New Roman"/>
                <w:spacing w:val="6"/>
                <w:lang w:val="en-US" w:eastAsia="zh-CN"/>
              </w:rPr>
              <w:t>激光打码废气、</w:t>
            </w:r>
            <w:r>
              <w:rPr>
                <w:rFonts w:hint="eastAsia" w:ascii="Times New Roman" w:hAnsi="Times New Roman" w:eastAsia="宋体" w:cs="Times New Roman"/>
                <w:spacing w:val="6"/>
                <w:lang w:val="en-US" w:eastAsia="zh-CN"/>
              </w:rPr>
              <w:t>清洁废气</w:t>
            </w:r>
            <w:r>
              <w:rPr>
                <w:rFonts w:hint="eastAsia" w:ascii="Times New Roman" w:hAnsi="Times New Roman" w:eastAsia="宋体" w:cs="Times New Roman"/>
                <w:spacing w:val="6"/>
                <w:lang w:eastAsia="zh-CN"/>
              </w:rPr>
              <w:t>采取</w:t>
            </w:r>
            <w:r>
              <w:rPr>
                <w:rFonts w:hint="eastAsia" w:ascii="Times New Roman" w:hAnsi="Times New Roman" w:eastAsia="宋体" w:cs="Times New Roman"/>
                <w:spacing w:val="6"/>
                <w:lang w:val="en-US" w:eastAsia="zh-CN"/>
              </w:rPr>
              <w:t>除尘器除尘</w:t>
            </w:r>
            <w:r>
              <w:rPr>
                <w:rFonts w:hint="eastAsia" w:ascii="Times New Roman" w:hAnsi="Times New Roman" w:eastAsia="宋体" w:cs="Times New Roman"/>
                <w:spacing w:val="6"/>
                <w:lang w:eastAsia="zh-CN"/>
              </w:rPr>
              <w:t>后</w:t>
            </w:r>
            <w:r>
              <w:rPr>
                <w:rFonts w:hint="eastAsia" w:ascii="Times New Roman" w:hAnsi="Times New Roman" w:eastAsia="宋体" w:cs="Times New Roman"/>
                <w:spacing w:val="6"/>
                <w:lang w:val="en-US" w:eastAsia="zh-CN"/>
              </w:rPr>
              <w:t>车间内</w:t>
            </w:r>
            <w:r>
              <w:rPr>
                <w:rFonts w:hint="eastAsia" w:ascii="Times New Roman" w:hAnsi="Times New Roman" w:eastAsia="宋体" w:cs="Times New Roman"/>
                <w:spacing w:val="6"/>
                <w:lang w:eastAsia="zh-CN"/>
              </w:rPr>
              <w:t>排放至大气环境。</w:t>
            </w:r>
          </w:p>
          <w:p w14:paraId="79826733">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Times New Roman" w:hAnsi="Times New Roman" w:eastAsia="宋体" w:cs="Times New Roman"/>
                <w:spacing w:val="6"/>
                <w:lang w:eastAsia="zh-CN"/>
              </w:rPr>
            </w:pPr>
            <w:r>
              <w:rPr>
                <w:rFonts w:hint="eastAsia" w:ascii="Times New Roman" w:hAnsi="Times New Roman" w:eastAsia="宋体" w:cs="Times New Roman"/>
                <w:spacing w:val="6"/>
                <w:lang w:eastAsia="zh-CN"/>
              </w:rPr>
              <w:t>☑</w:t>
            </w:r>
            <w:r>
              <w:rPr>
                <w:rFonts w:hint="default" w:ascii="Times New Roman" w:hAnsi="Times New Roman" w:eastAsia="宋体" w:cs="Times New Roman"/>
                <w:spacing w:val="6"/>
              </w:rPr>
              <w:t>生活污水采取</w:t>
            </w:r>
            <w:r>
              <w:rPr>
                <w:rFonts w:hint="eastAsia" w:ascii="Times New Roman" w:hAnsi="Times New Roman" w:eastAsia="宋体" w:cs="Times New Roman"/>
                <w:spacing w:val="6"/>
                <w:lang w:val="en-US" w:eastAsia="zh-CN"/>
              </w:rPr>
              <w:t>隔油池+</w:t>
            </w:r>
            <w:r>
              <w:rPr>
                <w:rFonts w:hint="default" w:ascii="Times New Roman" w:hAnsi="Times New Roman" w:eastAsia="宋体" w:cs="Times New Roman"/>
                <w:spacing w:val="6"/>
              </w:rPr>
              <w:t>化粪池处理措施后排放至污水管网。最终经</w:t>
            </w:r>
            <w:r>
              <w:rPr>
                <w:rFonts w:hint="eastAsia" w:ascii="Times New Roman" w:hAnsi="Times New Roman" w:eastAsia="宋体" w:cs="Times New Roman"/>
                <w:spacing w:val="6"/>
                <w:lang w:val="en-US" w:eastAsia="zh-CN"/>
              </w:rPr>
              <w:t>嘉兴联合污水处理有限责任公司</w:t>
            </w:r>
            <w:r>
              <w:rPr>
                <w:rFonts w:hint="default" w:ascii="Times New Roman" w:hAnsi="Times New Roman" w:eastAsia="宋体" w:cs="Times New Roman"/>
                <w:spacing w:val="6"/>
              </w:rPr>
              <w:t>集中处理后</w:t>
            </w:r>
            <w:r>
              <w:rPr>
                <w:rFonts w:hint="eastAsia" w:ascii="Times New Roman" w:hAnsi="Times New Roman" w:eastAsia="宋体" w:cs="Times New Roman"/>
                <w:spacing w:val="6"/>
                <w:lang w:val="en-US" w:eastAsia="zh-CN"/>
              </w:rPr>
              <w:t>排海。</w:t>
            </w:r>
          </w:p>
          <w:p w14:paraId="46677E4B">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Times New Roman" w:hAnsi="Times New Roman" w:eastAsia="宋体" w:cs="Times New Roman"/>
                <w:spacing w:val="6"/>
                <w:lang w:eastAsia="zh-CN"/>
              </w:rPr>
            </w:pPr>
            <w:r>
              <w:rPr>
                <w:rFonts w:hint="eastAsia" w:ascii="Times New Roman" w:hAnsi="Times New Roman" w:eastAsia="宋体" w:cs="Times New Roman"/>
                <w:spacing w:val="6"/>
                <w:lang w:eastAsia="zh-CN"/>
              </w:rPr>
              <w:t>☑</w:t>
            </w:r>
            <w:r>
              <w:rPr>
                <w:rFonts w:hint="default" w:ascii="Times New Roman" w:hAnsi="Times New Roman" w:eastAsia="宋体" w:cs="Times New Roman"/>
                <w:spacing w:val="6"/>
              </w:rPr>
              <w:t>噪声采取隔声、减振措施后排放至声环境</w:t>
            </w:r>
            <w:r>
              <w:rPr>
                <w:rFonts w:hint="eastAsia" w:ascii="Times New Roman" w:hAnsi="Times New Roman" w:eastAsia="宋体" w:cs="Times New Roman"/>
                <w:spacing w:val="6"/>
                <w:lang w:eastAsia="zh-CN"/>
              </w:rPr>
              <w:t>。</w:t>
            </w:r>
          </w:p>
          <w:p w14:paraId="0ACACD97">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lang w:eastAsia="zh-CN"/>
              </w:rPr>
            </w:pPr>
            <w:r>
              <w:rPr>
                <w:rFonts w:hint="eastAsia" w:ascii="Times New Roman" w:hAnsi="Times New Roman" w:eastAsia="宋体" w:cs="Times New Roman"/>
                <w:spacing w:val="6"/>
                <w:lang w:eastAsia="zh-CN"/>
              </w:rPr>
              <w:t>☑</w:t>
            </w:r>
            <w:r>
              <w:rPr>
                <w:rFonts w:hint="default" w:ascii="Times New Roman" w:hAnsi="Times New Roman" w:eastAsia="宋体" w:cs="Times New Roman"/>
                <w:spacing w:val="6"/>
                <w:lang w:eastAsia="zh-CN"/>
              </w:rPr>
              <w:t>其他措施：一般固废综合利用或委托处置，危险废物委托有资质单位处理处置，生活垃圾委托环卫部门清运。</w:t>
            </w:r>
          </w:p>
        </w:tc>
      </w:tr>
      <w:tr w14:paraId="4BCE4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2370" w:type="dxa"/>
            <w:tcBorders>
              <w:left w:val="single" w:color="000000" w:sz="6" w:space="0"/>
            </w:tcBorders>
            <w:vAlign w:val="center"/>
          </w:tcPr>
          <w:p w14:paraId="1289D3E1">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总量控制指标</w:t>
            </w:r>
          </w:p>
        </w:tc>
        <w:tc>
          <w:tcPr>
            <w:tcW w:w="6694" w:type="dxa"/>
            <w:gridSpan w:val="4"/>
            <w:tcBorders>
              <w:right w:val="single" w:color="000000" w:sz="6" w:space="0"/>
            </w:tcBorders>
            <w:vAlign w:val="center"/>
          </w:tcPr>
          <w:p w14:paraId="783813C7">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spacing w:val="6"/>
                <w:lang w:val="en-US" w:eastAsia="zh-CN"/>
              </w:rPr>
            </w:pPr>
            <w:r>
              <w:rPr>
                <w:rFonts w:hint="default" w:ascii="Times New Roman" w:hAnsi="Times New Roman" w:eastAsia="宋体" w:cs="Times New Roman"/>
                <w:spacing w:val="6"/>
                <w:lang w:val="en-US" w:eastAsia="zh-CN"/>
              </w:rPr>
              <w:t>本项目</w:t>
            </w:r>
            <w:r>
              <w:rPr>
                <w:rFonts w:hint="eastAsia" w:ascii="Times New Roman" w:hAnsi="Times New Roman" w:eastAsia="宋体" w:cs="Times New Roman"/>
                <w:spacing w:val="6"/>
                <w:lang w:val="en-US" w:eastAsia="zh-CN"/>
              </w:rPr>
              <w:t>仅</w:t>
            </w:r>
            <w:r>
              <w:rPr>
                <w:rFonts w:hint="default" w:ascii="Times New Roman" w:hAnsi="Times New Roman" w:eastAsia="宋体" w:cs="Times New Roman"/>
                <w:spacing w:val="6"/>
                <w:lang w:val="en-US" w:eastAsia="zh-CN"/>
              </w:rPr>
              <w:t>涉及生活污水，因此CODcr和NH</w:t>
            </w:r>
            <w:r>
              <w:rPr>
                <w:rFonts w:hint="default" w:ascii="Times New Roman" w:hAnsi="Times New Roman" w:eastAsia="宋体" w:cs="Times New Roman"/>
                <w:spacing w:val="6"/>
                <w:vertAlign w:val="subscript"/>
                <w:lang w:val="en-US" w:eastAsia="zh-CN"/>
              </w:rPr>
              <w:t>3</w:t>
            </w:r>
            <w:r>
              <w:rPr>
                <w:rFonts w:hint="default" w:ascii="Times New Roman" w:hAnsi="Times New Roman" w:eastAsia="宋体" w:cs="Times New Roman"/>
                <w:spacing w:val="6"/>
                <w:lang w:val="en-US" w:eastAsia="zh-CN"/>
              </w:rPr>
              <w:t>-N总量</w:t>
            </w:r>
            <w:r>
              <w:rPr>
                <w:rFonts w:hint="eastAsia" w:ascii="Times New Roman" w:hAnsi="Times New Roman" w:eastAsia="宋体" w:cs="Times New Roman"/>
                <w:spacing w:val="6"/>
                <w:lang w:val="en-US" w:eastAsia="zh-CN"/>
              </w:rPr>
              <w:t>无</w:t>
            </w:r>
            <w:r>
              <w:rPr>
                <w:rFonts w:hint="default" w:ascii="Times New Roman" w:hAnsi="Times New Roman" w:eastAsia="宋体" w:cs="Times New Roman"/>
                <w:spacing w:val="6"/>
                <w:lang w:val="en-US" w:eastAsia="zh-CN"/>
              </w:rPr>
              <w:t>需进行区域替代削减。另外项目还涉及</w:t>
            </w:r>
            <w:r>
              <w:rPr>
                <w:rFonts w:hint="eastAsia" w:ascii="Times New Roman" w:hAnsi="Times New Roman" w:eastAsia="宋体" w:cs="Times New Roman"/>
                <w:spacing w:val="6"/>
                <w:lang w:val="en-US" w:eastAsia="zh-CN"/>
              </w:rPr>
              <w:t>涂胶废气</w:t>
            </w:r>
            <w:r>
              <w:rPr>
                <w:rFonts w:hint="default" w:ascii="Times New Roman" w:hAnsi="Times New Roman" w:eastAsia="宋体" w:cs="Times New Roman"/>
                <w:spacing w:val="6"/>
                <w:lang w:val="en-US" w:eastAsia="zh-CN"/>
              </w:rPr>
              <w:t>，</w:t>
            </w:r>
            <w:r>
              <w:rPr>
                <w:rFonts w:hint="eastAsia" w:ascii="Times New Roman" w:hAnsi="Times New Roman" w:eastAsia="宋体" w:cs="Times New Roman"/>
                <w:spacing w:val="6"/>
                <w:lang w:val="en-US" w:eastAsia="zh-CN"/>
              </w:rPr>
              <w:t>VOC</w:t>
            </w:r>
            <w:r>
              <w:rPr>
                <w:rFonts w:hint="default" w:ascii="Times New Roman" w:hAnsi="Times New Roman" w:eastAsia="宋体" w:cs="Times New Roman"/>
                <w:spacing w:val="6"/>
                <w:lang w:val="en-US" w:eastAsia="zh-CN"/>
              </w:rPr>
              <w:t>也需要进行区域替代削减。项目新增总量指标为</w:t>
            </w:r>
            <w:r>
              <w:rPr>
                <w:rFonts w:hint="eastAsia" w:ascii="Times New Roman" w:hAnsi="Times New Roman" w:eastAsia="宋体" w:cs="Times New Roman"/>
                <w:spacing w:val="6"/>
                <w:lang w:val="en-US" w:eastAsia="zh-CN"/>
              </w:rPr>
              <w:t>VOCs0.036t/a，</w:t>
            </w:r>
            <w:r>
              <w:rPr>
                <w:rFonts w:hint="default" w:ascii="Times New Roman" w:hAnsi="Times New Roman" w:eastAsia="宋体" w:cs="Times New Roman"/>
                <w:spacing w:val="6"/>
                <w:lang w:val="en-US" w:eastAsia="zh-CN"/>
              </w:rPr>
              <w:t>CODcr</w:t>
            </w:r>
            <w:r>
              <w:rPr>
                <w:rFonts w:hint="eastAsia" w:ascii="Times New Roman" w:hAnsi="Times New Roman" w:eastAsia="宋体" w:cs="Times New Roman"/>
                <w:spacing w:val="6"/>
                <w:lang w:val="en-US" w:eastAsia="zh-CN"/>
              </w:rPr>
              <w:t>0.216</w:t>
            </w:r>
            <w:r>
              <w:rPr>
                <w:rFonts w:hint="default" w:ascii="Times New Roman" w:hAnsi="Times New Roman" w:eastAsia="宋体" w:cs="Times New Roman"/>
                <w:spacing w:val="6"/>
                <w:lang w:val="en-US" w:eastAsia="zh-CN"/>
              </w:rPr>
              <w:t>t/a，NH</w:t>
            </w:r>
            <w:r>
              <w:rPr>
                <w:rFonts w:hint="default" w:ascii="Times New Roman" w:hAnsi="Times New Roman" w:eastAsia="宋体" w:cs="Times New Roman"/>
                <w:spacing w:val="6"/>
                <w:vertAlign w:val="subscript"/>
                <w:lang w:val="en-US" w:eastAsia="zh-CN"/>
              </w:rPr>
              <w:t>3</w:t>
            </w:r>
            <w:r>
              <w:rPr>
                <w:rFonts w:hint="default" w:ascii="Times New Roman" w:hAnsi="Times New Roman" w:eastAsia="宋体" w:cs="Times New Roman"/>
                <w:spacing w:val="6"/>
                <w:lang w:val="en-US" w:eastAsia="zh-CN"/>
              </w:rPr>
              <w:t>-N0.0</w:t>
            </w:r>
            <w:r>
              <w:rPr>
                <w:rFonts w:hint="eastAsia" w:ascii="Times New Roman" w:hAnsi="Times New Roman" w:eastAsia="宋体" w:cs="Times New Roman"/>
                <w:spacing w:val="6"/>
                <w:lang w:val="en-US" w:eastAsia="zh-CN"/>
              </w:rPr>
              <w:t>11</w:t>
            </w:r>
            <w:r>
              <w:rPr>
                <w:rFonts w:hint="default" w:ascii="Times New Roman" w:hAnsi="Times New Roman" w:eastAsia="宋体" w:cs="Times New Roman"/>
                <w:spacing w:val="6"/>
                <w:lang w:val="en-US" w:eastAsia="zh-CN"/>
              </w:rPr>
              <w:t>t/a。本项目实施后企业总量指标建议值为</w:t>
            </w:r>
            <w:r>
              <w:rPr>
                <w:rFonts w:hint="eastAsia" w:ascii="Times New Roman" w:hAnsi="Times New Roman" w:eastAsia="宋体" w:cs="Times New Roman"/>
                <w:spacing w:val="6"/>
                <w:lang w:val="en-US" w:eastAsia="zh-CN"/>
              </w:rPr>
              <w:t>VOCs0.036t/a，</w:t>
            </w:r>
            <w:r>
              <w:rPr>
                <w:rFonts w:hint="default" w:ascii="Times New Roman" w:hAnsi="Times New Roman" w:eastAsia="宋体" w:cs="Times New Roman"/>
                <w:spacing w:val="6"/>
                <w:lang w:val="en-US" w:eastAsia="zh-CN"/>
              </w:rPr>
              <w:t>CODcr</w:t>
            </w:r>
            <w:r>
              <w:rPr>
                <w:rFonts w:hint="eastAsia" w:ascii="Times New Roman" w:hAnsi="Times New Roman" w:eastAsia="宋体" w:cs="Times New Roman"/>
                <w:spacing w:val="6"/>
                <w:lang w:val="en-US" w:eastAsia="zh-CN"/>
              </w:rPr>
              <w:t>0.216</w:t>
            </w:r>
            <w:r>
              <w:rPr>
                <w:rFonts w:hint="default" w:ascii="Times New Roman" w:hAnsi="Times New Roman" w:eastAsia="宋体" w:cs="Times New Roman"/>
                <w:spacing w:val="6"/>
                <w:lang w:val="en-US" w:eastAsia="zh-CN"/>
              </w:rPr>
              <w:t>t/a，NH</w:t>
            </w:r>
            <w:r>
              <w:rPr>
                <w:rFonts w:hint="default" w:ascii="Times New Roman" w:hAnsi="Times New Roman" w:eastAsia="宋体" w:cs="Times New Roman"/>
                <w:spacing w:val="6"/>
                <w:vertAlign w:val="subscript"/>
                <w:lang w:val="en-US" w:eastAsia="zh-CN"/>
              </w:rPr>
              <w:t>3</w:t>
            </w:r>
            <w:r>
              <w:rPr>
                <w:rFonts w:hint="default" w:ascii="Times New Roman" w:hAnsi="Times New Roman" w:eastAsia="宋体" w:cs="Times New Roman"/>
                <w:spacing w:val="6"/>
                <w:lang w:val="en-US" w:eastAsia="zh-CN"/>
              </w:rPr>
              <w:t>-N0.0</w:t>
            </w:r>
            <w:r>
              <w:rPr>
                <w:rFonts w:hint="eastAsia" w:ascii="Times New Roman" w:hAnsi="Times New Roman" w:eastAsia="宋体" w:cs="Times New Roman"/>
                <w:spacing w:val="6"/>
                <w:lang w:val="en-US" w:eastAsia="zh-CN"/>
              </w:rPr>
              <w:t>11</w:t>
            </w:r>
            <w:r>
              <w:rPr>
                <w:rFonts w:hint="default" w:ascii="Times New Roman" w:hAnsi="Times New Roman" w:eastAsia="宋体" w:cs="Times New Roman"/>
                <w:spacing w:val="6"/>
                <w:lang w:val="en-US" w:eastAsia="zh-CN"/>
              </w:rPr>
              <w:t>t/a。</w:t>
            </w:r>
          </w:p>
        </w:tc>
      </w:tr>
      <w:tr w14:paraId="0CD5E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jc w:val="center"/>
        </w:trPr>
        <w:tc>
          <w:tcPr>
            <w:tcW w:w="9064" w:type="dxa"/>
            <w:gridSpan w:val="5"/>
            <w:tcBorders>
              <w:left w:val="single" w:color="000000" w:sz="6" w:space="0"/>
              <w:right w:val="single" w:color="000000" w:sz="6" w:space="0"/>
            </w:tcBorders>
            <w:vAlign w:val="center"/>
          </w:tcPr>
          <w:p w14:paraId="63B51F96">
            <w:pPr>
              <w:pStyle w:val="5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Times New Roman" w:hAnsi="Times New Roman" w:eastAsia="宋体" w:cs="Times New Roman"/>
                <w:b/>
                <w:bCs/>
                <w:spacing w:val="6"/>
              </w:rPr>
            </w:pPr>
            <w:r>
              <w:rPr>
                <w:rFonts w:hint="default" w:ascii="Times New Roman" w:hAnsi="Times New Roman" w:eastAsia="宋体" w:cs="Times New Roman"/>
                <w:b/>
                <w:bCs/>
                <w:spacing w:val="6"/>
              </w:rPr>
              <w:t>承诺：</w:t>
            </w:r>
          </w:p>
          <w:p w14:paraId="24EA7BEB">
            <w:pPr>
              <w:pStyle w:val="55"/>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504" w:firstLineChars="20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lang w:val="en-US" w:eastAsia="zh-CN"/>
              </w:rPr>
              <w:t>浙江领储新能源技术有限公司</w:t>
            </w:r>
            <w:r>
              <w:rPr>
                <w:rFonts w:hint="default" w:ascii="Times New Roman" w:hAnsi="Times New Roman" w:eastAsia="宋体" w:cs="Times New Roman"/>
                <w:spacing w:val="6"/>
              </w:rPr>
              <w:t>及法定代表人</w:t>
            </w:r>
            <w:r>
              <w:rPr>
                <w:rFonts w:hint="default" w:ascii="Times New Roman" w:hAnsi="Times New Roman" w:eastAsia="宋体" w:cs="Times New Roman"/>
                <w:spacing w:val="6"/>
                <w:lang w:val="en-US" w:eastAsia="en-US"/>
              </w:rPr>
              <w:t>姚旺</w:t>
            </w:r>
            <w:r>
              <w:rPr>
                <w:rFonts w:hint="default" w:ascii="Times New Roman" w:hAnsi="Times New Roman" w:eastAsia="宋体" w:cs="Times New Roman"/>
                <w:spacing w:val="6"/>
              </w:rPr>
              <w:t>承诺所填写各项内容真实、准确、完整。建设项目符合“区域环评+环境标准”改革相关条件，是环境影响报告表简化为环境影响登记表项目。涉及总量控制的项目，投产前取得污染物排放总量指标，并落实区域削减平衡方案。如存在弄虚作假、隐瞒欺骗等情况及由此导致的一切后果由</w:t>
            </w:r>
            <w:r>
              <w:rPr>
                <w:rFonts w:hint="default" w:ascii="Times New Roman" w:hAnsi="Times New Roman" w:eastAsia="宋体" w:cs="Times New Roman"/>
                <w:spacing w:val="6"/>
                <w:lang w:val="en-US" w:eastAsia="zh-CN"/>
              </w:rPr>
              <w:t>浙江领储新能源技术有限公司</w:t>
            </w:r>
            <w:r>
              <w:rPr>
                <w:rFonts w:hint="default" w:ascii="Times New Roman" w:hAnsi="Times New Roman" w:eastAsia="宋体" w:cs="Times New Roman"/>
                <w:spacing w:val="6"/>
              </w:rPr>
              <w:t>及法定代表人</w:t>
            </w:r>
            <w:r>
              <w:rPr>
                <w:rFonts w:hint="default" w:ascii="Times New Roman" w:hAnsi="Times New Roman" w:eastAsia="宋体" w:cs="Times New Roman"/>
                <w:spacing w:val="6"/>
                <w:lang w:val="en-US" w:eastAsia="en-US"/>
              </w:rPr>
              <w:t>姚旺</w:t>
            </w:r>
            <w:r>
              <w:rPr>
                <w:rFonts w:hint="default" w:ascii="Times New Roman" w:hAnsi="Times New Roman" w:eastAsia="宋体" w:cs="Times New Roman"/>
                <w:spacing w:val="6"/>
              </w:rPr>
              <w:t>承担全部责任。</w:t>
            </w:r>
          </w:p>
          <w:p w14:paraId="53ABD390">
            <w:pPr>
              <w:pStyle w:val="55"/>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法定代表人或者主要负责人签字：</w:t>
            </w:r>
          </w:p>
        </w:tc>
      </w:tr>
      <w:tr w14:paraId="4D102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9064" w:type="dxa"/>
            <w:gridSpan w:val="5"/>
            <w:tcBorders>
              <w:left w:val="single" w:color="000000" w:sz="6" w:space="0"/>
              <w:bottom w:val="single" w:color="000000" w:sz="6" w:space="0"/>
              <w:right w:val="single" w:color="000000" w:sz="6" w:space="0"/>
            </w:tcBorders>
            <w:vAlign w:val="center"/>
          </w:tcPr>
          <w:p w14:paraId="761B1FF5">
            <w:pPr>
              <w:pStyle w:val="55"/>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0" w:firstLineChars="0"/>
              <w:jc w:val="left"/>
              <w:textAlignment w:val="baseline"/>
              <w:rPr>
                <w:rFonts w:hint="default" w:ascii="Times New Roman" w:hAnsi="Times New Roman" w:eastAsia="宋体" w:cs="Times New Roman"/>
                <w:spacing w:val="6"/>
              </w:rPr>
            </w:pPr>
            <w:r>
              <w:rPr>
                <w:rFonts w:hint="default" w:ascii="Times New Roman" w:hAnsi="Times New Roman" w:eastAsia="宋体" w:cs="Times New Roman"/>
                <w:spacing w:val="6"/>
              </w:rPr>
              <w:t>备案回执</w:t>
            </w:r>
          </w:p>
          <w:p w14:paraId="78037E2D">
            <w:pPr>
              <w:pStyle w:val="55"/>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504" w:firstLineChars="200"/>
              <w:jc w:val="left"/>
              <w:textAlignment w:val="baseline"/>
              <w:rPr>
                <w:rFonts w:hint="default" w:ascii="Times New Roman" w:hAnsi="Times New Roman" w:eastAsia="宋体" w:cs="Times New Roman"/>
                <w:spacing w:val="6"/>
                <w:lang w:eastAsia="zh-CN"/>
              </w:rPr>
            </w:pPr>
            <w:r>
              <w:rPr>
                <w:rFonts w:hint="default" w:ascii="Times New Roman" w:hAnsi="Times New Roman" w:eastAsia="宋体" w:cs="Times New Roman"/>
                <w:spacing w:val="6"/>
              </w:rPr>
              <w:t>该项目环境影响登记表已经完成备案，备案号：</w:t>
            </w:r>
            <w:r>
              <w:rPr>
                <w:rFonts w:hint="default" w:ascii="Times New Roman" w:hAnsi="Times New Roman" w:eastAsia="宋体" w:cs="Times New Roman"/>
                <w:spacing w:val="6"/>
                <w:lang w:val="en-US" w:eastAsia="zh-CN"/>
              </w:rPr>
              <w:t xml:space="preserve">     </w:t>
            </w:r>
          </w:p>
        </w:tc>
      </w:tr>
    </w:tbl>
    <w:p w14:paraId="07962110">
      <w:pPr>
        <w:rPr>
          <w:rFonts w:ascii="Arial"/>
          <w:sz w:val="21"/>
        </w:rPr>
      </w:pPr>
    </w:p>
    <w:p w14:paraId="55A92683">
      <w:pPr>
        <w:rPr>
          <w:rFonts w:ascii="Arial" w:hAnsi="Arial" w:eastAsia="Arial" w:cs="Arial"/>
          <w:sz w:val="21"/>
          <w:szCs w:val="21"/>
        </w:rPr>
        <w:sectPr>
          <w:pgSz w:w="11906" w:h="16839"/>
          <w:pgMar w:top="1431" w:right="1357" w:bottom="0" w:left="1469" w:header="0" w:footer="0" w:gutter="0"/>
          <w:cols w:space="720" w:num="1"/>
        </w:sectPr>
      </w:pPr>
    </w:p>
    <w:sdt>
      <w:sdtPr>
        <w:rPr>
          <w:sz w:val="36"/>
          <w:szCs w:val="36"/>
        </w:rPr>
        <w:id w:val="147471373"/>
        <w15:color w:val="DBDBDB"/>
        <w:docPartObj>
          <w:docPartGallery w:val="Table of Contents"/>
          <w:docPartUnique/>
        </w:docPartObj>
      </w:sdtPr>
      <w:sdtEndPr>
        <w:rPr>
          <w:snapToGrid w:val="0"/>
          <w:kern w:val="0"/>
          <w:sz w:val="21"/>
          <w:szCs w:val="38"/>
        </w:rPr>
      </w:sdtEndPr>
      <w:sdtContent>
        <w:p w14:paraId="24DCFD9D">
          <w:pPr>
            <w:spacing w:line="360" w:lineRule="auto"/>
            <w:jc w:val="center"/>
            <w:rPr>
              <w:b/>
              <w:bCs/>
              <w:sz w:val="36"/>
              <w:szCs w:val="36"/>
            </w:rPr>
          </w:pPr>
          <w:bookmarkStart w:id="2" w:name="_Toc82613960"/>
          <w:bookmarkStart w:id="3" w:name="_Toc89788544"/>
          <w:r>
            <w:rPr>
              <w:b/>
              <w:bCs/>
              <w:sz w:val="36"/>
              <w:szCs w:val="36"/>
            </w:rPr>
            <w:t>目录</w:t>
          </w:r>
        </w:p>
        <w:p w14:paraId="4CFA4886">
          <w:pPr>
            <w:pStyle w:val="14"/>
            <w:tabs>
              <w:tab w:val="right" w:leader="dot" w:pos="8306"/>
            </w:tabs>
            <w:spacing w:line="240" w:lineRule="auto"/>
            <w:ind w:firstLine="0" w:firstLineChars="0"/>
            <w:rPr>
              <w:b/>
              <w:bCs/>
            </w:rPr>
          </w:pPr>
          <w:r>
            <w:rPr>
              <w:b/>
              <w:bCs/>
              <w:snapToGrid w:val="0"/>
              <w:kern w:val="0"/>
            </w:rPr>
            <w:fldChar w:fldCharType="begin"/>
          </w:r>
          <w:r>
            <w:rPr>
              <w:b/>
              <w:bCs/>
              <w:snapToGrid w:val="0"/>
              <w:kern w:val="0"/>
            </w:rPr>
            <w:instrText xml:space="preserve">TOC \o "1-1" \h \u </w:instrText>
          </w:r>
          <w:r>
            <w:rPr>
              <w:b/>
              <w:bCs/>
              <w:snapToGrid w:val="0"/>
              <w:kern w:val="0"/>
            </w:rPr>
            <w:fldChar w:fldCharType="separate"/>
          </w:r>
          <w:r>
            <w:fldChar w:fldCharType="begin"/>
          </w:r>
          <w:r>
            <w:instrText xml:space="preserve"> HYPERLINK \l "_Toc30132" </w:instrText>
          </w:r>
          <w:r>
            <w:fldChar w:fldCharType="separate"/>
          </w:r>
          <w:r>
            <w:rPr>
              <w:b/>
              <w:bCs/>
              <w:snapToGrid w:val="0"/>
            </w:rPr>
            <w:t>一、建设项目基本情况</w:t>
          </w:r>
          <w:r>
            <w:rPr>
              <w:b/>
              <w:bCs/>
            </w:rPr>
            <w:tab/>
          </w:r>
          <w:r>
            <w:rPr>
              <w:b/>
              <w:bCs/>
            </w:rPr>
            <w:fldChar w:fldCharType="begin"/>
          </w:r>
          <w:r>
            <w:rPr>
              <w:b/>
              <w:bCs/>
            </w:rPr>
            <w:instrText xml:space="preserve"> PAGEREF _Toc30132 \h </w:instrText>
          </w:r>
          <w:r>
            <w:rPr>
              <w:b/>
              <w:bCs/>
            </w:rPr>
            <w:fldChar w:fldCharType="separate"/>
          </w:r>
          <w:r>
            <w:rPr>
              <w:b/>
              <w:bCs/>
            </w:rPr>
            <w:t>1</w:t>
          </w:r>
          <w:r>
            <w:rPr>
              <w:b/>
              <w:bCs/>
            </w:rPr>
            <w:fldChar w:fldCharType="end"/>
          </w:r>
          <w:r>
            <w:rPr>
              <w:b/>
              <w:bCs/>
            </w:rPr>
            <w:fldChar w:fldCharType="end"/>
          </w:r>
        </w:p>
        <w:p w14:paraId="38BD2A60">
          <w:pPr>
            <w:pStyle w:val="14"/>
            <w:tabs>
              <w:tab w:val="right" w:leader="dot" w:pos="8306"/>
            </w:tabs>
            <w:spacing w:line="360" w:lineRule="auto"/>
            <w:ind w:firstLine="0" w:firstLineChars="0"/>
            <w:rPr>
              <w:b/>
              <w:bCs/>
            </w:rPr>
          </w:pPr>
          <w:r>
            <w:fldChar w:fldCharType="begin"/>
          </w:r>
          <w:r>
            <w:instrText xml:space="preserve"> HYPERLINK \l "_Toc2768" </w:instrText>
          </w:r>
          <w:r>
            <w:fldChar w:fldCharType="separate"/>
          </w:r>
          <w:r>
            <w:rPr>
              <w:b/>
              <w:bCs/>
              <w:snapToGrid w:val="0"/>
            </w:rPr>
            <w:t>二、建设项目工程分析</w:t>
          </w:r>
          <w:r>
            <w:rPr>
              <w:b/>
              <w:bCs/>
            </w:rPr>
            <w:tab/>
          </w:r>
          <w:r>
            <w:rPr>
              <w:b/>
              <w:bCs/>
            </w:rPr>
            <w:fldChar w:fldCharType="begin"/>
          </w:r>
          <w:r>
            <w:rPr>
              <w:b/>
              <w:bCs/>
            </w:rPr>
            <w:instrText xml:space="preserve"> PAGEREF _Toc2768 \h </w:instrText>
          </w:r>
          <w:r>
            <w:rPr>
              <w:b/>
              <w:bCs/>
            </w:rPr>
            <w:fldChar w:fldCharType="separate"/>
          </w:r>
          <w:r>
            <w:rPr>
              <w:b/>
              <w:bCs/>
            </w:rPr>
            <w:t>4</w:t>
          </w:r>
          <w:r>
            <w:rPr>
              <w:b/>
              <w:bCs/>
            </w:rPr>
            <w:fldChar w:fldCharType="end"/>
          </w:r>
          <w:r>
            <w:rPr>
              <w:b/>
              <w:bCs/>
            </w:rPr>
            <w:fldChar w:fldCharType="end"/>
          </w:r>
        </w:p>
        <w:p w14:paraId="4C0F7BB7">
          <w:pPr>
            <w:pStyle w:val="14"/>
            <w:tabs>
              <w:tab w:val="right" w:leader="dot" w:pos="8306"/>
            </w:tabs>
            <w:spacing w:line="360" w:lineRule="auto"/>
            <w:ind w:firstLine="0" w:firstLineChars="0"/>
            <w:rPr>
              <w:b/>
              <w:bCs/>
            </w:rPr>
          </w:pPr>
          <w:r>
            <w:fldChar w:fldCharType="begin"/>
          </w:r>
          <w:r>
            <w:instrText xml:space="preserve"> HYPERLINK \l "_Toc1185" </w:instrText>
          </w:r>
          <w:r>
            <w:fldChar w:fldCharType="separate"/>
          </w:r>
          <w:r>
            <w:rPr>
              <w:b/>
              <w:bCs/>
              <w:snapToGrid w:val="0"/>
            </w:rPr>
            <w:t>三、运营期主要环境影响和保护措施</w:t>
          </w:r>
          <w:r>
            <w:rPr>
              <w:b/>
              <w:bCs/>
            </w:rPr>
            <w:tab/>
          </w:r>
          <w:r>
            <w:rPr>
              <w:b/>
              <w:bCs/>
            </w:rPr>
            <w:fldChar w:fldCharType="begin"/>
          </w:r>
          <w:r>
            <w:rPr>
              <w:b/>
              <w:bCs/>
            </w:rPr>
            <w:instrText xml:space="preserve"> PAGEREF _Toc1185 \h </w:instrText>
          </w:r>
          <w:r>
            <w:rPr>
              <w:b/>
              <w:bCs/>
            </w:rPr>
            <w:fldChar w:fldCharType="separate"/>
          </w:r>
          <w:r>
            <w:rPr>
              <w:b/>
              <w:bCs/>
            </w:rPr>
            <w:t>17</w:t>
          </w:r>
          <w:r>
            <w:rPr>
              <w:b/>
              <w:bCs/>
            </w:rPr>
            <w:fldChar w:fldCharType="end"/>
          </w:r>
          <w:r>
            <w:rPr>
              <w:b/>
              <w:bCs/>
            </w:rPr>
            <w:fldChar w:fldCharType="end"/>
          </w:r>
        </w:p>
        <w:p w14:paraId="090A0954">
          <w:pPr>
            <w:pStyle w:val="14"/>
            <w:tabs>
              <w:tab w:val="right" w:leader="dot" w:pos="8306"/>
            </w:tabs>
            <w:spacing w:line="360" w:lineRule="auto"/>
            <w:ind w:firstLine="0" w:firstLineChars="0"/>
            <w:rPr>
              <w:b/>
              <w:bCs/>
            </w:rPr>
          </w:pPr>
          <w:r>
            <w:fldChar w:fldCharType="begin"/>
          </w:r>
          <w:r>
            <w:instrText xml:space="preserve"> HYPERLINK \l "_Toc28338" </w:instrText>
          </w:r>
          <w:r>
            <w:fldChar w:fldCharType="separate"/>
          </w:r>
          <w:r>
            <w:rPr>
              <w:b/>
              <w:bCs/>
              <w:snapToGrid w:val="0"/>
            </w:rPr>
            <w:t>四、环境保护措施监督检查清单</w:t>
          </w:r>
          <w:r>
            <w:rPr>
              <w:b/>
              <w:bCs/>
            </w:rPr>
            <w:tab/>
          </w:r>
          <w:r>
            <w:rPr>
              <w:b/>
              <w:bCs/>
            </w:rPr>
            <w:fldChar w:fldCharType="begin"/>
          </w:r>
          <w:r>
            <w:rPr>
              <w:b/>
              <w:bCs/>
            </w:rPr>
            <w:instrText xml:space="preserve"> PAGEREF _Toc28338 \h </w:instrText>
          </w:r>
          <w:r>
            <w:rPr>
              <w:b/>
              <w:bCs/>
            </w:rPr>
            <w:fldChar w:fldCharType="separate"/>
          </w:r>
          <w:r>
            <w:rPr>
              <w:b/>
              <w:bCs/>
            </w:rPr>
            <w:t>32</w:t>
          </w:r>
          <w:r>
            <w:rPr>
              <w:b/>
              <w:bCs/>
            </w:rPr>
            <w:fldChar w:fldCharType="end"/>
          </w:r>
          <w:r>
            <w:rPr>
              <w:b/>
              <w:bCs/>
            </w:rPr>
            <w:fldChar w:fldCharType="end"/>
          </w:r>
        </w:p>
        <w:p w14:paraId="611499EE">
          <w:pPr>
            <w:pStyle w:val="14"/>
            <w:tabs>
              <w:tab w:val="right" w:leader="dot" w:pos="8306"/>
            </w:tabs>
            <w:spacing w:line="360" w:lineRule="auto"/>
            <w:ind w:firstLine="0" w:firstLineChars="0"/>
            <w:rPr>
              <w:b/>
              <w:bCs/>
            </w:rPr>
          </w:pPr>
          <w:r>
            <w:rPr>
              <w:b/>
              <w:bCs/>
              <w:snapToGrid w:val="0"/>
            </w:rPr>
            <w:t>附表</w:t>
          </w:r>
          <w:r>
            <w:fldChar w:fldCharType="begin"/>
          </w:r>
          <w:r>
            <w:instrText xml:space="preserve"> HYPERLINK \l "_Toc4691" </w:instrText>
          </w:r>
          <w:r>
            <w:fldChar w:fldCharType="separate"/>
          </w:r>
          <w:r>
            <w:rPr>
              <w:b/>
              <w:bCs/>
              <w:snapToGrid w:val="0"/>
            </w:rPr>
            <w:t>建设项目污染物排放量汇总表</w:t>
          </w:r>
          <w:r>
            <w:rPr>
              <w:b/>
              <w:bCs/>
            </w:rPr>
            <w:tab/>
          </w:r>
          <w:r>
            <w:rPr>
              <w:b/>
              <w:bCs/>
            </w:rPr>
            <w:fldChar w:fldCharType="begin"/>
          </w:r>
          <w:r>
            <w:rPr>
              <w:b/>
              <w:bCs/>
            </w:rPr>
            <w:instrText xml:space="preserve"> PAGEREF _Toc4691 \h </w:instrText>
          </w:r>
          <w:r>
            <w:rPr>
              <w:b/>
              <w:bCs/>
            </w:rPr>
            <w:fldChar w:fldCharType="separate"/>
          </w:r>
          <w:r>
            <w:rPr>
              <w:b/>
              <w:bCs/>
            </w:rPr>
            <w:t>34</w:t>
          </w:r>
          <w:r>
            <w:rPr>
              <w:b/>
              <w:bCs/>
            </w:rPr>
            <w:fldChar w:fldCharType="end"/>
          </w:r>
          <w:r>
            <w:rPr>
              <w:b/>
              <w:bCs/>
            </w:rPr>
            <w:fldChar w:fldCharType="end"/>
          </w:r>
        </w:p>
        <w:p w14:paraId="188ED44C">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rPr>
              <w:b/>
              <w:bCs/>
              <w:snapToGrid w:val="0"/>
              <w:kern w:val="0"/>
            </w:rPr>
          </w:pPr>
          <w:r>
            <w:rPr>
              <w:b/>
              <w:bCs/>
              <w:snapToGrid w:val="0"/>
              <w:kern w:val="0"/>
            </w:rPr>
            <w:fldChar w:fldCharType="end"/>
          </w:r>
        </w:p>
        <w:p w14:paraId="6E622510">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t>附图：</w:t>
          </w:r>
        </w:p>
        <w:p w14:paraId="4634BC57">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t>附图1</w:t>
          </w:r>
          <w:r>
            <w:rPr>
              <w:rFonts w:hint="eastAsia"/>
              <w:lang w:eastAsia="zh-CN"/>
            </w:rPr>
            <w:t>、</w:t>
          </w:r>
          <w:r>
            <w:t>项目地理位置示意图</w:t>
          </w:r>
        </w:p>
        <w:p w14:paraId="702A343D">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rPr>
              <w:rFonts w:hint="eastAsia"/>
            </w:rPr>
            <w:t>附图2</w:t>
          </w:r>
          <w:r>
            <w:rPr>
              <w:rFonts w:hint="eastAsia"/>
              <w:lang w:eastAsia="zh-CN"/>
            </w:rPr>
            <w:t>、</w:t>
          </w:r>
          <w:r>
            <w:rPr>
              <w:rFonts w:hint="eastAsia"/>
            </w:rPr>
            <w:t>嘉善县国土空间规划图</w:t>
          </w:r>
        </w:p>
        <w:p w14:paraId="24558A62">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rPr>
              <w:rFonts w:hint="default" w:eastAsia="宋体"/>
              <w:lang w:val="en-US" w:eastAsia="zh-CN"/>
            </w:rPr>
          </w:pPr>
          <w:r>
            <w:rPr>
              <w:rFonts w:hint="eastAsia"/>
            </w:rPr>
            <w:t>附图3</w:t>
          </w:r>
          <w:r>
            <w:rPr>
              <w:rFonts w:hint="eastAsia"/>
              <w:lang w:eastAsia="zh-CN"/>
            </w:rPr>
            <w:t>、</w:t>
          </w:r>
          <w:r>
            <w:rPr>
              <w:rFonts w:hint="eastAsia"/>
            </w:rPr>
            <w:t>嘉善县</w:t>
          </w:r>
          <w:r>
            <w:rPr>
              <w:rFonts w:hint="eastAsia"/>
              <w:lang w:val="en-US" w:eastAsia="zh-CN"/>
            </w:rPr>
            <w:t>经济开发区控制规划图</w:t>
          </w:r>
        </w:p>
        <w:p w14:paraId="1E22F1D0">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rPr>
              <w:rFonts w:hint="eastAsia"/>
            </w:rPr>
            <w:t>附图</w:t>
          </w:r>
          <w:r>
            <w:rPr>
              <w:rFonts w:hint="eastAsia"/>
              <w:lang w:val="en-US" w:eastAsia="zh-CN"/>
            </w:rPr>
            <w:t>4</w:t>
          </w:r>
          <w:r>
            <w:rPr>
              <w:rFonts w:hint="eastAsia"/>
              <w:lang w:eastAsia="zh-CN"/>
            </w:rPr>
            <w:t>、</w:t>
          </w:r>
          <w:r>
            <w:rPr>
              <w:rFonts w:hint="eastAsia"/>
            </w:rPr>
            <w:t>嘉善县水环境功能区划图</w:t>
          </w:r>
        </w:p>
        <w:p w14:paraId="3DA37089">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rPr>
              <w:rFonts w:hint="eastAsia"/>
            </w:rPr>
            <w:t>附图</w:t>
          </w:r>
          <w:r>
            <w:rPr>
              <w:rFonts w:hint="eastAsia"/>
              <w:lang w:val="en-US" w:eastAsia="zh-CN"/>
            </w:rPr>
            <w:t>5</w:t>
          </w:r>
          <w:r>
            <w:rPr>
              <w:rFonts w:hint="eastAsia"/>
              <w:lang w:eastAsia="zh-CN"/>
            </w:rPr>
            <w:t>、</w:t>
          </w:r>
          <w:r>
            <w:rPr>
              <w:rFonts w:hint="eastAsia"/>
            </w:rPr>
            <w:t>嘉善县</w:t>
          </w:r>
          <w:r>
            <w:t>环境管控单元图</w:t>
          </w:r>
        </w:p>
        <w:p w14:paraId="54D899E8">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rPr>
              <w:rFonts w:hint="default" w:eastAsia="宋体"/>
              <w:lang w:val="en-US" w:eastAsia="zh-CN"/>
            </w:rPr>
          </w:pPr>
          <w:r>
            <w:rPr>
              <w:rFonts w:hint="eastAsia"/>
              <w:lang w:val="en-US" w:eastAsia="zh-CN"/>
            </w:rPr>
            <w:t>附图6、“三区三线”图</w:t>
          </w:r>
        </w:p>
        <w:p w14:paraId="4221058C">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rPr>
              <w:rFonts w:hint="eastAsia"/>
            </w:rPr>
            <w:t>附图</w:t>
          </w:r>
          <w:r>
            <w:rPr>
              <w:rFonts w:hint="eastAsia"/>
              <w:lang w:val="en-US" w:eastAsia="zh-CN"/>
            </w:rPr>
            <w:t>7</w:t>
          </w:r>
          <w:r>
            <w:rPr>
              <w:rFonts w:hint="eastAsia"/>
              <w:lang w:eastAsia="zh-CN"/>
            </w:rPr>
            <w:t>、</w:t>
          </w:r>
          <w:r>
            <w:rPr>
              <w:rFonts w:hint="eastAsia"/>
            </w:rPr>
            <w:t>项目周边环境</w:t>
          </w:r>
          <w:r>
            <w:rPr>
              <w:rFonts w:hint="eastAsia"/>
              <w:lang w:val="en-US" w:eastAsia="zh-CN"/>
            </w:rPr>
            <w:t>保护目标分布</w:t>
          </w:r>
          <w:r>
            <w:rPr>
              <w:rFonts w:hint="eastAsia"/>
            </w:rPr>
            <w:t>图</w:t>
          </w:r>
        </w:p>
        <w:p w14:paraId="07DE942B">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t>附图</w:t>
          </w:r>
          <w:r>
            <w:rPr>
              <w:rFonts w:hint="eastAsia"/>
              <w:lang w:val="en-US" w:eastAsia="zh-CN"/>
            </w:rPr>
            <w:t>8</w:t>
          </w:r>
          <w:r>
            <w:rPr>
              <w:rFonts w:hint="eastAsia"/>
              <w:lang w:eastAsia="zh-CN"/>
            </w:rPr>
            <w:t>、</w:t>
          </w:r>
          <w:r>
            <w:rPr>
              <w:rFonts w:hint="eastAsia"/>
            </w:rPr>
            <w:t>厂区平面布置图</w:t>
          </w:r>
        </w:p>
        <w:p w14:paraId="00E6F3F7">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t>附图</w:t>
          </w:r>
          <w:r>
            <w:rPr>
              <w:rFonts w:hint="eastAsia"/>
              <w:lang w:val="en-US" w:eastAsia="zh-CN"/>
            </w:rPr>
            <w:t>9</w:t>
          </w:r>
          <w:r>
            <w:rPr>
              <w:rFonts w:hint="eastAsia"/>
              <w:lang w:eastAsia="zh-CN"/>
            </w:rPr>
            <w:t>、</w:t>
          </w:r>
          <w:r>
            <w:rPr>
              <w:rFonts w:hint="eastAsia"/>
            </w:rPr>
            <w:t>厂区周边四至图</w:t>
          </w:r>
          <w:bookmarkStart w:id="17" w:name="_GoBack"/>
          <w:bookmarkEnd w:id="17"/>
        </w:p>
        <w:p w14:paraId="372A0301">
          <w:pPr>
            <w:keepNext w:val="0"/>
            <w:keepLines w:val="0"/>
            <w:pageBreakBefore w:val="0"/>
            <w:kinsoku/>
            <w:wordWrap/>
            <w:overflowPunct/>
            <w:topLinePunct w:val="0"/>
            <w:autoSpaceDE w:val="0"/>
            <w:autoSpaceDN w:val="0"/>
            <w:bidi w:val="0"/>
            <w:adjustRightInd w:val="0"/>
            <w:snapToGrid w:val="0"/>
            <w:spacing w:line="460" w:lineRule="exact"/>
            <w:ind w:left="0" w:firstLine="0" w:firstLineChars="0"/>
            <w:jc w:val="left"/>
            <w:textAlignment w:val="auto"/>
          </w:pPr>
          <w:r>
            <w:rPr>
              <w:rFonts w:hint="eastAsia"/>
            </w:rPr>
            <w:t>附图</w:t>
          </w:r>
          <w:r>
            <w:rPr>
              <w:rFonts w:hint="eastAsia"/>
              <w:lang w:val="en-US" w:eastAsia="zh-CN"/>
            </w:rPr>
            <w:t>10</w:t>
          </w:r>
          <w:r>
            <w:rPr>
              <w:rFonts w:hint="eastAsia"/>
              <w:lang w:eastAsia="zh-CN"/>
            </w:rPr>
            <w:t>、</w:t>
          </w:r>
          <w:r>
            <w:t>现场踏勘图</w:t>
          </w:r>
        </w:p>
        <w:p w14:paraId="61C200A6">
          <w:pPr>
            <w:keepNext w:val="0"/>
            <w:keepLines w:val="0"/>
            <w:pageBreakBefore w:val="0"/>
            <w:widowControl/>
            <w:kinsoku/>
            <w:wordWrap/>
            <w:overflowPunct/>
            <w:topLinePunct w:val="0"/>
            <w:autoSpaceDE w:val="0"/>
            <w:autoSpaceDN w:val="0"/>
            <w:bidi w:val="0"/>
            <w:adjustRightInd w:val="0"/>
            <w:snapToGrid w:val="0"/>
            <w:spacing w:line="460" w:lineRule="exact"/>
            <w:ind w:left="0" w:firstLine="482"/>
            <w:jc w:val="center"/>
            <w:textAlignment w:val="auto"/>
            <w:rPr>
              <w:b/>
              <w:bCs/>
              <w:snapToGrid w:val="0"/>
              <w:kern w:val="0"/>
            </w:rPr>
          </w:pPr>
        </w:p>
        <w:p w14:paraId="6A9FC9F4">
          <w:pPr>
            <w:pStyle w:val="15"/>
            <w:keepNext w:val="0"/>
            <w:keepLines w:val="0"/>
            <w:pageBreakBefore w:val="0"/>
            <w:kinsoku/>
            <w:wordWrap/>
            <w:overflowPunct/>
            <w:topLinePunct w:val="0"/>
            <w:autoSpaceDE w:val="0"/>
            <w:autoSpaceDN w:val="0"/>
            <w:bidi w:val="0"/>
            <w:spacing w:line="460" w:lineRule="exact"/>
            <w:ind w:left="0" w:leftChars="0" w:firstLine="0" w:firstLineChars="0"/>
            <w:jc w:val="left"/>
            <w:textAlignment w:val="auto"/>
          </w:pPr>
          <w:r>
            <w:t>附件：</w:t>
          </w:r>
        </w:p>
        <w:p w14:paraId="0F1373D4">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pPr>
          <w:r>
            <w:t>附件1</w:t>
          </w:r>
          <w:r>
            <w:rPr>
              <w:rFonts w:hint="eastAsia"/>
              <w:lang w:eastAsia="zh-CN"/>
            </w:rPr>
            <w:t>、</w:t>
          </w:r>
          <w:r>
            <w:t>浙江省工业企业“零土地”技术改造项目备案通知书</w:t>
          </w:r>
        </w:p>
        <w:p w14:paraId="784F4BDA">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pPr>
          <w:r>
            <w:t>附件2</w:t>
          </w:r>
          <w:r>
            <w:rPr>
              <w:rFonts w:hint="eastAsia"/>
              <w:lang w:eastAsia="zh-CN"/>
            </w:rPr>
            <w:t>、</w:t>
          </w:r>
          <w:r>
            <w:t>营业执照</w:t>
          </w:r>
        </w:p>
        <w:p w14:paraId="151DE11C">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pPr>
          <w:r>
            <w:t>附件3</w:t>
          </w:r>
          <w:r>
            <w:rPr>
              <w:rFonts w:hint="eastAsia"/>
              <w:lang w:eastAsia="zh-CN"/>
            </w:rPr>
            <w:t>、</w:t>
          </w:r>
          <w:r>
            <w:rPr>
              <w:rFonts w:hint="eastAsia"/>
              <w:lang w:val="en-US" w:eastAsia="zh-CN"/>
            </w:rPr>
            <w:t>不动产权证及</w:t>
          </w:r>
          <w:r>
            <w:rPr>
              <w:rFonts w:hint="eastAsia"/>
            </w:rPr>
            <w:t>租赁合同</w:t>
          </w:r>
        </w:p>
        <w:p w14:paraId="76607A63">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pPr>
          <w:r>
            <w:t>附件4</w:t>
          </w:r>
          <w:r>
            <w:rPr>
              <w:rFonts w:hint="eastAsia"/>
              <w:lang w:eastAsia="zh-CN"/>
            </w:rPr>
            <w:t>、</w:t>
          </w:r>
          <w:r>
            <w:rPr>
              <w:rFonts w:hint="eastAsia"/>
            </w:rPr>
            <w:t>原辅料MSDS</w:t>
          </w:r>
          <w:r>
            <w:t>附件</w:t>
          </w:r>
        </w:p>
        <w:p w14:paraId="03FAE1E6">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rPr>
              <w:rFonts w:hint="eastAsia"/>
            </w:rPr>
          </w:pPr>
          <w:r>
            <w:rPr>
              <w:rFonts w:hint="eastAsia"/>
              <w:lang w:val="en-US" w:eastAsia="zh-CN"/>
            </w:rPr>
            <w:t>附件5、危废</w:t>
          </w:r>
          <w:r>
            <w:rPr>
              <w:rFonts w:hint="eastAsia"/>
            </w:rPr>
            <w:t>处置承诺书</w:t>
          </w:r>
        </w:p>
        <w:p w14:paraId="6D1BAF0B">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rPr>
              <w:rFonts w:hint="default"/>
              <w:lang w:val="en-US" w:eastAsia="zh-CN"/>
            </w:rPr>
          </w:pPr>
          <w:r>
            <w:rPr>
              <w:rFonts w:hint="default"/>
              <w:lang w:val="en-US" w:eastAsia="zh-CN"/>
            </w:rPr>
            <w:t>附件</w:t>
          </w:r>
          <w:r>
            <w:rPr>
              <w:rFonts w:hint="eastAsia"/>
              <w:lang w:val="en-US" w:eastAsia="zh-CN"/>
            </w:rPr>
            <w:t>6、</w:t>
          </w:r>
          <w:r>
            <w:rPr>
              <w:rFonts w:hint="default"/>
              <w:lang w:val="en-US" w:eastAsia="zh-CN"/>
            </w:rPr>
            <w:t>建设项目环境保护承诺书</w:t>
          </w:r>
        </w:p>
        <w:p w14:paraId="000B03E5">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rPr>
              <w:rFonts w:hint="eastAsia"/>
            </w:rPr>
          </w:pPr>
          <w:r>
            <w:rPr>
              <w:rFonts w:hint="eastAsia"/>
            </w:rPr>
            <w:t>附件</w:t>
          </w:r>
          <w:r>
            <w:rPr>
              <w:rFonts w:hint="eastAsia"/>
              <w:lang w:val="en-US" w:eastAsia="zh-CN"/>
            </w:rPr>
            <w:t>7</w:t>
          </w:r>
          <w:r>
            <w:rPr>
              <w:rFonts w:hint="eastAsia"/>
              <w:lang w:eastAsia="zh-CN"/>
            </w:rPr>
            <w:t>、</w:t>
          </w:r>
          <w:r>
            <w:rPr>
              <w:rFonts w:hint="eastAsia"/>
              <w:lang w:val="en-US" w:eastAsia="zh-CN"/>
            </w:rPr>
            <w:t>总量平衡方案</w:t>
          </w:r>
        </w:p>
        <w:p w14:paraId="69B1A483">
          <w:pPr>
            <w:keepNext w:val="0"/>
            <w:keepLines w:val="0"/>
            <w:pageBreakBefore w:val="0"/>
            <w:kinsoku/>
            <w:wordWrap/>
            <w:overflowPunct/>
            <w:topLinePunct w:val="0"/>
            <w:autoSpaceDE w:val="0"/>
            <w:autoSpaceDN w:val="0"/>
            <w:bidi w:val="0"/>
            <w:adjustRightInd w:val="0"/>
            <w:snapToGrid w:val="0"/>
            <w:spacing w:line="460" w:lineRule="exact"/>
            <w:ind w:left="0" w:hanging="849" w:hangingChars="354"/>
            <w:textAlignment w:val="auto"/>
            <w:rPr>
              <w:rFonts w:hint="default"/>
              <w:lang w:val="en-US" w:eastAsia="zh-CN"/>
            </w:rPr>
          </w:pPr>
          <w:r>
            <w:rPr>
              <w:rFonts w:hint="eastAsia"/>
              <w:lang w:val="en-US" w:eastAsia="zh-CN"/>
            </w:rPr>
            <w:t>附件8、污水入网证明</w:t>
          </w:r>
        </w:p>
        <w:p w14:paraId="0929AA5A">
          <w:pPr>
            <w:adjustRightInd w:val="0"/>
            <w:snapToGrid w:val="0"/>
            <w:spacing w:line="400" w:lineRule="exact"/>
            <w:ind w:left="743" w:hanging="743" w:hangingChars="354"/>
            <w:rPr>
              <w:snapToGrid w:val="0"/>
              <w:kern w:val="0"/>
              <w:sz w:val="38"/>
              <w:szCs w:val="38"/>
            </w:rPr>
            <w:sectPr>
              <w:pgSz w:w="11906" w:h="16838"/>
              <w:pgMar w:top="1440" w:right="1800" w:bottom="1440" w:left="1800" w:header="851" w:footer="992" w:gutter="0"/>
              <w:cols w:space="425" w:num="1"/>
              <w:docGrid w:type="lines" w:linePitch="312" w:charSpace="0"/>
            </w:sectPr>
          </w:pPr>
        </w:p>
      </w:sdtContent>
    </w:sdt>
    <w:bookmarkEnd w:id="2"/>
    <w:bookmarkEnd w:id="3"/>
    <w:p w14:paraId="5314C423">
      <w:pPr>
        <w:pStyle w:val="2"/>
      </w:pPr>
      <w:bookmarkStart w:id="4" w:name="_Toc89788545"/>
      <w:bookmarkStart w:id="5" w:name="_Toc30132"/>
      <w:r>
        <w:t>一、建设项目基本情况</w:t>
      </w:r>
      <w:bookmarkEnd w:id="4"/>
      <w:bookmarkEnd w:id="5"/>
    </w:p>
    <w:tbl>
      <w:tblPr>
        <w:tblStyle w:val="24"/>
        <w:tblW w:w="93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94"/>
        <w:gridCol w:w="2924"/>
        <w:gridCol w:w="1902"/>
        <w:gridCol w:w="3248"/>
      </w:tblGrid>
      <w:tr w14:paraId="4955A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5" w:hRule="atLeast"/>
          <w:jc w:val="center"/>
        </w:trPr>
        <w:tc>
          <w:tcPr>
            <w:tcW w:w="1294" w:type="dxa"/>
            <w:tcMar>
              <w:top w:w="16" w:type="dxa"/>
              <w:left w:w="16" w:type="dxa"/>
              <w:right w:w="16" w:type="dxa"/>
            </w:tcMar>
            <w:vAlign w:val="center"/>
          </w:tcPr>
          <w:p w14:paraId="5EB54DC0">
            <w:pPr>
              <w:adjustRightInd w:val="0"/>
              <w:snapToGrid w:val="0"/>
              <w:spacing w:after="0" w:line="240" w:lineRule="auto"/>
              <w:ind w:firstLine="0" w:firstLineChars="0"/>
              <w:jc w:val="center"/>
            </w:pPr>
            <w:r>
              <w:t>建设项目名称</w:t>
            </w:r>
          </w:p>
        </w:tc>
        <w:tc>
          <w:tcPr>
            <w:tcW w:w="8074" w:type="dxa"/>
            <w:gridSpan w:val="3"/>
            <w:vAlign w:val="center"/>
          </w:tcPr>
          <w:p w14:paraId="540B1C9E">
            <w:pPr>
              <w:spacing w:after="0" w:line="240" w:lineRule="auto"/>
              <w:ind w:firstLine="0" w:firstLineChars="0"/>
              <w:jc w:val="center"/>
              <w:rPr>
                <w:color w:val="000000" w:themeColor="text1"/>
                <w14:textFill>
                  <w14:solidFill>
                    <w14:schemeClr w14:val="tx1"/>
                  </w14:solidFill>
                </w14:textFill>
              </w:rPr>
            </w:pPr>
            <w:r>
              <w:rPr>
                <w:rFonts w:hint="eastAsia"/>
              </w:rPr>
              <w:t>迁扩建年产200kWh工商业储能系统3000套项目</w:t>
            </w:r>
          </w:p>
        </w:tc>
      </w:tr>
      <w:tr w14:paraId="5C193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1294" w:type="dxa"/>
            <w:tcMar>
              <w:top w:w="16" w:type="dxa"/>
              <w:left w:w="16" w:type="dxa"/>
              <w:right w:w="16" w:type="dxa"/>
            </w:tcMar>
            <w:vAlign w:val="center"/>
          </w:tcPr>
          <w:p w14:paraId="76F54666">
            <w:pPr>
              <w:adjustRightInd w:val="0"/>
              <w:snapToGrid w:val="0"/>
              <w:spacing w:after="0" w:line="240" w:lineRule="auto"/>
              <w:ind w:firstLine="0" w:firstLineChars="0"/>
              <w:jc w:val="center"/>
            </w:pPr>
            <w:r>
              <w:t>项目代码</w:t>
            </w:r>
          </w:p>
        </w:tc>
        <w:tc>
          <w:tcPr>
            <w:tcW w:w="8074" w:type="dxa"/>
            <w:gridSpan w:val="3"/>
            <w:vAlign w:val="center"/>
          </w:tcPr>
          <w:p w14:paraId="3A9AB4DC">
            <w:pPr>
              <w:adjustRightInd w:val="0"/>
              <w:snapToGrid w:val="0"/>
              <w:spacing w:after="0"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2510-330421-99-02-795523</w:t>
            </w:r>
          </w:p>
        </w:tc>
      </w:tr>
      <w:tr w14:paraId="36C02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1294" w:type="dxa"/>
            <w:tcMar>
              <w:top w:w="16" w:type="dxa"/>
              <w:left w:w="16" w:type="dxa"/>
              <w:right w:w="16" w:type="dxa"/>
            </w:tcMar>
            <w:vAlign w:val="center"/>
          </w:tcPr>
          <w:p w14:paraId="4E0DCD10">
            <w:pPr>
              <w:adjustRightInd w:val="0"/>
              <w:snapToGrid w:val="0"/>
              <w:spacing w:after="0" w:line="240" w:lineRule="auto"/>
              <w:ind w:firstLine="0" w:firstLineChars="0"/>
              <w:jc w:val="center"/>
            </w:pPr>
            <w:r>
              <w:t>建设单位</w:t>
            </w:r>
          </w:p>
        </w:tc>
        <w:tc>
          <w:tcPr>
            <w:tcW w:w="2924" w:type="dxa"/>
            <w:vAlign w:val="center"/>
          </w:tcPr>
          <w:p w14:paraId="0280C34C">
            <w:pPr>
              <w:adjustRightInd w:val="0"/>
              <w:snapToGrid w:val="0"/>
              <w:spacing w:after="0" w:line="240" w:lineRule="auto"/>
              <w:ind w:firstLine="0" w:firstLineChars="0"/>
              <w:jc w:val="center"/>
            </w:pPr>
            <w:r>
              <w:rPr>
                <w:rFonts w:hint="eastAsia"/>
              </w:rPr>
              <w:t>浙江领储新能源技术有限公司</w:t>
            </w:r>
          </w:p>
        </w:tc>
        <w:tc>
          <w:tcPr>
            <w:tcW w:w="1902" w:type="dxa"/>
            <w:vAlign w:val="center"/>
          </w:tcPr>
          <w:p w14:paraId="20D0DDFA">
            <w:pPr>
              <w:adjustRightInd w:val="0"/>
              <w:snapToGrid w:val="0"/>
              <w:spacing w:after="0" w:line="240" w:lineRule="auto"/>
              <w:ind w:firstLine="0" w:firstLineChars="0"/>
              <w:jc w:val="center"/>
            </w:pPr>
            <w:r>
              <w:t>法定代表人或者</w:t>
            </w:r>
          </w:p>
          <w:p w14:paraId="07E08F7A">
            <w:pPr>
              <w:adjustRightInd w:val="0"/>
              <w:snapToGrid w:val="0"/>
              <w:spacing w:after="0" w:line="240" w:lineRule="auto"/>
              <w:ind w:firstLine="0" w:firstLineChars="0"/>
              <w:jc w:val="center"/>
            </w:pPr>
            <w:r>
              <w:t>主要负责人</w:t>
            </w:r>
          </w:p>
        </w:tc>
        <w:tc>
          <w:tcPr>
            <w:tcW w:w="3248" w:type="dxa"/>
            <w:vAlign w:val="center"/>
          </w:tcPr>
          <w:p w14:paraId="4CECE2A8">
            <w:pPr>
              <w:adjustRightInd w:val="0"/>
              <w:snapToGrid w:val="0"/>
              <w:spacing w:after="0" w:line="240" w:lineRule="auto"/>
              <w:ind w:firstLine="0" w:firstLineChars="0"/>
              <w:jc w:val="center"/>
            </w:pPr>
            <w:r>
              <w:rPr>
                <w:rFonts w:hint="eastAsia"/>
                <w:kern w:val="0"/>
              </w:rPr>
              <w:t>姚旺</w:t>
            </w:r>
          </w:p>
        </w:tc>
      </w:tr>
      <w:tr w14:paraId="6DD681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294" w:type="dxa"/>
            <w:tcMar>
              <w:top w:w="16" w:type="dxa"/>
              <w:left w:w="16" w:type="dxa"/>
              <w:right w:w="16" w:type="dxa"/>
            </w:tcMar>
            <w:vAlign w:val="center"/>
          </w:tcPr>
          <w:p w14:paraId="05CDA4C3">
            <w:pPr>
              <w:adjustRightInd w:val="0"/>
              <w:snapToGrid w:val="0"/>
              <w:spacing w:after="0" w:line="240" w:lineRule="auto"/>
              <w:ind w:firstLine="0" w:firstLineChars="0"/>
              <w:jc w:val="center"/>
            </w:pPr>
            <w:r>
              <w:t>建设单位联系人</w:t>
            </w:r>
          </w:p>
        </w:tc>
        <w:tc>
          <w:tcPr>
            <w:tcW w:w="2924" w:type="dxa"/>
            <w:vAlign w:val="center"/>
          </w:tcPr>
          <w:p w14:paraId="3D3684BD">
            <w:pPr>
              <w:adjustRightInd w:val="0"/>
              <w:snapToGrid w:val="0"/>
              <w:spacing w:after="0" w:line="240" w:lineRule="auto"/>
              <w:ind w:firstLine="0" w:firstLineChars="0"/>
              <w:jc w:val="center"/>
            </w:pPr>
            <w:r>
              <w:rPr>
                <w:rFonts w:hint="eastAsia"/>
              </w:rPr>
              <w:t>王呈哲</w:t>
            </w:r>
          </w:p>
        </w:tc>
        <w:tc>
          <w:tcPr>
            <w:tcW w:w="1902" w:type="dxa"/>
            <w:vAlign w:val="center"/>
          </w:tcPr>
          <w:p w14:paraId="6F8F0D77">
            <w:pPr>
              <w:adjustRightInd w:val="0"/>
              <w:snapToGrid w:val="0"/>
              <w:spacing w:after="0" w:line="240" w:lineRule="auto"/>
              <w:ind w:firstLine="0" w:firstLineChars="0"/>
              <w:jc w:val="center"/>
            </w:pPr>
            <w:r>
              <w:t>联系方式</w:t>
            </w:r>
          </w:p>
        </w:tc>
        <w:tc>
          <w:tcPr>
            <w:tcW w:w="3248" w:type="dxa"/>
            <w:vAlign w:val="center"/>
          </w:tcPr>
          <w:p w14:paraId="5E048105">
            <w:pPr>
              <w:adjustRightInd w:val="0"/>
              <w:snapToGrid w:val="0"/>
              <w:spacing w:after="0" w:line="240" w:lineRule="auto"/>
              <w:ind w:firstLine="0" w:firstLineChars="0"/>
              <w:jc w:val="center"/>
            </w:pPr>
            <w:r>
              <w:t>14790975725</w:t>
            </w:r>
          </w:p>
        </w:tc>
      </w:tr>
      <w:tr w14:paraId="024A6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tcMar>
              <w:top w:w="16" w:type="dxa"/>
              <w:left w:w="16" w:type="dxa"/>
              <w:right w:w="16" w:type="dxa"/>
            </w:tcMar>
            <w:vAlign w:val="center"/>
          </w:tcPr>
          <w:p w14:paraId="59254A99">
            <w:pPr>
              <w:adjustRightInd w:val="0"/>
              <w:snapToGrid w:val="0"/>
              <w:spacing w:after="0" w:line="240" w:lineRule="auto"/>
              <w:ind w:firstLine="0" w:firstLineChars="0"/>
              <w:jc w:val="center"/>
            </w:pPr>
            <w:r>
              <w:t>建设地点</w:t>
            </w:r>
          </w:p>
        </w:tc>
        <w:tc>
          <w:tcPr>
            <w:tcW w:w="8074" w:type="dxa"/>
            <w:gridSpan w:val="3"/>
            <w:vAlign w:val="center"/>
          </w:tcPr>
          <w:p w14:paraId="06ABA7A0">
            <w:pPr>
              <w:adjustRightInd w:val="0"/>
              <w:snapToGrid w:val="0"/>
              <w:spacing w:after="0" w:line="240" w:lineRule="auto"/>
              <w:ind w:firstLine="0" w:firstLineChars="0"/>
              <w:jc w:val="center"/>
            </w:pPr>
            <w:r>
              <w:rPr>
                <w:rFonts w:hint="eastAsia"/>
              </w:rPr>
              <w:t>浙江省嘉兴市嘉善县惠民街道外环东路2069号</w:t>
            </w:r>
          </w:p>
        </w:tc>
      </w:tr>
      <w:tr w14:paraId="080FF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1294" w:type="dxa"/>
            <w:tcMar>
              <w:top w:w="16" w:type="dxa"/>
              <w:left w:w="16" w:type="dxa"/>
              <w:right w:w="16" w:type="dxa"/>
            </w:tcMar>
            <w:vAlign w:val="center"/>
          </w:tcPr>
          <w:p w14:paraId="7BAB614B">
            <w:pPr>
              <w:adjustRightInd w:val="0"/>
              <w:snapToGrid w:val="0"/>
              <w:spacing w:after="0" w:line="240" w:lineRule="auto"/>
              <w:ind w:firstLine="0" w:firstLineChars="0"/>
              <w:jc w:val="center"/>
            </w:pPr>
            <w:r>
              <w:t>地理坐标</w:t>
            </w:r>
          </w:p>
        </w:tc>
        <w:tc>
          <w:tcPr>
            <w:tcW w:w="8074" w:type="dxa"/>
            <w:gridSpan w:val="3"/>
            <w:vAlign w:val="center"/>
          </w:tcPr>
          <w:p w14:paraId="78C065D8">
            <w:pPr>
              <w:adjustRightInd w:val="0"/>
              <w:snapToGrid w:val="0"/>
              <w:spacing w:after="0" w:line="240" w:lineRule="auto"/>
              <w:ind w:firstLine="0" w:firstLineChars="0"/>
              <w:jc w:val="center"/>
            </w:pPr>
            <w:r>
              <w:t>（</w:t>
            </w:r>
            <w:r>
              <w:rPr>
                <w:rFonts w:hint="eastAsia"/>
              </w:rPr>
              <w:t>120度57分4.342秒，30度52分34.509秒</w:t>
            </w:r>
            <w:r>
              <w:t>）</w:t>
            </w:r>
          </w:p>
        </w:tc>
      </w:tr>
      <w:tr w14:paraId="6389C0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94" w:type="dxa"/>
            <w:tcMar>
              <w:top w:w="16" w:type="dxa"/>
              <w:left w:w="16" w:type="dxa"/>
              <w:right w:w="16" w:type="dxa"/>
            </w:tcMar>
            <w:vAlign w:val="center"/>
          </w:tcPr>
          <w:p w14:paraId="67FA307A">
            <w:pPr>
              <w:adjustRightInd w:val="0"/>
              <w:snapToGrid w:val="0"/>
              <w:spacing w:after="0" w:line="240" w:lineRule="auto"/>
              <w:ind w:firstLine="0" w:firstLineChars="0"/>
              <w:jc w:val="center"/>
            </w:pPr>
            <w:r>
              <w:t>国民经济</w:t>
            </w:r>
          </w:p>
          <w:p w14:paraId="04229649">
            <w:pPr>
              <w:adjustRightInd w:val="0"/>
              <w:snapToGrid w:val="0"/>
              <w:spacing w:after="0" w:line="240" w:lineRule="auto"/>
              <w:ind w:firstLine="0" w:firstLineChars="0"/>
              <w:jc w:val="center"/>
            </w:pPr>
            <w:r>
              <w:t>行业类别</w:t>
            </w:r>
          </w:p>
        </w:tc>
        <w:tc>
          <w:tcPr>
            <w:tcW w:w="2924" w:type="dxa"/>
            <w:vAlign w:val="center"/>
          </w:tcPr>
          <w:p w14:paraId="3DEC1974">
            <w:pPr>
              <w:adjustRightInd w:val="0"/>
              <w:snapToGrid w:val="0"/>
              <w:spacing w:after="0"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C3849其他电池制造</w:t>
            </w:r>
          </w:p>
        </w:tc>
        <w:tc>
          <w:tcPr>
            <w:tcW w:w="1902" w:type="dxa"/>
            <w:vAlign w:val="center"/>
          </w:tcPr>
          <w:p w14:paraId="2599540E">
            <w:pPr>
              <w:adjustRightInd w:val="0"/>
              <w:snapToGrid w:val="0"/>
              <w:spacing w:after="0" w:line="240" w:lineRule="auto"/>
              <w:ind w:firstLine="0" w:firstLineChars="0"/>
              <w:jc w:val="center"/>
            </w:pPr>
            <w:r>
              <w:t>建设项目</w:t>
            </w:r>
          </w:p>
          <w:p w14:paraId="063A598F">
            <w:pPr>
              <w:adjustRightInd w:val="0"/>
              <w:snapToGrid w:val="0"/>
              <w:spacing w:after="0" w:line="240" w:lineRule="auto"/>
              <w:ind w:firstLine="0" w:firstLineChars="0"/>
              <w:jc w:val="center"/>
            </w:pPr>
            <w:r>
              <w:t>行业类别</w:t>
            </w:r>
          </w:p>
        </w:tc>
        <w:tc>
          <w:tcPr>
            <w:tcW w:w="3248" w:type="dxa"/>
            <w:vAlign w:val="center"/>
          </w:tcPr>
          <w:p w14:paraId="078A6678">
            <w:pPr>
              <w:adjustRightInd w:val="0"/>
              <w:snapToGrid w:val="0"/>
              <w:spacing w:after="0" w:line="240" w:lineRule="auto"/>
              <w:ind w:firstLine="0" w:firstLineChars="0"/>
            </w:pPr>
            <w:r>
              <w:rPr>
                <w:rFonts w:hint="eastAsia"/>
              </w:rPr>
              <w:t>三十五、电气机械和器材制造业38，电池制造384，其他</w:t>
            </w:r>
          </w:p>
        </w:tc>
      </w:tr>
      <w:tr w14:paraId="6A98B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19" w:hRule="atLeast"/>
          <w:jc w:val="center"/>
        </w:trPr>
        <w:tc>
          <w:tcPr>
            <w:tcW w:w="1294" w:type="dxa"/>
            <w:tcMar>
              <w:top w:w="16" w:type="dxa"/>
              <w:left w:w="16" w:type="dxa"/>
              <w:right w:w="16" w:type="dxa"/>
            </w:tcMar>
            <w:vAlign w:val="center"/>
          </w:tcPr>
          <w:p w14:paraId="36B6E6BF">
            <w:pPr>
              <w:adjustRightInd w:val="0"/>
              <w:snapToGrid w:val="0"/>
              <w:spacing w:after="0" w:line="240" w:lineRule="auto"/>
              <w:ind w:firstLine="0" w:firstLineChars="0"/>
              <w:jc w:val="center"/>
            </w:pPr>
            <w:r>
              <w:t>建设性质</w:t>
            </w:r>
          </w:p>
        </w:tc>
        <w:tc>
          <w:tcPr>
            <w:tcW w:w="2924" w:type="dxa"/>
            <w:vAlign w:val="center"/>
          </w:tcPr>
          <w:p w14:paraId="21BEF88B">
            <w:pPr>
              <w:adjustRightInd w:val="0"/>
              <w:snapToGrid w:val="0"/>
              <w:spacing w:after="0" w:line="240" w:lineRule="auto"/>
              <w:ind w:firstLine="0" w:firstLineChars="0"/>
              <w:jc w:val="left"/>
            </w:pPr>
            <w:r>
              <w:rPr/>
              <w:sym w:font="Wingdings 2" w:char="0052"/>
            </w:r>
            <w:r>
              <w:t>新建（迁建）</w:t>
            </w:r>
          </w:p>
          <w:p w14:paraId="3651A717">
            <w:pPr>
              <w:adjustRightInd w:val="0"/>
              <w:snapToGrid w:val="0"/>
              <w:spacing w:after="0" w:line="240" w:lineRule="auto"/>
              <w:ind w:firstLine="0" w:firstLineChars="0"/>
              <w:jc w:val="left"/>
            </w:pPr>
            <w:r>
              <w:rPr/>
              <w:sym w:font="Wingdings 2" w:char="00A3"/>
            </w:r>
            <w:r>
              <w:t>改建</w:t>
            </w:r>
          </w:p>
          <w:p w14:paraId="7583F8D7">
            <w:pPr>
              <w:adjustRightInd w:val="0"/>
              <w:snapToGrid w:val="0"/>
              <w:spacing w:after="0" w:line="240" w:lineRule="auto"/>
              <w:ind w:firstLine="0" w:firstLineChars="0"/>
              <w:jc w:val="left"/>
            </w:pPr>
            <w:r>
              <w:rPr/>
              <w:sym w:font="Wingdings 2" w:char="00A3"/>
            </w:r>
            <w:r>
              <w:t>扩建</w:t>
            </w:r>
          </w:p>
          <w:p w14:paraId="62EE47FD">
            <w:pPr>
              <w:adjustRightInd w:val="0"/>
              <w:snapToGrid w:val="0"/>
              <w:spacing w:after="0" w:line="240" w:lineRule="auto"/>
              <w:ind w:firstLine="0" w:firstLineChars="0"/>
              <w:jc w:val="left"/>
            </w:pPr>
            <w:r>
              <w:rPr/>
              <w:sym w:font="Wingdings 2" w:char="00A3"/>
            </w:r>
            <w:r>
              <w:t>技术改造</w:t>
            </w:r>
          </w:p>
        </w:tc>
        <w:tc>
          <w:tcPr>
            <w:tcW w:w="1902" w:type="dxa"/>
            <w:vAlign w:val="center"/>
          </w:tcPr>
          <w:p w14:paraId="6A4CA6B9">
            <w:pPr>
              <w:adjustRightInd w:val="0"/>
              <w:snapToGrid w:val="0"/>
              <w:spacing w:after="0" w:line="240" w:lineRule="auto"/>
              <w:ind w:firstLine="0" w:firstLineChars="0"/>
              <w:jc w:val="center"/>
            </w:pPr>
            <w:r>
              <w:t>排污许可类别</w:t>
            </w:r>
          </w:p>
        </w:tc>
        <w:tc>
          <w:tcPr>
            <w:tcW w:w="3248" w:type="dxa"/>
            <w:vAlign w:val="center"/>
          </w:tcPr>
          <w:p w14:paraId="19A5040A">
            <w:pPr>
              <w:adjustRightInd w:val="0"/>
              <w:snapToGrid w:val="0"/>
              <w:spacing w:after="0" w:line="240" w:lineRule="auto"/>
              <w:ind w:firstLine="0" w:firstLineChars="0"/>
            </w:pPr>
            <w:r>
              <w:rPr>
                <w:kern w:val="0"/>
                <w:szCs w:val="20"/>
              </w:rPr>
              <w:t>对照《固定污染源排污许可分类管理名录》（2019年版），本项目属于</w:t>
            </w:r>
            <w:r>
              <w:rPr>
                <w:rFonts w:hint="eastAsia"/>
                <w:kern w:val="0"/>
                <w:szCs w:val="20"/>
              </w:rPr>
              <w:t>“三十三、电气机械和器材制造业38”中第88项“电池制造384”中的“其他电池制造 3849”</w:t>
            </w:r>
            <w:r>
              <w:rPr>
                <w:kern w:val="0"/>
                <w:szCs w:val="20"/>
              </w:rPr>
              <w:t>”小类，本项目需实行排污许可</w:t>
            </w:r>
            <w:r>
              <w:rPr>
                <w:rFonts w:hint="eastAsia"/>
                <w:kern w:val="0"/>
                <w:szCs w:val="20"/>
              </w:rPr>
              <w:t>简化</w:t>
            </w:r>
            <w:r>
              <w:rPr>
                <w:kern w:val="0"/>
                <w:szCs w:val="20"/>
              </w:rPr>
              <w:t>管理。</w:t>
            </w:r>
          </w:p>
        </w:tc>
      </w:tr>
      <w:tr w14:paraId="47DD8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tcMar>
              <w:top w:w="16" w:type="dxa"/>
              <w:left w:w="16" w:type="dxa"/>
              <w:right w:w="16" w:type="dxa"/>
            </w:tcMar>
            <w:vAlign w:val="center"/>
          </w:tcPr>
          <w:p w14:paraId="00D6463D">
            <w:pPr>
              <w:adjustRightInd w:val="0"/>
              <w:snapToGrid w:val="0"/>
              <w:spacing w:after="0" w:line="240" w:lineRule="auto"/>
              <w:ind w:firstLine="0" w:firstLineChars="0"/>
              <w:jc w:val="center"/>
            </w:pPr>
            <w:r>
              <w:t>总投资</w:t>
            </w:r>
          </w:p>
          <w:p w14:paraId="37514F87">
            <w:pPr>
              <w:adjustRightInd w:val="0"/>
              <w:snapToGrid w:val="0"/>
              <w:spacing w:after="0" w:line="240" w:lineRule="auto"/>
              <w:ind w:firstLine="0" w:firstLineChars="0"/>
              <w:jc w:val="center"/>
            </w:pPr>
            <w:r>
              <w:t>（万元）</w:t>
            </w:r>
          </w:p>
        </w:tc>
        <w:tc>
          <w:tcPr>
            <w:tcW w:w="2924" w:type="dxa"/>
            <w:vAlign w:val="center"/>
          </w:tcPr>
          <w:p w14:paraId="4564BED1">
            <w:pPr>
              <w:adjustRightInd w:val="0"/>
              <w:snapToGrid w:val="0"/>
              <w:spacing w:after="0" w:line="240" w:lineRule="auto"/>
              <w:ind w:firstLine="0" w:firstLineChars="0"/>
              <w:jc w:val="center"/>
            </w:pPr>
            <w:r>
              <w:rPr>
                <w:rFonts w:hint="eastAsia"/>
              </w:rPr>
              <w:t>4000</w:t>
            </w:r>
          </w:p>
        </w:tc>
        <w:tc>
          <w:tcPr>
            <w:tcW w:w="1902" w:type="dxa"/>
            <w:tcMar>
              <w:top w:w="16" w:type="dxa"/>
              <w:left w:w="16" w:type="dxa"/>
              <w:right w:w="16" w:type="dxa"/>
            </w:tcMar>
            <w:vAlign w:val="center"/>
          </w:tcPr>
          <w:p w14:paraId="44F935E3">
            <w:pPr>
              <w:adjustRightInd w:val="0"/>
              <w:snapToGrid w:val="0"/>
              <w:spacing w:after="0" w:line="240" w:lineRule="auto"/>
              <w:ind w:firstLine="0" w:firstLineChars="0"/>
              <w:jc w:val="center"/>
            </w:pPr>
            <w:r>
              <w:t>环保投资</w:t>
            </w:r>
          </w:p>
          <w:p w14:paraId="279516C4">
            <w:pPr>
              <w:adjustRightInd w:val="0"/>
              <w:snapToGrid w:val="0"/>
              <w:spacing w:after="0" w:line="240" w:lineRule="auto"/>
              <w:ind w:firstLine="0" w:firstLineChars="0"/>
              <w:jc w:val="center"/>
            </w:pPr>
            <w:r>
              <w:t>（万元）</w:t>
            </w:r>
          </w:p>
        </w:tc>
        <w:tc>
          <w:tcPr>
            <w:tcW w:w="3248" w:type="dxa"/>
            <w:vAlign w:val="center"/>
          </w:tcPr>
          <w:p w14:paraId="1D9713C1">
            <w:pPr>
              <w:adjustRightInd w:val="0"/>
              <w:snapToGrid w:val="0"/>
              <w:spacing w:after="0" w:line="240" w:lineRule="auto"/>
              <w:ind w:firstLine="0" w:firstLineChars="0"/>
              <w:jc w:val="center"/>
            </w:pPr>
            <w:r>
              <w:rPr>
                <w:rFonts w:hint="eastAsia"/>
              </w:rPr>
              <w:t>50</w:t>
            </w:r>
          </w:p>
        </w:tc>
      </w:tr>
      <w:tr w14:paraId="55D9C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1294" w:type="dxa"/>
            <w:tcMar>
              <w:top w:w="16" w:type="dxa"/>
              <w:left w:w="16" w:type="dxa"/>
              <w:right w:w="16" w:type="dxa"/>
            </w:tcMar>
            <w:vAlign w:val="center"/>
          </w:tcPr>
          <w:p w14:paraId="19DA1103">
            <w:pPr>
              <w:adjustRightInd w:val="0"/>
              <w:snapToGrid w:val="0"/>
              <w:spacing w:after="0" w:line="240" w:lineRule="auto"/>
              <w:ind w:firstLine="0" w:firstLineChars="0"/>
              <w:jc w:val="center"/>
            </w:pPr>
            <w:r>
              <w:t>拟投入生产运营日期</w:t>
            </w:r>
          </w:p>
        </w:tc>
        <w:tc>
          <w:tcPr>
            <w:tcW w:w="2924" w:type="dxa"/>
            <w:vAlign w:val="center"/>
          </w:tcPr>
          <w:p w14:paraId="5DCB574F">
            <w:pPr>
              <w:adjustRightInd w:val="0"/>
              <w:snapToGrid w:val="0"/>
              <w:spacing w:after="0" w:line="240" w:lineRule="auto"/>
              <w:ind w:firstLine="0" w:firstLineChars="0"/>
              <w:jc w:val="center"/>
            </w:pPr>
            <w:r>
              <w:t>202</w:t>
            </w:r>
            <w:r>
              <w:rPr>
                <w:rFonts w:hint="eastAsia"/>
                <w:lang w:val="en-US" w:eastAsia="zh-CN"/>
              </w:rPr>
              <w:t>6</w:t>
            </w:r>
            <w:r>
              <w:t>年</w:t>
            </w:r>
            <w:r>
              <w:rPr>
                <w:rFonts w:hint="eastAsia"/>
                <w:lang w:val="en-US" w:eastAsia="zh-CN"/>
              </w:rPr>
              <w:t>3</w:t>
            </w:r>
            <w:r>
              <w:t>月</w:t>
            </w:r>
          </w:p>
        </w:tc>
        <w:tc>
          <w:tcPr>
            <w:tcW w:w="1902" w:type="dxa"/>
            <w:tcMar>
              <w:top w:w="16" w:type="dxa"/>
              <w:left w:w="16" w:type="dxa"/>
              <w:right w:w="16" w:type="dxa"/>
            </w:tcMar>
            <w:vAlign w:val="center"/>
          </w:tcPr>
          <w:p w14:paraId="5CE16CE1">
            <w:pPr>
              <w:adjustRightInd w:val="0"/>
              <w:snapToGrid w:val="0"/>
              <w:spacing w:after="0" w:line="240" w:lineRule="auto"/>
              <w:ind w:firstLine="0" w:firstLineChars="0"/>
              <w:jc w:val="center"/>
            </w:pPr>
            <w:r>
              <w:t>建筑面积（m</w:t>
            </w:r>
            <w:r>
              <w:rPr>
                <w:vertAlign w:val="superscript"/>
              </w:rPr>
              <w:t>2</w:t>
            </w:r>
            <w:r>
              <w:t>）</w:t>
            </w:r>
          </w:p>
        </w:tc>
        <w:tc>
          <w:tcPr>
            <w:tcW w:w="3248" w:type="dxa"/>
            <w:vAlign w:val="center"/>
          </w:tcPr>
          <w:p w14:paraId="4F1AE541">
            <w:pPr>
              <w:adjustRightInd w:val="0"/>
              <w:snapToGrid w:val="0"/>
              <w:spacing w:after="0" w:line="240" w:lineRule="auto"/>
              <w:ind w:firstLine="0" w:firstLineChars="0"/>
              <w:jc w:val="center"/>
              <w:rPr>
                <w:color w:val="000000" w:themeColor="text1"/>
                <w14:textFill>
                  <w14:solidFill>
                    <w14:schemeClr w14:val="tx1"/>
                  </w14:solidFill>
                </w14:textFill>
              </w:rPr>
            </w:pPr>
            <w:r>
              <w:rPr>
                <w:rFonts w:hint="eastAsia"/>
                <w:color w:val="000000" w:themeColor="text1"/>
                <w:highlight w:val="none"/>
                <w:lang w:val="en-US" w:eastAsia="zh-CN"/>
                <w14:textFill>
                  <w14:solidFill>
                    <w14:schemeClr w14:val="tx1"/>
                  </w14:solidFill>
                </w14:textFill>
              </w:rPr>
              <w:t>7000</w:t>
            </w:r>
            <w:r>
              <w:rPr>
                <w:rFonts w:hint="eastAsia"/>
                <w:color w:val="000000" w:themeColor="text1"/>
                <w14:textFill>
                  <w14:solidFill>
                    <w14:schemeClr w14:val="tx1"/>
                  </w14:solidFill>
                </w14:textFill>
              </w:rPr>
              <w:t>（新增0）</w:t>
            </w:r>
          </w:p>
        </w:tc>
      </w:tr>
      <w:tr w14:paraId="457DD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368" w:type="dxa"/>
            <w:gridSpan w:val="4"/>
            <w:vAlign w:val="center"/>
          </w:tcPr>
          <w:p w14:paraId="1FFCEF87">
            <w:pPr>
              <w:bidi w:val="0"/>
              <w:ind w:left="0" w:leftChars="0" w:firstLine="0" w:firstLineChars="0"/>
              <w:rPr>
                <w:color w:val="000000" w:themeColor="text1"/>
                <w:kern w:val="0"/>
                <w14:textFill>
                  <w14:solidFill>
                    <w14:schemeClr w14:val="tx1"/>
                  </w14:solidFill>
                </w14:textFill>
              </w:rPr>
            </w:pPr>
            <w:r>
              <w:t>承诺：</w:t>
            </w:r>
            <w:r>
              <w:rPr>
                <w:rFonts w:hint="eastAsia"/>
              </w:rPr>
              <w:t>浙江领储新能源技术有限公司</w:t>
            </w:r>
            <w:r>
              <w:t>及法定代表人</w:t>
            </w:r>
            <w:r>
              <w:rPr>
                <w:rFonts w:hint="eastAsia"/>
              </w:rPr>
              <w:t>姚旺</w:t>
            </w:r>
            <w:r>
              <w:t>承诺所填写各项内容真实、准确、完整。如存在弄虚作假、隐瞒欺骗等情况及由此导致的一切后果由</w:t>
            </w:r>
            <w:r>
              <w:rPr>
                <w:rFonts w:hint="eastAsia"/>
              </w:rPr>
              <w:t>浙江领储新能源技术有限公司及法定代表人姚旺</w:t>
            </w:r>
            <w:r>
              <w:t>承担全部责任。</w:t>
            </w:r>
          </w:p>
        </w:tc>
      </w:tr>
      <w:tr w14:paraId="41ED2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294" w:type="dxa"/>
            <w:vAlign w:val="center"/>
          </w:tcPr>
          <w:p w14:paraId="08F68922">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t>太湖流域相关要求符合性分析</w:t>
            </w:r>
          </w:p>
        </w:tc>
        <w:tc>
          <w:tcPr>
            <w:tcW w:w="8074" w:type="dxa"/>
            <w:gridSpan w:val="3"/>
            <w:vAlign w:val="center"/>
          </w:tcPr>
          <w:p w14:paraId="74F78D74">
            <w:pPr>
              <w:spacing w:after="0" w:line="240" w:lineRule="auto"/>
              <w:ind w:firstLine="0" w:firstLineChars="0"/>
              <w:jc w:val="left"/>
            </w:pPr>
            <w:r>
              <w:rPr/>
              <w:sym w:font="Wingdings 2" w:char="0052"/>
            </w:r>
            <w:r>
              <w:t>符合</w:t>
            </w:r>
          </w:p>
          <w:p w14:paraId="57FA8C82">
            <w:pPr>
              <w:autoSpaceDE w:val="0"/>
              <w:autoSpaceDN w:val="0"/>
              <w:adjustRightInd w:val="0"/>
              <w:snapToGrid w:val="0"/>
              <w:spacing w:after="0" w:line="240" w:lineRule="auto"/>
              <w:ind w:firstLine="0" w:firstLineChars="0"/>
              <w:rPr>
                <w:color w:val="000000" w:themeColor="text1"/>
                <w:kern w:val="0"/>
                <w14:textFill>
                  <w14:solidFill>
                    <w14:schemeClr w14:val="tx1"/>
                  </w14:solidFill>
                </w14:textFill>
              </w:rPr>
            </w:pPr>
            <w:r>
              <w:rPr/>
              <w:sym w:font="Wingdings 2" w:char="00A3"/>
            </w:r>
            <w:r>
              <w:t>不符合：</w:t>
            </w:r>
          </w:p>
        </w:tc>
      </w:tr>
      <w:tr w14:paraId="18642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94" w:type="dxa"/>
            <w:vAlign w:val="center"/>
          </w:tcPr>
          <w:p w14:paraId="427D767D">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规划环境影响评价情况</w:t>
            </w:r>
          </w:p>
        </w:tc>
        <w:tc>
          <w:tcPr>
            <w:tcW w:w="8074" w:type="dxa"/>
            <w:gridSpan w:val="3"/>
            <w:vAlign w:val="center"/>
          </w:tcPr>
          <w:p w14:paraId="6237660F">
            <w:pPr>
              <w:bidi w:val="0"/>
              <w:ind w:left="0" w:leftChars="0" w:firstLine="0" w:firstLineChars="0"/>
            </w:pPr>
            <w:r>
              <w:rPr>
                <w:b/>
                <w:bCs/>
              </w:rPr>
              <w:t>规划环境影响评价文件名称：</w:t>
            </w:r>
            <w:r>
              <w:rPr>
                <w:rFonts w:hint="eastAsia"/>
              </w:rPr>
              <w:t>《嘉善经济技术开发区一、二、三、四期规划环境影响跟踪评价报告书》，2016年11月</w:t>
            </w:r>
            <w:r>
              <w:t>。</w:t>
            </w:r>
          </w:p>
          <w:p w14:paraId="025346B0">
            <w:pPr>
              <w:bidi w:val="0"/>
              <w:ind w:left="0" w:leftChars="0" w:firstLine="0" w:firstLineChars="0"/>
            </w:pPr>
            <w:r>
              <w:rPr>
                <w:b/>
                <w:bCs/>
              </w:rPr>
              <w:t>审查机关：</w:t>
            </w:r>
            <w:r>
              <w:rPr>
                <w:rFonts w:hint="eastAsia"/>
              </w:rPr>
              <w:t>原浙江省环境保护厅</w:t>
            </w:r>
            <w:r>
              <w:t>。</w:t>
            </w:r>
          </w:p>
          <w:p w14:paraId="4FCB7D5E">
            <w:pPr>
              <w:bidi w:val="0"/>
              <w:ind w:left="0" w:leftChars="0" w:firstLine="0" w:firstLineChars="0"/>
            </w:pPr>
            <w:r>
              <w:rPr>
                <w:b/>
                <w:bCs/>
              </w:rPr>
              <w:t>审查文件名称及文号：</w:t>
            </w:r>
            <w:r>
              <w:rPr>
                <w:rFonts w:hint="eastAsia"/>
              </w:rPr>
              <w:t>《浙江省环境保护厅关于嘉善经济技术开发区一、二、三、四期规划环境影响跟踪评价环保意见的函》，2017年9月</w:t>
            </w:r>
            <w:r>
              <w:t>，浙环函[201</w:t>
            </w:r>
            <w:r>
              <w:rPr>
                <w:rFonts w:hint="eastAsia"/>
              </w:rPr>
              <w:t>7</w:t>
            </w:r>
            <w:r>
              <w:t>]</w:t>
            </w:r>
            <w:r>
              <w:rPr>
                <w:rFonts w:hint="eastAsia"/>
              </w:rPr>
              <w:t>354</w:t>
            </w:r>
            <w:r>
              <w:t>号。</w:t>
            </w:r>
          </w:p>
          <w:p w14:paraId="4C95582A">
            <w:pPr>
              <w:bidi w:val="0"/>
              <w:ind w:left="0" w:leftChars="0" w:firstLine="0" w:firstLineChars="0"/>
            </w:pPr>
            <w:r>
              <w:rPr>
                <w:b/>
                <w:bCs/>
              </w:rPr>
              <w:t>规划环境影响评价生态空间名称及编号：</w:t>
            </w:r>
            <w:r>
              <w:rPr>
                <w:rFonts w:hint="eastAsia"/>
              </w:rPr>
              <w:t>浙江省嘉兴市嘉善县惠民街道产业集聚重点管控单元</w:t>
            </w:r>
            <w:r>
              <w:t>（ZH33042120005）</w:t>
            </w:r>
          </w:p>
        </w:tc>
      </w:tr>
      <w:tr w14:paraId="006C89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294" w:type="dxa"/>
            <w:vAlign w:val="center"/>
          </w:tcPr>
          <w:p w14:paraId="55F92004">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规划环境影响评价符合性</w:t>
            </w:r>
          </w:p>
        </w:tc>
        <w:tc>
          <w:tcPr>
            <w:tcW w:w="8074" w:type="dxa"/>
            <w:gridSpan w:val="3"/>
            <w:vAlign w:val="center"/>
          </w:tcPr>
          <w:p w14:paraId="514E2ABE">
            <w:pPr>
              <w:spacing w:after="0" w:line="240" w:lineRule="auto"/>
              <w:ind w:firstLine="0" w:firstLineChars="0"/>
              <w:jc w:val="left"/>
            </w:pPr>
            <w:r>
              <w:rPr/>
              <w:sym w:font="Wingdings 2" w:char="0052"/>
            </w:r>
            <w:r>
              <w:t>符合</w:t>
            </w:r>
          </w:p>
          <w:p w14:paraId="3ECAAD70">
            <w:pPr>
              <w:spacing w:after="0" w:line="240" w:lineRule="auto"/>
              <w:ind w:firstLine="0" w:firstLineChars="0"/>
              <w:jc w:val="left"/>
              <w:rPr>
                <w:color w:val="000000" w:themeColor="text1"/>
                <w:u w:val="single"/>
                <w14:textFill>
                  <w14:solidFill>
                    <w14:schemeClr w14:val="tx1"/>
                  </w14:solidFill>
                </w14:textFill>
              </w:rPr>
            </w:pPr>
            <w:r>
              <w:rPr/>
              <w:sym w:font="Wingdings 2" w:char="00A3"/>
            </w:r>
            <w:r>
              <w:t>不符合：</w:t>
            </w:r>
          </w:p>
        </w:tc>
      </w:tr>
      <w:tr w14:paraId="740B9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94" w:type="dxa"/>
            <w:vAlign w:val="center"/>
          </w:tcPr>
          <w:p w14:paraId="5EE54388">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“三线一单”情况</w:t>
            </w:r>
          </w:p>
        </w:tc>
        <w:tc>
          <w:tcPr>
            <w:tcW w:w="8074" w:type="dxa"/>
            <w:gridSpan w:val="3"/>
            <w:vAlign w:val="center"/>
          </w:tcPr>
          <w:p w14:paraId="1C5C8E6D">
            <w:pPr>
              <w:bidi w:val="0"/>
              <w:ind w:left="0" w:leftChars="0" w:firstLine="0" w:firstLineChars="0"/>
            </w:pPr>
            <w:r>
              <w:rPr>
                <w:b/>
                <w:bCs/>
              </w:rPr>
              <w:t>“三线一单”文件名称：</w:t>
            </w:r>
            <w:r>
              <w:t>《</w:t>
            </w:r>
            <w:r>
              <w:rPr>
                <w:rFonts w:hint="eastAsia"/>
              </w:rPr>
              <w:t>嘉善县生态环境分区管控动态更新方案</w:t>
            </w:r>
            <w:r>
              <w:t>》（</w:t>
            </w:r>
            <w:r>
              <w:rPr>
                <w:rFonts w:hint="eastAsia"/>
              </w:rPr>
              <w:t>善</w:t>
            </w:r>
            <w:r>
              <w:t>政发〔2024〕</w:t>
            </w:r>
            <w:r>
              <w:rPr>
                <w:rFonts w:hint="eastAsia"/>
              </w:rPr>
              <w:t>12</w:t>
            </w:r>
            <w:r>
              <w:t>号）</w:t>
            </w:r>
          </w:p>
          <w:p w14:paraId="25D0BE9F">
            <w:pPr>
              <w:bidi w:val="0"/>
              <w:ind w:left="0" w:leftChars="0" w:firstLine="0" w:firstLineChars="0"/>
            </w:pPr>
            <w:r>
              <w:rPr>
                <w:b/>
                <w:bCs/>
              </w:rPr>
              <w:t>管控单元：</w:t>
            </w:r>
            <w:r>
              <w:rPr>
                <w:rFonts w:hint="eastAsia"/>
              </w:rPr>
              <w:t>浙江省嘉兴市嘉善县惠民街道产业集聚重点管控单元</w:t>
            </w:r>
          </w:p>
          <w:p w14:paraId="542D9721">
            <w:pPr>
              <w:bidi w:val="0"/>
              <w:ind w:left="0" w:leftChars="0" w:firstLine="0" w:firstLineChars="0"/>
              <w:rPr>
                <w:color w:val="000000" w:themeColor="text1"/>
                <w14:textFill>
                  <w14:solidFill>
                    <w14:schemeClr w14:val="tx1"/>
                  </w14:solidFill>
                </w14:textFill>
              </w:rPr>
            </w:pPr>
            <w:r>
              <w:rPr>
                <w:b/>
                <w:bCs/>
              </w:rPr>
              <w:t>管控单元代码：</w:t>
            </w:r>
            <w:r>
              <w:rPr>
                <w:rFonts w:hint="eastAsia"/>
              </w:rPr>
              <w:t>ZH33042120005</w:t>
            </w:r>
          </w:p>
        </w:tc>
      </w:tr>
      <w:tr w14:paraId="7EBA4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294" w:type="dxa"/>
            <w:vAlign w:val="center"/>
          </w:tcPr>
          <w:p w14:paraId="7CB01455">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“三线一单”符合性</w:t>
            </w:r>
          </w:p>
        </w:tc>
        <w:tc>
          <w:tcPr>
            <w:tcW w:w="8074" w:type="dxa"/>
            <w:gridSpan w:val="3"/>
            <w:vAlign w:val="center"/>
          </w:tcPr>
          <w:p w14:paraId="0A0900A3">
            <w:pPr>
              <w:spacing w:after="0" w:line="240" w:lineRule="auto"/>
              <w:ind w:firstLine="0" w:firstLineChars="0"/>
              <w:jc w:val="left"/>
            </w:pPr>
            <w:r>
              <w:rPr/>
              <w:sym w:font="Wingdings 2" w:char="0052"/>
            </w:r>
            <w:r>
              <w:t>符合</w:t>
            </w:r>
          </w:p>
          <w:p w14:paraId="166A1528">
            <w:pPr>
              <w:spacing w:after="0" w:line="240" w:lineRule="auto"/>
              <w:ind w:firstLine="0" w:firstLineChars="0"/>
              <w:rPr>
                <w:color w:val="000000" w:themeColor="text1"/>
                <w:kern w:val="0"/>
                <w14:textFill>
                  <w14:solidFill>
                    <w14:schemeClr w14:val="tx1"/>
                  </w14:solidFill>
                </w14:textFill>
              </w:rPr>
            </w:pPr>
            <w:r>
              <w:rPr/>
              <w:sym w:font="Wingdings 2" w:char="00A3"/>
            </w:r>
            <w:r>
              <w:t>不符合：</w:t>
            </w:r>
          </w:p>
        </w:tc>
      </w:tr>
      <w:tr w14:paraId="2A018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294" w:type="dxa"/>
            <w:vAlign w:val="center"/>
          </w:tcPr>
          <w:p w14:paraId="4BFE31AF">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其他符合性</w:t>
            </w:r>
          </w:p>
        </w:tc>
        <w:tc>
          <w:tcPr>
            <w:tcW w:w="8074" w:type="dxa"/>
            <w:gridSpan w:val="3"/>
            <w:vAlign w:val="center"/>
          </w:tcPr>
          <w:p w14:paraId="71C4E7E7">
            <w:pPr>
              <w:bidi w:val="0"/>
              <w:rPr>
                <w:rFonts w:hint="eastAsia"/>
              </w:rPr>
            </w:pPr>
            <w:r>
              <w:rPr>
                <w:rFonts w:hint="eastAsia"/>
              </w:rPr>
              <w:t>对照《挥发性有机物无组织排放控制标准》（GB37822-2019）、《浙江省“十四五”挥发性有机物综合治理方案》（浙环发[2021]10号）、《&lt;长江经济带发展负面清单指南（试行，2022版）&gt;浙江省实施细则》（浙长江办[2022]6号）、《浙江省工业企业恶臭异味管控技术指南（试行）》（浙江省生态环境厅，2021年11月）、《浙江省空气质量持续改善行动计划》（浙政发[2024]11号）、</w:t>
            </w:r>
            <w:r>
              <w:rPr>
                <w:rFonts w:hint="eastAsia"/>
                <w:lang w:eastAsia="zh-CN"/>
              </w:rPr>
              <w:t>《长三角生态绿色一体化发展示范区嘉善片区生态环境保护和绿色发展规划（2021~2035）》（浙发改长三角〔2021〕239号）、《关于印发长三角生态绿色一体化发展示范区生态环境准入清单的通知》（浙环函[2022]260 号）、</w:t>
            </w:r>
            <w:r>
              <w:rPr>
                <w:rFonts w:hint="eastAsia"/>
              </w:rPr>
              <w:t>《嘉兴市人民政府关于印发嘉兴市空气质量持续改善行动计划的通知》（嘉政发[2025]1号），项目符合相关文件要求。</w:t>
            </w:r>
          </w:p>
          <w:p w14:paraId="670A7FF2">
            <w:pPr>
              <w:bidi w:val="0"/>
              <w:rPr>
                <w:rFonts w:hint="eastAsia"/>
              </w:rPr>
            </w:pPr>
          </w:p>
          <w:p w14:paraId="474062D4">
            <w:pPr>
              <w:bidi w:val="0"/>
              <w:rPr>
                <w:rFonts w:hint="eastAsia"/>
              </w:rPr>
            </w:pPr>
          </w:p>
          <w:p w14:paraId="0CDD0E30">
            <w:pPr>
              <w:bidi w:val="0"/>
              <w:rPr>
                <w:rFonts w:hint="eastAsia"/>
              </w:rPr>
            </w:pPr>
          </w:p>
          <w:p w14:paraId="509CDB71">
            <w:pPr>
              <w:bidi w:val="0"/>
              <w:rPr>
                <w:rFonts w:hint="eastAsia"/>
              </w:rPr>
            </w:pPr>
          </w:p>
          <w:p w14:paraId="5AD57AEB">
            <w:pPr>
              <w:bidi w:val="0"/>
              <w:rPr>
                <w:rFonts w:hint="eastAsia"/>
              </w:rPr>
            </w:pPr>
          </w:p>
          <w:p w14:paraId="28D749F1">
            <w:pPr>
              <w:bidi w:val="0"/>
              <w:rPr>
                <w:rFonts w:hint="eastAsia"/>
              </w:rPr>
            </w:pPr>
          </w:p>
          <w:p w14:paraId="05C40FDC">
            <w:pPr>
              <w:bidi w:val="0"/>
              <w:rPr>
                <w:rFonts w:hint="eastAsia"/>
              </w:rPr>
            </w:pPr>
          </w:p>
          <w:p w14:paraId="16647707">
            <w:pPr>
              <w:bidi w:val="0"/>
              <w:rPr>
                <w:rFonts w:hint="eastAsia"/>
              </w:rPr>
            </w:pPr>
          </w:p>
          <w:p w14:paraId="7A1292C8">
            <w:pPr>
              <w:bidi w:val="0"/>
              <w:rPr>
                <w:rFonts w:hint="eastAsia"/>
              </w:rPr>
            </w:pPr>
          </w:p>
          <w:p w14:paraId="561F91E1">
            <w:pPr>
              <w:bidi w:val="0"/>
              <w:rPr>
                <w:rFonts w:hint="eastAsia"/>
              </w:rPr>
            </w:pPr>
          </w:p>
        </w:tc>
      </w:tr>
    </w:tbl>
    <w:p w14:paraId="6A0BE4BA">
      <w:pPr>
        <w:ind w:firstLine="480"/>
        <w:sectPr>
          <w:footerReference r:id="rId11" w:type="default"/>
          <w:pgSz w:w="11906" w:h="16838"/>
          <w:pgMar w:top="1440" w:right="1800" w:bottom="1440" w:left="1800" w:header="851" w:footer="992" w:gutter="0"/>
          <w:pgNumType w:start="1"/>
          <w:cols w:space="425" w:num="1"/>
          <w:docGrid w:type="lines" w:linePitch="312" w:charSpace="0"/>
        </w:sectPr>
      </w:pP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2864"/>
      </w:tblGrid>
      <w:tr w14:paraId="63926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0" w:type="dxa"/>
            <w:vAlign w:val="center"/>
          </w:tcPr>
          <w:p w14:paraId="44B7E561">
            <w:pPr>
              <w:autoSpaceDE w:val="0"/>
              <w:autoSpaceDN w:val="0"/>
              <w:adjustRightInd w:val="0"/>
              <w:snapToGrid w:val="0"/>
              <w:spacing w:after="0"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环境保护目标</w:t>
            </w:r>
          </w:p>
        </w:tc>
        <w:tc>
          <w:tcPr>
            <w:tcW w:w="12864" w:type="dxa"/>
            <w:vAlign w:val="center"/>
          </w:tcPr>
          <w:p w14:paraId="0DFB1E7E">
            <w:pPr>
              <w:bidi w:val="0"/>
            </w:pPr>
            <w:r>
              <w:rPr>
                <w:rFonts w:hint="eastAsia"/>
              </w:rPr>
              <w:t>本项目位于浙江省嘉兴市嘉善县惠民街道外环东路2069号。根据调查，项目所在区域主要保护目标如下：</w:t>
            </w:r>
          </w:p>
          <w:p w14:paraId="1F123EC7">
            <w:pPr>
              <w:bidi w:val="0"/>
              <w:ind w:left="0" w:leftChars="0" w:firstLine="0" w:firstLineChars="0"/>
            </w:pPr>
            <w:r>
              <w:rPr>
                <w:rFonts w:hint="eastAsia"/>
              </w:rPr>
              <w:t>（1）大气环境：企业厂界外500米范围内保护目标为周边居民，保护级别为《环境空气质量标准》（GB3095-2012）二级标准。</w:t>
            </w:r>
          </w:p>
          <w:p w14:paraId="17FF61EE">
            <w:pPr>
              <w:bidi w:val="0"/>
              <w:ind w:left="0" w:leftChars="0" w:firstLine="0" w:firstLineChars="0"/>
            </w:pPr>
            <w:r>
              <w:rPr>
                <w:rFonts w:hint="eastAsia"/>
              </w:rPr>
              <w:t>（2）地下水环境：项目所在区域附近500m范围内无地下水集中式饮用水水源和热水、矿泉水、温泉等特殊地下水资源。</w:t>
            </w:r>
          </w:p>
          <w:p w14:paraId="56E0C0C2">
            <w:pPr>
              <w:bidi w:val="0"/>
              <w:ind w:left="0" w:leftChars="0" w:firstLine="0" w:firstLineChars="0"/>
            </w:pPr>
            <w:r>
              <w:rPr>
                <w:rFonts w:hint="eastAsia"/>
              </w:rPr>
              <w:t>（3）声环境：企业厂界外50m范围内无声环境保护目标。</w:t>
            </w:r>
          </w:p>
          <w:p w14:paraId="4C95ECDE">
            <w:pPr>
              <w:bidi w:val="0"/>
              <w:ind w:left="0" w:leftChars="0" w:firstLine="0" w:firstLineChars="0"/>
              <w:rPr>
                <w:rFonts w:hint="eastAsia"/>
              </w:rPr>
            </w:pPr>
            <w:r>
              <w:rPr>
                <w:rFonts w:hint="eastAsia"/>
              </w:rPr>
              <w:t>（4）生态环境：项目位于嘉善经济技术开发区范围内，无产业园区外新增用地。</w:t>
            </w:r>
          </w:p>
          <w:p w14:paraId="4ED2B69E">
            <w:pPr>
              <w:bidi w:val="0"/>
              <w:jc w:val="center"/>
              <w:rPr>
                <w:rFonts w:hint="eastAsia"/>
                <w:b/>
                <w:bCs/>
              </w:rPr>
            </w:pPr>
            <w:r>
              <w:rPr>
                <w:rFonts w:hint="eastAsia"/>
                <w:b/>
                <w:bCs/>
                <w:lang w:val="en-US" w:eastAsia="zh-CN"/>
              </w:rPr>
              <w:t>表1-1  环境保护目标一览表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39"/>
              <w:gridCol w:w="1595"/>
              <w:gridCol w:w="1722"/>
              <w:gridCol w:w="911"/>
              <w:gridCol w:w="911"/>
              <w:gridCol w:w="1099"/>
              <w:gridCol w:w="1256"/>
              <w:gridCol w:w="1332"/>
              <w:gridCol w:w="1595"/>
            </w:tblGrid>
            <w:tr w14:paraId="147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2015A91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环境</w:t>
                  </w:r>
                </w:p>
                <w:p w14:paraId="2E3C088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要素</w:t>
                  </w:r>
                </w:p>
              </w:tc>
              <w:tc>
                <w:tcPr>
                  <w:tcW w:w="0" w:type="auto"/>
                  <w:vMerge w:val="restart"/>
                  <w:vAlign w:val="center"/>
                </w:tcPr>
                <w:p w14:paraId="5984497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eastAsia="zh-CN"/>
                    </w:rPr>
                  </w:pPr>
                  <w:r>
                    <w:rPr>
                      <w:rFonts w:hint="eastAsia"/>
                      <w:sz w:val="21"/>
                      <w:szCs w:val="21"/>
                      <w:lang w:val="en-US" w:eastAsia="zh-CN"/>
                    </w:rPr>
                    <w:t>名称</w:t>
                  </w:r>
                </w:p>
              </w:tc>
              <w:tc>
                <w:tcPr>
                  <w:tcW w:w="0" w:type="auto"/>
                  <w:gridSpan w:val="2"/>
                  <w:vAlign w:val="center"/>
                </w:tcPr>
                <w:p w14:paraId="0FA54F0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坐标</w:t>
                  </w:r>
                  <w:r>
                    <w:rPr>
                      <w:rFonts w:hint="eastAsia"/>
                      <w:sz w:val="21"/>
                      <w:szCs w:val="21"/>
                    </w:rPr>
                    <w:t>(</w:t>
                  </w:r>
                  <w:r>
                    <w:rPr>
                      <w:sz w:val="21"/>
                      <w:szCs w:val="21"/>
                    </w:rPr>
                    <w:t>UTM</w:t>
                  </w:r>
                  <w:r>
                    <w:rPr>
                      <w:rFonts w:hint="eastAsia"/>
                      <w:sz w:val="21"/>
                      <w:szCs w:val="21"/>
                    </w:rPr>
                    <w:t>)</w:t>
                  </w:r>
                </w:p>
              </w:tc>
              <w:tc>
                <w:tcPr>
                  <w:tcW w:w="0" w:type="auto"/>
                  <w:vMerge w:val="restart"/>
                  <w:vAlign w:val="center"/>
                </w:tcPr>
                <w:p w14:paraId="4939F01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val="en-US" w:eastAsia="zh-CN"/>
                    </w:rPr>
                  </w:pPr>
                  <w:r>
                    <w:rPr>
                      <w:rFonts w:hint="eastAsia"/>
                      <w:sz w:val="21"/>
                      <w:szCs w:val="21"/>
                      <w:lang w:val="en-US" w:eastAsia="zh-CN"/>
                    </w:rPr>
                    <w:t>保护类型</w:t>
                  </w:r>
                </w:p>
              </w:tc>
              <w:tc>
                <w:tcPr>
                  <w:tcW w:w="0" w:type="auto"/>
                  <w:vMerge w:val="restart"/>
                  <w:vAlign w:val="center"/>
                </w:tcPr>
                <w:p w14:paraId="4C7A7E80">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保护对象</w:t>
                  </w:r>
                </w:p>
              </w:tc>
              <w:tc>
                <w:tcPr>
                  <w:tcW w:w="0" w:type="auto"/>
                  <w:vMerge w:val="restart"/>
                  <w:vAlign w:val="center"/>
                </w:tcPr>
                <w:p w14:paraId="668E167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保护内容</w:t>
                  </w:r>
                </w:p>
              </w:tc>
              <w:tc>
                <w:tcPr>
                  <w:tcW w:w="0" w:type="auto"/>
                  <w:vMerge w:val="restart"/>
                  <w:vAlign w:val="center"/>
                </w:tcPr>
                <w:p w14:paraId="1BD65DD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相对厂址方位</w:t>
                  </w:r>
                </w:p>
              </w:tc>
              <w:tc>
                <w:tcPr>
                  <w:tcW w:w="0" w:type="auto"/>
                  <w:vMerge w:val="restart"/>
                  <w:vAlign w:val="center"/>
                </w:tcPr>
                <w:p w14:paraId="34602EE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相对厂界距离</w:t>
                  </w:r>
                </w:p>
              </w:tc>
              <w:tc>
                <w:tcPr>
                  <w:tcW w:w="0" w:type="auto"/>
                  <w:vMerge w:val="restart"/>
                  <w:vAlign w:val="center"/>
                </w:tcPr>
                <w:p w14:paraId="1FBF013D">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相对生产车间距离</w:t>
                  </w:r>
                </w:p>
              </w:tc>
            </w:tr>
            <w:tr w14:paraId="6BCE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B462C3D">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04D296C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10881C8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X</w:t>
                  </w:r>
                </w:p>
              </w:tc>
              <w:tc>
                <w:tcPr>
                  <w:tcW w:w="0" w:type="auto"/>
                  <w:vAlign w:val="center"/>
                </w:tcPr>
                <w:p w14:paraId="67E57B5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Y</w:t>
                  </w:r>
                </w:p>
              </w:tc>
              <w:tc>
                <w:tcPr>
                  <w:tcW w:w="0" w:type="auto"/>
                  <w:vMerge w:val="continue"/>
                  <w:vAlign w:val="center"/>
                </w:tcPr>
                <w:p w14:paraId="0B9E5AC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5A181CD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1B7F7FD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1514057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30E85E9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010B26D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r>
            <w:tr w14:paraId="7602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BBBFB5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声环境</w:t>
                  </w:r>
                </w:p>
              </w:tc>
              <w:tc>
                <w:tcPr>
                  <w:tcW w:w="0" w:type="auto"/>
                  <w:gridSpan w:val="9"/>
                  <w:vAlign w:val="center"/>
                </w:tcPr>
                <w:p w14:paraId="4E25341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项目厂界外50m范围内无声环境保护目标。</w:t>
                  </w:r>
                </w:p>
              </w:tc>
            </w:tr>
            <w:tr w14:paraId="486D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76AAD84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大气</w:t>
                  </w:r>
                </w:p>
                <w:p w14:paraId="61A2F63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环境</w:t>
                  </w:r>
                </w:p>
              </w:tc>
              <w:tc>
                <w:tcPr>
                  <w:tcW w:w="0" w:type="auto"/>
                  <w:vAlign w:val="center"/>
                </w:tcPr>
                <w:p w14:paraId="2D8CAB3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rPr>
                    <w:t>西江</w:t>
                  </w:r>
                  <w:r>
                    <w:rPr>
                      <w:sz w:val="21"/>
                      <w:szCs w:val="21"/>
                    </w:rPr>
                    <w:t>泾</w:t>
                  </w:r>
                </w:p>
              </w:tc>
              <w:tc>
                <w:tcPr>
                  <w:tcW w:w="0" w:type="auto"/>
                  <w:vAlign w:val="center"/>
                </w:tcPr>
                <w:p w14:paraId="43F3FB0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3417792.887</w:t>
                  </w:r>
                </w:p>
              </w:tc>
              <w:tc>
                <w:tcPr>
                  <w:tcW w:w="0" w:type="auto"/>
                  <w:vAlign w:val="center"/>
                </w:tcPr>
                <w:p w14:paraId="3A59BF3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40591252.169</w:t>
                  </w:r>
                </w:p>
              </w:tc>
              <w:tc>
                <w:tcPr>
                  <w:tcW w:w="0" w:type="auto"/>
                  <w:vAlign w:val="center"/>
                </w:tcPr>
                <w:p w14:paraId="58C6721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居民</w:t>
                  </w:r>
                </w:p>
              </w:tc>
              <w:tc>
                <w:tcPr>
                  <w:tcW w:w="0" w:type="auto"/>
                  <w:vAlign w:val="center"/>
                </w:tcPr>
                <w:p w14:paraId="0A20252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val="en-US" w:eastAsia="zh-CN"/>
                    </w:rPr>
                  </w:pPr>
                  <w:r>
                    <w:rPr>
                      <w:rFonts w:hint="eastAsia"/>
                      <w:sz w:val="21"/>
                      <w:szCs w:val="21"/>
                      <w:lang w:val="en-US" w:eastAsia="zh-CN"/>
                    </w:rPr>
                    <w:t>居住区</w:t>
                  </w:r>
                </w:p>
              </w:tc>
              <w:tc>
                <w:tcPr>
                  <w:tcW w:w="0" w:type="auto"/>
                  <w:vAlign w:val="center"/>
                </w:tcPr>
                <w:p w14:paraId="0D2E506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sz w:val="21"/>
                      <w:szCs w:val="21"/>
                    </w:rPr>
                    <w:t>约1</w:t>
                  </w:r>
                  <w:r>
                    <w:rPr>
                      <w:rFonts w:hint="eastAsia"/>
                      <w:sz w:val="21"/>
                      <w:szCs w:val="21"/>
                    </w:rPr>
                    <w:t>2</w:t>
                  </w:r>
                  <w:r>
                    <w:rPr>
                      <w:sz w:val="21"/>
                      <w:szCs w:val="21"/>
                    </w:rPr>
                    <w:t>0人</w:t>
                  </w:r>
                </w:p>
              </w:tc>
              <w:tc>
                <w:tcPr>
                  <w:tcW w:w="0" w:type="auto"/>
                  <w:vAlign w:val="center"/>
                </w:tcPr>
                <w:p w14:paraId="78F7F27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rPr>
                    <w:t>N</w:t>
                  </w:r>
                </w:p>
              </w:tc>
              <w:tc>
                <w:tcPr>
                  <w:tcW w:w="0" w:type="auto"/>
                  <w:vAlign w:val="center"/>
                </w:tcPr>
                <w:p w14:paraId="43B0E98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约</w:t>
                  </w:r>
                  <w:r>
                    <w:rPr>
                      <w:rFonts w:hint="eastAsia"/>
                      <w:sz w:val="21"/>
                      <w:szCs w:val="21"/>
                      <w:lang w:val="en-US" w:eastAsia="zh-CN"/>
                    </w:rPr>
                    <w:t>190</w:t>
                  </w:r>
                  <w:r>
                    <w:rPr>
                      <w:sz w:val="21"/>
                      <w:szCs w:val="21"/>
                    </w:rPr>
                    <w:t>m</w:t>
                  </w:r>
                </w:p>
              </w:tc>
              <w:tc>
                <w:tcPr>
                  <w:tcW w:w="0" w:type="auto"/>
                  <w:vAlign w:val="center"/>
                </w:tcPr>
                <w:p w14:paraId="2F8EB13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约220m</w:t>
                  </w:r>
                </w:p>
              </w:tc>
            </w:tr>
            <w:tr w14:paraId="039E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4695D5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5697D98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慈山学校里泽校区</w:t>
                  </w:r>
                </w:p>
              </w:tc>
              <w:tc>
                <w:tcPr>
                  <w:tcW w:w="0" w:type="auto"/>
                  <w:vAlign w:val="center"/>
                </w:tcPr>
                <w:p w14:paraId="6BA0BD2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3417642.442</w:t>
                  </w:r>
                </w:p>
              </w:tc>
              <w:tc>
                <w:tcPr>
                  <w:tcW w:w="0" w:type="auto"/>
                  <w:vAlign w:val="center"/>
                </w:tcPr>
                <w:p w14:paraId="45927B8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40591092.473</w:t>
                  </w:r>
                </w:p>
              </w:tc>
              <w:tc>
                <w:tcPr>
                  <w:tcW w:w="0" w:type="auto"/>
                  <w:shd w:val="clear" w:color="auto" w:fill="auto"/>
                  <w:vAlign w:val="center"/>
                </w:tcPr>
                <w:p w14:paraId="4F66C89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教育</w:t>
                  </w:r>
                </w:p>
              </w:tc>
              <w:tc>
                <w:tcPr>
                  <w:tcW w:w="0" w:type="auto"/>
                  <w:shd w:val="clear" w:color="auto" w:fill="auto"/>
                  <w:vAlign w:val="center"/>
                </w:tcPr>
                <w:p w14:paraId="76C72AA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学校</w:t>
                  </w:r>
                </w:p>
              </w:tc>
              <w:tc>
                <w:tcPr>
                  <w:tcW w:w="0" w:type="auto"/>
                  <w:vAlign w:val="center"/>
                </w:tcPr>
                <w:p w14:paraId="0760389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sz w:val="21"/>
                      <w:szCs w:val="21"/>
                    </w:rPr>
                    <w:t>约</w:t>
                  </w:r>
                  <w:r>
                    <w:rPr>
                      <w:rFonts w:hint="eastAsia"/>
                      <w:sz w:val="21"/>
                      <w:szCs w:val="21"/>
                    </w:rPr>
                    <w:t>6</w:t>
                  </w:r>
                  <w:r>
                    <w:rPr>
                      <w:sz w:val="21"/>
                      <w:szCs w:val="21"/>
                    </w:rPr>
                    <w:t>00人</w:t>
                  </w:r>
                </w:p>
              </w:tc>
              <w:tc>
                <w:tcPr>
                  <w:tcW w:w="0" w:type="auto"/>
                  <w:vAlign w:val="center"/>
                </w:tcPr>
                <w:p w14:paraId="49D2A9D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rPr>
                    <w:t>N</w:t>
                  </w:r>
                </w:p>
              </w:tc>
              <w:tc>
                <w:tcPr>
                  <w:tcW w:w="0" w:type="auto"/>
                  <w:vAlign w:val="center"/>
                </w:tcPr>
                <w:p w14:paraId="7232123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约</w:t>
                  </w:r>
                  <w:r>
                    <w:rPr>
                      <w:rFonts w:hint="eastAsia"/>
                      <w:sz w:val="21"/>
                      <w:szCs w:val="21"/>
                      <w:lang w:val="en-US" w:eastAsia="zh-CN"/>
                    </w:rPr>
                    <w:t>130</w:t>
                  </w:r>
                  <w:r>
                    <w:rPr>
                      <w:sz w:val="21"/>
                      <w:szCs w:val="21"/>
                    </w:rPr>
                    <w:t>m</w:t>
                  </w:r>
                </w:p>
              </w:tc>
              <w:tc>
                <w:tcPr>
                  <w:tcW w:w="0" w:type="auto"/>
                  <w:vAlign w:val="center"/>
                </w:tcPr>
                <w:p w14:paraId="1B299E4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lang w:val="en-US" w:eastAsia="zh-CN"/>
                    </w:rPr>
                    <w:t>约150m</w:t>
                  </w:r>
                </w:p>
              </w:tc>
            </w:tr>
            <w:tr w14:paraId="7D0C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5601B5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3D786A0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里泽中学</w:t>
                  </w:r>
                </w:p>
              </w:tc>
              <w:tc>
                <w:tcPr>
                  <w:tcW w:w="0" w:type="auto"/>
                  <w:vAlign w:val="center"/>
                </w:tcPr>
                <w:p w14:paraId="02288BF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3417517.669</w:t>
                  </w:r>
                </w:p>
              </w:tc>
              <w:tc>
                <w:tcPr>
                  <w:tcW w:w="0" w:type="auto"/>
                  <w:vAlign w:val="center"/>
                </w:tcPr>
                <w:p w14:paraId="0E5305D0">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40591129.984</w:t>
                  </w:r>
                </w:p>
              </w:tc>
              <w:tc>
                <w:tcPr>
                  <w:tcW w:w="0" w:type="auto"/>
                  <w:shd w:val="clear" w:color="auto" w:fill="auto"/>
                  <w:vAlign w:val="center"/>
                </w:tcPr>
                <w:p w14:paraId="6A26359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教育</w:t>
                  </w:r>
                </w:p>
              </w:tc>
              <w:tc>
                <w:tcPr>
                  <w:tcW w:w="0" w:type="auto"/>
                  <w:shd w:val="clear" w:color="auto" w:fill="auto"/>
                  <w:vAlign w:val="center"/>
                </w:tcPr>
                <w:p w14:paraId="6C23343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学校</w:t>
                  </w:r>
                </w:p>
              </w:tc>
              <w:tc>
                <w:tcPr>
                  <w:tcW w:w="0" w:type="auto"/>
                  <w:vAlign w:val="center"/>
                </w:tcPr>
                <w:p w14:paraId="7F2602A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约</w:t>
                  </w:r>
                  <w:r>
                    <w:rPr>
                      <w:rFonts w:hint="eastAsia"/>
                      <w:sz w:val="21"/>
                      <w:szCs w:val="21"/>
                    </w:rPr>
                    <w:t>4</w:t>
                  </w:r>
                  <w:r>
                    <w:rPr>
                      <w:sz w:val="21"/>
                      <w:szCs w:val="21"/>
                    </w:rPr>
                    <w:t>00人</w:t>
                  </w:r>
                </w:p>
              </w:tc>
              <w:tc>
                <w:tcPr>
                  <w:tcW w:w="0" w:type="auto"/>
                  <w:vAlign w:val="center"/>
                </w:tcPr>
                <w:p w14:paraId="0D41BB1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sz w:val="21"/>
                      <w:szCs w:val="21"/>
                    </w:rPr>
                    <w:t>N</w:t>
                  </w:r>
                  <w:r>
                    <w:rPr>
                      <w:rFonts w:hint="eastAsia"/>
                      <w:sz w:val="21"/>
                      <w:szCs w:val="21"/>
                    </w:rPr>
                    <w:t>W</w:t>
                  </w:r>
                </w:p>
              </w:tc>
              <w:tc>
                <w:tcPr>
                  <w:tcW w:w="0" w:type="auto"/>
                  <w:shd w:val="clear" w:color="auto" w:fill="auto"/>
                  <w:vAlign w:val="center"/>
                </w:tcPr>
                <w:p w14:paraId="5EDD429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约</w:t>
                  </w:r>
                  <w:r>
                    <w:rPr>
                      <w:rFonts w:hint="eastAsia"/>
                      <w:sz w:val="21"/>
                      <w:szCs w:val="21"/>
                      <w:lang w:val="en-US" w:eastAsia="zh-CN"/>
                    </w:rPr>
                    <w:t>230</w:t>
                  </w:r>
                  <w:r>
                    <w:rPr>
                      <w:sz w:val="21"/>
                      <w:szCs w:val="21"/>
                    </w:rPr>
                    <w:t>m</w:t>
                  </w:r>
                </w:p>
              </w:tc>
              <w:tc>
                <w:tcPr>
                  <w:tcW w:w="0" w:type="auto"/>
                  <w:shd w:val="clear" w:color="auto" w:fill="auto"/>
                  <w:vAlign w:val="center"/>
                </w:tcPr>
                <w:p w14:paraId="4D1F479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约250m</w:t>
                  </w:r>
                </w:p>
              </w:tc>
            </w:tr>
            <w:tr w14:paraId="1FB1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6AD88CA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28336DA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先锋园</w:t>
                  </w:r>
                </w:p>
              </w:tc>
              <w:tc>
                <w:tcPr>
                  <w:tcW w:w="0" w:type="auto"/>
                  <w:shd w:val="clear" w:color="auto" w:fill="auto"/>
                  <w:vAlign w:val="center"/>
                </w:tcPr>
                <w:p w14:paraId="3FD778BD">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3417370.576</w:t>
                  </w:r>
                </w:p>
              </w:tc>
              <w:tc>
                <w:tcPr>
                  <w:tcW w:w="0" w:type="auto"/>
                  <w:shd w:val="clear" w:color="auto" w:fill="auto"/>
                  <w:vAlign w:val="center"/>
                </w:tcPr>
                <w:p w14:paraId="3EC31721">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40591188.340</w:t>
                  </w:r>
                </w:p>
              </w:tc>
              <w:tc>
                <w:tcPr>
                  <w:tcW w:w="0" w:type="auto"/>
                  <w:shd w:val="clear" w:color="auto" w:fill="auto"/>
                  <w:vAlign w:val="center"/>
                </w:tcPr>
                <w:p w14:paraId="1EE30CA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居民</w:t>
                  </w:r>
                </w:p>
              </w:tc>
              <w:tc>
                <w:tcPr>
                  <w:tcW w:w="0" w:type="auto"/>
                  <w:shd w:val="clear" w:color="auto" w:fill="auto"/>
                  <w:vAlign w:val="center"/>
                </w:tcPr>
                <w:p w14:paraId="785AE8E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居住区</w:t>
                  </w:r>
                </w:p>
              </w:tc>
              <w:tc>
                <w:tcPr>
                  <w:tcW w:w="0" w:type="auto"/>
                  <w:vAlign w:val="center"/>
                </w:tcPr>
                <w:p w14:paraId="55B526E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约</w:t>
                  </w:r>
                  <w:r>
                    <w:rPr>
                      <w:rFonts w:hint="eastAsia"/>
                      <w:sz w:val="21"/>
                      <w:szCs w:val="21"/>
                    </w:rPr>
                    <w:t>180</w:t>
                  </w:r>
                  <w:r>
                    <w:rPr>
                      <w:sz w:val="21"/>
                      <w:szCs w:val="21"/>
                    </w:rPr>
                    <w:t>人</w:t>
                  </w:r>
                </w:p>
              </w:tc>
              <w:tc>
                <w:tcPr>
                  <w:tcW w:w="0" w:type="auto"/>
                  <w:vAlign w:val="center"/>
                </w:tcPr>
                <w:p w14:paraId="7A926A5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N</w:t>
                  </w:r>
                  <w:r>
                    <w:rPr>
                      <w:rFonts w:hint="eastAsia"/>
                      <w:sz w:val="21"/>
                      <w:szCs w:val="21"/>
                    </w:rPr>
                    <w:t>W</w:t>
                  </w:r>
                </w:p>
              </w:tc>
              <w:tc>
                <w:tcPr>
                  <w:tcW w:w="0" w:type="auto"/>
                  <w:shd w:val="clear" w:color="auto" w:fill="auto"/>
                  <w:vAlign w:val="center"/>
                </w:tcPr>
                <w:p w14:paraId="4F5EDC0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约</w:t>
                  </w:r>
                  <w:r>
                    <w:rPr>
                      <w:rFonts w:hint="eastAsia"/>
                      <w:sz w:val="21"/>
                      <w:szCs w:val="21"/>
                      <w:lang w:val="en-US" w:eastAsia="zh-CN"/>
                    </w:rPr>
                    <w:t>330</w:t>
                  </w:r>
                  <w:r>
                    <w:rPr>
                      <w:sz w:val="21"/>
                      <w:szCs w:val="21"/>
                    </w:rPr>
                    <w:t>m</w:t>
                  </w:r>
                </w:p>
              </w:tc>
              <w:tc>
                <w:tcPr>
                  <w:tcW w:w="0" w:type="auto"/>
                  <w:shd w:val="clear" w:color="auto" w:fill="auto"/>
                  <w:vAlign w:val="center"/>
                </w:tcPr>
                <w:p w14:paraId="43A9209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约350m</w:t>
                  </w:r>
                </w:p>
              </w:tc>
            </w:tr>
            <w:tr w14:paraId="60E2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7390D0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17D8C18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永星新村</w:t>
                  </w:r>
                </w:p>
              </w:tc>
              <w:tc>
                <w:tcPr>
                  <w:tcW w:w="0" w:type="auto"/>
                  <w:shd w:val="clear" w:color="auto" w:fill="auto"/>
                  <w:vAlign w:val="center"/>
                </w:tcPr>
                <w:p w14:paraId="7D4C9EDC">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3417467.110</w:t>
                  </w:r>
                </w:p>
              </w:tc>
              <w:tc>
                <w:tcPr>
                  <w:tcW w:w="0" w:type="auto"/>
                  <w:shd w:val="clear" w:color="auto" w:fill="auto"/>
                  <w:vAlign w:val="center"/>
                </w:tcPr>
                <w:p w14:paraId="760FC13B">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40591411.409</w:t>
                  </w:r>
                </w:p>
              </w:tc>
              <w:tc>
                <w:tcPr>
                  <w:tcW w:w="0" w:type="auto"/>
                  <w:shd w:val="clear" w:color="auto" w:fill="auto"/>
                  <w:vAlign w:val="center"/>
                </w:tcPr>
                <w:p w14:paraId="54B0D42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居民</w:t>
                  </w:r>
                </w:p>
              </w:tc>
              <w:tc>
                <w:tcPr>
                  <w:tcW w:w="0" w:type="auto"/>
                  <w:shd w:val="clear" w:color="auto" w:fill="auto"/>
                  <w:vAlign w:val="center"/>
                </w:tcPr>
                <w:p w14:paraId="2319419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居住区</w:t>
                  </w:r>
                </w:p>
              </w:tc>
              <w:tc>
                <w:tcPr>
                  <w:tcW w:w="0" w:type="auto"/>
                  <w:vAlign w:val="center"/>
                </w:tcPr>
                <w:p w14:paraId="232E516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约2</w:t>
                  </w:r>
                  <w:r>
                    <w:rPr>
                      <w:rFonts w:hint="eastAsia"/>
                      <w:sz w:val="21"/>
                      <w:szCs w:val="21"/>
                    </w:rPr>
                    <w:t>200</w:t>
                  </w:r>
                  <w:r>
                    <w:rPr>
                      <w:sz w:val="21"/>
                      <w:szCs w:val="21"/>
                    </w:rPr>
                    <w:t>人</w:t>
                  </w:r>
                </w:p>
              </w:tc>
              <w:tc>
                <w:tcPr>
                  <w:tcW w:w="0" w:type="auto"/>
                  <w:vAlign w:val="center"/>
                </w:tcPr>
                <w:p w14:paraId="5DD2015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N</w:t>
                  </w:r>
                </w:p>
              </w:tc>
              <w:tc>
                <w:tcPr>
                  <w:tcW w:w="0" w:type="auto"/>
                  <w:shd w:val="clear" w:color="auto" w:fill="auto"/>
                  <w:vAlign w:val="center"/>
                </w:tcPr>
                <w:p w14:paraId="20AFEBE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约</w:t>
                  </w:r>
                  <w:r>
                    <w:rPr>
                      <w:rFonts w:hint="eastAsia"/>
                      <w:sz w:val="21"/>
                      <w:szCs w:val="21"/>
                      <w:lang w:val="en-US" w:eastAsia="zh-CN"/>
                    </w:rPr>
                    <w:t>350</w:t>
                  </w:r>
                  <w:r>
                    <w:rPr>
                      <w:sz w:val="21"/>
                      <w:szCs w:val="21"/>
                    </w:rPr>
                    <w:t>m</w:t>
                  </w:r>
                </w:p>
              </w:tc>
              <w:tc>
                <w:tcPr>
                  <w:tcW w:w="0" w:type="auto"/>
                  <w:shd w:val="clear" w:color="auto" w:fill="auto"/>
                  <w:vAlign w:val="center"/>
                </w:tcPr>
                <w:p w14:paraId="656EE43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约370m</w:t>
                  </w:r>
                </w:p>
              </w:tc>
            </w:tr>
            <w:tr w14:paraId="706F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C0AE5A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53F8349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嘉丽花苑</w:t>
                  </w:r>
                </w:p>
              </w:tc>
              <w:tc>
                <w:tcPr>
                  <w:tcW w:w="0" w:type="auto"/>
                  <w:shd w:val="clear" w:color="auto" w:fill="auto"/>
                  <w:vAlign w:val="center"/>
                </w:tcPr>
                <w:p w14:paraId="20D7A913">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3417887.086</w:t>
                  </w:r>
                </w:p>
              </w:tc>
              <w:tc>
                <w:tcPr>
                  <w:tcW w:w="0" w:type="auto"/>
                  <w:shd w:val="clear" w:color="auto" w:fill="auto"/>
                  <w:vAlign w:val="center"/>
                </w:tcPr>
                <w:p w14:paraId="09549D32">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40591268.405</w:t>
                  </w:r>
                </w:p>
              </w:tc>
              <w:tc>
                <w:tcPr>
                  <w:tcW w:w="0" w:type="auto"/>
                  <w:shd w:val="clear" w:color="auto" w:fill="auto"/>
                  <w:vAlign w:val="center"/>
                </w:tcPr>
                <w:p w14:paraId="12936A9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居民</w:t>
                  </w:r>
                </w:p>
              </w:tc>
              <w:tc>
                <w:tcPr>
                  <w:tcW w:w="0" w:type="auto"/>
                  <w:shd w:val="clear" w:color="auto" w:fill="auto"/>
                  <w:vAlign w:val="center"/>
                </w:tcPr>
                <w:p w14:paraId="0B221F8D">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居住区</w:t>
                  </w:r>
                </w:p>
              </w:tc>
              <w:tc>
                <w:tcPr>
                  <w:tcW w:w="0" w:type="auto"/>
                  <w:vAlign w:val="center"/>
                </w:tcPr>
                <w:p w14:paraId="0132389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约</w:t>
                  </w:r>
                  <w:r>
                    <w:rPr>
                      <w:rFonts w:hint="eastAsia"/>
                      <w:sz w:val="21"/>
                      <w:szCs w:val="21"/>
                    </w:rPr>
                    <w:t>1100</w:t>
                  </w:r>
                  <w:r>
                    <w:rPr>
                      <w:sz w:val="21"/>
                      <w:szCs w:val="21"/>
                    </w:rPr>
                    <w:t>人</w:t>
                  </w:r>
                </w:p>
              </w:tc>
              <w:tc>
                <w:tcPr>
                  <w:tcW w:w="0" w:type="auto"/>
                  <w:vAlign w:val="center"/>
                </w:tcPr>
                <w:p w14:paraId="79AB40E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NE</w:t>
                  </w:r>
                </w:p>
              </w:tc>
              <w:tc>
                <w:tcPr>
                  <w:tcW w:w="0" w:type="auto"/>
                  <w:shd w:val="clear" w:color="auto" w:fill="auto"/>
                  <w:vAlign w:val="center"/>
                </w:tcPr>
                <w:p w14:paraId="0CF1210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约</w:t>
                  </w:r>
                  <w:r>
                    <w:rPr>
                      <w:rFonts w:hint="eastAsia"/>
                      <w:sz w:val="21"/>
                      <w:szCs w:val="21"/>
                      <w:lang w:val="en-US" w:eastAsia="zh-CN"/>
                    </w:rPr>
                    <w:t>185</w:t>
                  </w:r>
                  <w:r>
                    <w:rPr>
                      <w:sz w:val="21"/>
                      <w:szCs w:val="21"/>
                    </w:rPr>
                    <w:t>m</w:t>
                  </w:r>
                </w:p>
              </w:tc>
              <w:tc>
                <w:tcPr>
                  <w:tcW w:w="0" w:type="auto"/>
                  <w:shd w:val="clear" w:color="auto" w:fill="auto"/>
                  <w:vAlign w:val="center"/>
                </w:tcPr>
                <w:p w14:paraId="3394C7C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约220m</w:t>
                  </w:r>
                </w:p>
              </w:tc>
            </w:tr>
            <w:tr w14:paraId="64E2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570B3AC5">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3EC2752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里泽幼儿园</w:t>
                  </w:r>
                </w:p>
              </w:tc>
              <w:tc>
                <w:tcPr>
                  <w:tcW w:w="0" w:type="auto"/>
                  <w:shd w:val="clear" w:color="auto" w:fill="auto"/>
                  <w:vAlign w:val="center"/>
                </w:tcPr>
                <w:p w14:paraId="2020E04C">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3417400.545</w:t>
                  </w:r>
                </w:p>
              </w:tc>
              <w:tc>
                <w:tcPr>
                  <w:tcW w:w="0" w:type="auto"/>
                  <w:shd w:val="clear" w:color="auto" w:fill="auto"/>
                  <w:vAlign w:val="center"/>
                </w:tcPr>
                <w:p w14:paraId="230AA40E">
                  <w:pPr>
                    <w:pStyle w:val="48"/>
                    <w:spacing w:after="0" w:line="240" w:lineRule="auto"/>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rPr>
                    <w:t>40591008.924</w:t>
                  </w:r>
                </w:p>
              </w:tc>
              <w:tc>
                <w:tcPr>
                  <w:tcW w:w="0" w:type="auto"/>
                  <w:shd w:val="clear" w:color="auto" w:fill="auto"/>
                  <w:vAlign w:val="center"/>
                </w:tcPr>
                <w:p w14:paraId="26AA9F7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教育</w:t>
                  </w:r>
                </w:p>
              </w:tc>
              <w:tc>
                <w:tcPr>
                  <w:tcW w:w="0" w:type="auto"/>
                  <w:shd w:val="clear" w:color="auto" w:fill="auto"/>
                  <w:vAlign w:val="center"/>
                </w:tcPr>
                <w:p w14:paraId="249CF770">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学校</w:t>
                  </w:r>
                </w:p>
              </w:tc>
              <w:tc>
                <w:tcPr>
                  <w:tcW w:w="0" w:type="auto"/>
                  <w:vAlign w:val="center"/>
                </w:tcPr>
                <w:p w14:paraId="79DD8E90">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约50</w:t>
                  </w:r>
                  <w:r>
                    <w:rPr>
                      <w:rFonts w:hint="eastAsia"/>
                      <w:sz w:val="21"/>
                      <w:szCs w:val="21"/>
                    </w:rPr>
                    <w:t>0</w:t>
                  </w:r>
                  <w:r>
                    <w:rPr>
                      <w:sz w:val="21"/>
                      <w:szCs w:val="21"/>
                    </w:rPr>
                    <w:t>人</w:t>
                  </w:r>
                </w:p>
              </w:tc>
              <w:tc>
                <w:tcPr>
                  <w:tcW w:w="0" w:type="auto"/>
                  <w:vAlign w:val="center"/>
                </w:tcPr>
                <w:p w14:paraId="0EC1CA0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W</w:t>
                  </w:r>
                </w:p>
              </w:tc>
              <w:tc>
                <w:tcPr>
                  <w:tcW w:w="0" w:type="auto"/>
                  <w:shd w:val="clear" w:color="auto" w:fill="auto"/>
                  <w:vAlign w:val="center"/>
                </w:tcPr>
                <w:p w14:paraId="4430A0E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约</w:t>
                  </w:r>
                  <w:r>
                    <w:rPr>
                      <w:rFonts w:hint="eastAsia"/>
                      <w:sz w:val="21"/>
                      <w:szCs w:val="21"/>
                      <w:lang w:val="en-US" w:eastAsia="zh-CN"/>
                    </w:rPr>
                    <w:t>250</w:t>
                  </w:r>
                  <w:r>
                    <w:rPr>
                      <w:sz w:val="21"/>
                      <w:szCs w:val="21"/>
                    </w:rPr>
                    <w:t>m</w:t>
                  </w:r>
                </w:p>
              </w:tc>
              <w:tc>
                <w:tcPr>
                  <w:tcW w:w="0" w:type="auto"/>
                  <w:shd w:val="clear" w:color="auto" w:fill="auto"/>
                  <w:vAlign w:val="center"/>
                </w:tcPr>
                <w:p w14:paraId="1FFBFF5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约260m</w:t>
                  </w:r>
                </w:p>
              </w:tc>
            </w:tr>
            <w:tr w14:paraId="6B53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CF97C0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地下水环境</w:t>
                  </w:r>
                </w:p>
              </w:tc>
              <w:tc>
                <w:tcPr>
                  <w:tcW w:w="0" w:type="auto"/>
                  <w:gridSpan w:val="9"/>
                  <w:vAlign w:val="center"/>
                </w:tcPr>
                <w:p w14:paraId="7F49822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企业厂界外500米范围内无地下水集中式饮用水水源和热水、矿泉水、温泉等特殊地下水资源</w:t>
                  </w:r>
                </w:p>
              </w:tc>
            </w:tr>
            <w:tr w14:paraId="3108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E9AA0B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val="en-US" w:eastAsia="zh-CN"/>
                    </w:rPr>
                  </w:pPr>
                  <w:r>
                    <w:rPr>
                      <w:rFonts w:hint="eastAsia"/>
                      <w:sz w:val="21"/>
                      <w:szCs w:val="21"/>
                      <w:lang w:val="en-US" w:eastAsia="zh-CN"/>
                    </w:rPr>
                    <w:t>生态环境</w:t>
                  </w:r>
                </w:p>
              </w:tc>
              <w:tc>
                <w:tcPr>
                  <w:tcW w:w="0" w:type="auto"/>
                  <w:gridSpan w:val="9"/>
                  <w:vAlign w:val="center"/>
                </w:tcPr>
                <w:p w14:paraId="40A4232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本项目位于工业园区内，且厂址为厂房，周边为工业企业、道路，处于人类活动频繁区，无原始植被生长和珍稀野生动物活动，区域生态系统敏感程度较低，无生态环境保护目标，故无需进行生态现状调查</w:t>
                  </w:r>
                </w:p>
              </w:tc>
            </w:tr>
          </w:tbl>
          <w:p w14:paraId="503750CC">
            <w:pPr>
              <w:pStyle w:val="13"/>
              <w:spacing w:after="0" w:line="240" w:lineRule="auto"/>
              <w:ind w:firstLine="0" w:firstLineChars="0"/>
            </w:pPr>
          </w:p>
        </w:tc>
      </w:tr>
      <w:tr w14:paraId="16F0D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0" w:type="dxa"/>
            <w:vAlign w:val="center"/>
          </w:tcPr>
          <w:p w14:paraId="540A100F">
            <w:pPr>
              <w:keepNext w:val="0"/>
              <w:keepLines w:val="0"/>
              <w:pageBreakBefore w:val="0"/>
              <w:widowControl w:val="0"/>
              <w:kinsoku/>
              <w:wordWrap/>
              <w:overflowPunct/>
              <w:topLinePunct w:val="0"/>
              <w:autoSpaceDE w:val="0"/>
              <w:autoSpaceDN w:val="0"/>
              <w:bidi w:val="0"/>
              <w:adjustRightInd w:val="0"/>
              <w:snapToGrid w:val="0"/>
              <w:spacing w:after="0" w:line="460" w:lineRule="exact"/>
              <w:ind w:firstLine="0" w:firstLineChars="0"/>
              <w:jc w:val="center"/>
              <w:textAlignment w:val="auto"/>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与项目有关的原有环境污染问题</w:t>
            </w:r>
          </w:p>
        </w:tc>
        <w:tc>
          <w:tcPr>
            <w:tcW w:w="12864" w:type="dxa"/>
            <w:vAlign w:val="center"/>
          </w:tcPr>
          <w:p w14:paraId="6FE6D372">
            <w:pPr>
              <w:keepNext w:val="0"/>
              <w:keepLines w:val="0"/>
              <w:pageBreakBefore w:val="0"/>
              <w:widowControl w:val="0"/>
              <w:numPr>
                <w:ilvl w:val="0"/>
                <w:numId w:val="0"/>
              </w:numPr>
              <w:kinsoku/>
              <w:wordWrap/>
              <w:overflowPunct/>
              <w:topLinePunct w:val="0"/>
              <w:bidi w:val="0"/>
              <w:spacing w:line="460" w:lineRule="exact"/>
              <w:textAlignment w:val="auto"/>
              <w:rPr>
                <w:rFonts w:hint="default" w:eastAsia="宋体"/>
                <w:b/>
                <w:bCs/>
                <w:lang w:val="en-US" w:eastAsia="zh-CN"/>
              </w:rPr>
            </w:pPr>
            <w:r>
              <w:rPr>
                <w:rFonts w:hint="eastAsia"/>
                <w:b/>
                <w:bCs/>
                <w:lang w:val="en-US" w:eastAsia="zh-CN"/>
              </w:rPr>
              <w:t>1、</w:t>
            </w:r>
            <w:r>
              <w:rPr>
                <w:rFonts w:hint="default" w:eastAsia="宋体"/>
                <w:b/>
                <w:bCs/>
                <w:lang w:val="en-US" w:eastAsia="zh-CN"/>
              </w:rPr>
              <w:t>现有工程履行环境影响评价、竣工环境保护验收情况</w:t>
            </w:r>
          </w:p>
          <w:p w14:paraId="028DEF34">
            <w:pPr>
              <w:keepNext w:val="0"/>
              <w:keepLines w:val="0"/>
              <w:pageBreakBefore w:val="0"/>
              <w:widowControl w:val="0"/>
              <w:kinsoku/>
              <w:wordWrap/>
              <w:overflowPunct/>
              <w:topLinePunct w:val="0"/>
              <w:bidi w:val="0"/>
              <w:spacing w:line="460" w:lineRule="exact"/>
              <w:textAlignment w:val="auto"/>
              <w:rPr>
                <w:rFonts w:hint="default" w:eastAsia="宋体"/>
                <w:kern w:val="0"/>
                <w:szCs w:val="20"/>
                <w:lang w:val="en-US" w:eastAsia="zh-CN"/>
              </w:rPr>
            </w:pPr>
            <w:r>
              <w:rPr>
                <w:rFonts w:hint="eastAsia"/>
                <w:lang w:val="en-US" w:eastAsia="zh-CN"/>
              </w:rPr>
              <w:t>企业</w:t>
            </w:r>
            <w:r>
              <w:rPr>
                <w:rFonts w:hint="eastAsia"/>
                <w:kern w:val="0"/>
                <w:szCs w:val="20"/>
              </w:rPr>
              <w:t>现有项目仅</w:t>
            </w:r>
            <w:r>
              <w:rPr>
                <w:rFonts w:hint="eastAsia"/>
                <w:kern w:val="0"/>
                <w:szCs w:val="20"/>
                <w:lang w:val="en-US" w:eastAsia="zh-CN"/>
              </w:rPr>
              <w:t>涉及</w:t>
            </w:r>
            <w:r>
              <w:rPr>
                <w:rFonts w:hint="eastAsia"/>
                <w:kern w:val="0"/>
                <w:szCs w:val="20"/>
              </w:rPr>
              <w:t>储能系统组装工序，</w:t>
            </w:r>
            <w:r>
              <w:rPr>
                <w:rFonts w:hint="eastAsia"/>
                <w:kern w:val="0"/>
                <w:szCs w:val="20"/>
                <w:lang w:val="en-US" w:eastAsia="zh-CN"/>
              </w:rPr>
              <w:t>对照《建设项目环境影响评价分类管理名录（2021 年版）》“三十五、电气机械和器材制造业 38”中的“其他（仅分割、焊接、组装的除外；年用非溶剂型低VOCs含量涂料10吨以下的除外）”，企业现有项目无需编制环评报告。</w:t>
            </w:r>
          </w:p>
          <w:p w14:paraId="3203DE50">
            <w:pPr>
              <w:keepNext w:val="0"/>
              <w:keepLines w:val="0"/>
              <w:pageBreakBefore w:val="0"/>
              <w:widowControl w:val="0"/>
              <w:kinsoku/>
              <w:wordWrap/>
              <w:overflowPunct/>
              <w:topLinePunct w:val="0"/>
              <w:bidi w:val="0"/>
              <w:spacing w:line="460" w:lineRule="exact"/>
              <w:ind w:left="0" w:leftChars="0" w:firstLine="0" w:firstLineChars="0"/>
              <w:textAlignment w:val="auto"/>
              <w:rPr>
                <w:rFonts w:hint="eastAsia"/>
                <w:b/>
                <w:bCs/>
                <w:kern w:val="0"/>
                <w:szCs w:val="20"/>
              </w:rPr>
            </w:pPr>
            <w:r>
              <w:rPr>
                <w:rFonts w:hint="eastAsia"/>
                <w:b/>
                <w:bCs/>
                <w:kern w:val="0"/>
                <w:szCs w:val="20"/>
              </w:rPr>
              <w:t>2、现有工程污染物实际排放总量及履行排污许可情况</w:t>
            </w:r>
          </w:p>
          <w:p w14:paraId="697CA24C">
            <w:pPr>
              <w:keepNext w:val="0"/>
              <w:keepLines w:val="0"/>
              <w:pageBreakBefore w:val="0"/>
              <w:widowControl w:val="0"/>
              <w:kinsoku/>
              <w:wordWrap/>
              <w:overflowPunct/>
              <w:topLinePunct w:val="0"/>
              <w:bidi w:val="0"/>
              <w:spacing w:line="460" w:lineRule="exact"/>
              <w:textAlignment w:val="auto"/>
              <w:rPr>
                <w:rFonts w:hint="eastAsia"/>
                <w:color w:val="auto"/>
                <w:sz w:val="24"/>
                <w:szCs w:val="22"/>
                <w:highlight w:val="none"/>
                <w:lang w:eastAsia="zh-CN"/>
              </w:rPr>
            </w:pPr>
            <w:r>
              <w:rPr>
                <w:rFonts w:hint="eastAsia"/>
                <w:lang w:val="en-US" w:eastAsia="zh-CN"/>
              </w:rPr>
              <w:t>企业现有项目主要生产工艺为储能系统组装，仅排放生活污水，由于</w:t>
            </w:r>
            <w:r>
              <w:rPr>
                <w:rFonts w:hint="eastAsia"/>
                <w:color w:val="auto"/>
                <w:sz w:val="24"/>
                <w:szCs w:val="22"/>
                <w:highlight w:val="none"/>
                <w:lang w:eastAsia="zh-CN"/>
              </w:rPr>
              <w:t>现</w:t>
            </w:r>
            <w:r>
              <w:rPr>
                <w:rFonts w:hint="eastAsia"/>
                <w:color w:val="auto"/>
                <w:sz w:val="24"/>
                <w:szCs w:val="22"/>
                <w:highlight w:val="none"/>
                <w:lang w:val="en-US" w:eastAsia="zh-CN"/>
              </w:rPr>
              <w:t>有</w:t>
            </w:r>
            <w:r>
              <w:rPr>
                <w:rFonts w:hint="eastAsia"/>
                <w:color w:val="auto"/>
                <w:sz w:val="24"/>
                <w:szCs w:val="22"/>
                <w:highlight w:val="none"/>
                <w:lang w:eastAsia="zh-CN"/>
              </w:rPr>
              <w:t>项目已拆除</w:t>
            </w:r>
            <w:r>
              <w:rPr>
                <w:rFonts w:hint="eastAsia"/>
                <w:color w:val="auto"/>
                <w:sz w:val="24"/>
                <w:szCs w:val="22"/>
                <w:highlight w:val="none"/>
                <w:lang w:val="en-US" w:eastAsia="zh-CN"/>
              </w:rPr>
              <w:t>，且现有项目环评豁免，无总量审批，因此本章节仅</w:t>
            </w:r>
            <w:r>
              <w:rPr>
                <w:rFonts w:hint="eastAsia"/>
                <w:color w:val="auto"/>
                <w:sz w:val="24"/>
                <w:szCs w:val="22"/>
                <w:highlight w:val="none"/>
                <w:lang w:eastAsia="zh-CN"/>
              </w:rPr>
              <w:t>对企业</w:t>
            </w:r>
            <w:r>
              <w:rPr>
                <w:rFonts w:hint="eastAsia"/>
                <w:color w:val="auto"/>
                <w:sz w:val="24"/>
                <w:szCs w:val="22"/>
                <w:highlight w:val="none"/>
                <w:lang w:val="en-US" w:eastAsia="zh-CN"/>
              </w:rPr>
              <w:t>现有</w:t>
            </w:r>
            <w:r>
              <w:rPr>
                <w:rFonts w:hint="eastAsia"/>
                <w:color w:val="auto"/>
                <w:sz w:val="24"/>
                <w:szCs w:val="22"/>
                <w:highlight w:val="none"/>
                <w:lang w:eastAsia="zh-CN"/>
              </w:rPr>
              <w:t>项目</w:t>
            </w:r>
            <w:r>
              <w:rPr>
                <w:rFonts w:hint="eastAsia"/>
                <w:color w:val="auto"/>
                <w:sz w:val="24"/>
                <w:szCs w:val="22"/>
                <w:highlight w:val="none"/>
                <w:lang w:val="en-US" w:eastAsia="zh-CN"/>
              </w:rPr>
              <w:t>污染情况</w:t>
            </w:r>
            <w:r>
              <w:rPr>
                <w:rFonts w:hint="eastAsia"/>
                <w:color w:val="auto"/>
                <w:sz w:val="24"/>
                <w:szCs w:val="22"/>
                <w:highlight w:val="none"/>
                <w:lang w:eastAsia="zh-CN"/>
              </w:rPr>
              <w:t>进行回顾性</w:t>
            </w:r>
            <w:r>
              <w:rPr>
                <w:rFonts w:hint="eastAsia"/>
                <w:color w:val="auto"/>
                <w:sz w:val="24"/>
                <w:szCs w:val="22"/>
                <w:highlight w:val="none"/>
                <w:lang w:val="en-US" w:eastAsia="zh-CN"/>
              </w:rPr>
              <w:t>分析</w:t>
            </w:r>
            <w:r>
              <w:rPr>
                <w:rFonts w:hint="eastAsia"/>
                <w:color w:val="auto"/>
                <w:sz w:val="24"/>
                <w:szCs w:val="22"/>
                <w:highlight w:val="none"/>
                <w:lang w:eastAsia="zh-CN"/>
              </w:rPr>
              <w:t>。</w:t>
            </w:r>
          </w:p>
          <w:p w14:paraId="71CF3AAC">
            <w:pPr>
              <w:bidi w:val="0"/>
              <w:ind w:left="0" w:leftChars="0" w:firstLine="0" w:firstLineChars="0"/>
              <w:jc w:val="center"/>
              <w:rPr>
                <w:rFonts w:hint="eastAsia"/>
                <w:b/>
                <w:bCs/>
                <w:lang w:val="en-US" w:eastAsia="zh-CN"/>
              </w:rPr>
            </w:pPr>
            <w:r>
              <w:rPr>
                <w:rFonts w:hint="eastAsia"/>
                <w:b/>
                <w:bCs/>
              </w:rPr>
              <w:t>表1-</w:t>
            </w:r>
            <w:r>
              <w:rPr>
                <w:rFonts w:hint="eastAsia"/>
                <w:b/>
                <w:bCs/>
                <w:lang w:val="en-US" w:eastAsia="zh-CN"/>
              </w:rPr>
              <w:t xml:space="preserve">2  </w:t>
            </w:r>
            <w:r>
              <w:rPr>
                <w:rFonts w:hint="eastAsia"/>
                <w:b/>
                <w:bCs/>
              </w:rPr>
              <w:t>现有工程废水排放及履行排污许可情况 单位：t</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279"/>
              <w:gridCol w:w="1259"/>
              <w:gridCol w:w="1274"/>
              <w:gridCol w:w="1260"/>
              <w:gridCol w:w="1260"/>
              <w:gridCol w:w="1260"/>
              <w:gridCol w:w="1261"/>
              <w:gridCol w:w="1261"/>
              <w:gridCol w:w="1261"/>
            </w:tblGrid>
            <w:tr w14:paraId="5279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center"/>
                </w:tcPr>
                <w:p w14:paraId="35105B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排放口类型</w:t>
                  </w:r>
                </w:p>
              </w:tc>
              <w:tc>
                <w:tcPr>
                  <w:tcW w:w="1279" w:type="dxa"/>
                  <w:vAlign w:val="center"/>
                </w:tcPr>
                <w:p w14:paraId="3CFD1B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排放口编号</w:t>
                  </w:r>
                </w:p>
              </w:tc>
              <w:tc>
                <w:tcPr>
                  <w:tcW w:w="1259" w:type="dxa"/>
                  <w:vAlign w:val="center"/>
                </w:tcPr>
                <w:p w14:paraId="5D0903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排放口名称</w:t>
                  </w:r>
                </w:p>
              </w:tc>
              <w:tc>
                <w:tcPr>
                  <w:tcW w:w="1274" w:type="dxa"/>
                  <w:vAlign w:val="center"/>
                </w:tcPr>
                <w:p w14:paraId="2D8B32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污染物</w:t>
                  </w:r>
                </w:p>
              </w:tc>
              <w:tc>
                <w:tcPr>
                  <w:tcW w:w="1260" w:type="dxa"/>
                  <w:vAlign w:val="center"/>
                </w:tcPr>
                <w:p w14:paraId="41DC8F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许可年排放量</w:t>
                  </w:r>
                </w:p>
              </w:tc>
              <w:tc>
                <w:tcPr>
                  <w:tcW w:w="1260" w:type="dxa"/>
                  <w:vAlign w:val="center"/>
                </w:tcPr>
                <w:p w14:paraId="08E47D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实际年排放量</w:t>
                  </w:r>
                </w:p>
              </w:tc>
              <w:tc>
                <w:tcPr>
                  <w:tcW w:w="1260" w:type="dxa"/>
                  <w:vAlign w:val="center"/>
                </w:tcPr>
                <w:p w14:paraId="75D2B0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达产情况年排放量</w:t>
                  </w:r>
                </w:p>
              </w:tc>
              <w:tc>
                <w:tcPr>
                  <w:tcW w:w="1261" w:type="dxa"/>
                  <w:vAlign w:val="center"/>
                </w:tcPr>
                <w:p w14:paraId="309B9A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是否稳定排放</w:t>
                  </w:r>
                </w:p>
              </w:tc>
              <w:tc>
                <w:tcPr>
                  <w:tcW w:w="1261" w:type="dxa"/>
                  <w:vAlign w:val="center"/>
                </w:tcPr>
                <w:p w14:paraId="6EDF0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排污许可证书编号</w:t>
                  </w:r>
                </w:p>
              </w:tc>
              <w:tc>
                <w:tcPr>
                  <w:tcW w:w="1261" w:type="dxa"/>
                  <w:vAlign w:val="center"/>
                </w:tcPr>
                <w:p w14:paraId="442CDF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其他</w:t>
                  </w:r>
                </w:p>
              </w:tc>
            </w:tr>
            <w:tr w14:paraId="056B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Merge w:val="restart"/>
                  <w:vAlign w:val="center"/>
                </w:tcPr>
                <w:p w14:paraId="5F20E4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一般排放口</w:t>
                  </w:r>
                </w:p>
              </w:tc>
              <w:tc>
                <w:tcPr>
                  <w:tcW w:w="1279" w:type="dxa"/>
                  <w:vMerge w:val="restart"/>
                  <w:vAlign w:val="center"/>
                </w:tcPr>
                <w:p w14:paraId="5F3ECB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DW001</w:t>
                  </w:r>
                </w:p>
              </w:tc>
              <w:tc>
                <w:tcPr>
                  <w:tcW w:w="1259" w:type="dxa"/>
                  <w:vMerge w:val="restart"/>
                  <w:vAlign w:val="center"/>
                </w:tcPr>
                <w:p w14:paraId="6AA2DB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生活污水排放口</w:t>
                  </w:r>
                </w:p>
              </w:tc>
              <w:tc>
                <w:tcPr>
                  <w:tcW w:w="1274" w:type="dxa"/>
                  <w:vAlign w:val="center"/>
                </w:tcPr>
                <w:p w14:paraId="3E27DB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废水量</w:t>
                  </w:r>
                </w:p>
              </w:tc>
              <w:tc>
                <w:tcPr>
                  <w:tcW w:w="1260" w:type="dxa"/>
                  <w:vAlign w:val="center"/>
                </w:tcPr>
                <w:p w14:paraId="374C4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260" w:type="dxa"/>
                  <w:vAlign w:val="center"/>
                </w:tcPr>
                <w:p w14:paraId="2AD903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540</w:t>
                  </w:r>
                </w:p>
              </w:tc>
              <w:tc>
                <w:tcPr>
                  <w:tcW w:w="1260" w:type="dxa"/>
                  <w:vAlign w:val="center"/>
                </w:tcPr>
                <w:p w14:paraId="14B606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540</w:t>
                  </w:r>
                </w:p>
              </w:tc>
              <w:tc>
                <w:tcPr>
                  <w:tcW w:w="1261" w:type="dxa"/>
                  <w:vMerge w:val="restart"/>
                  <w:vAlign w:val="center"/>
                </w:tcPr>
                <w:p w14:paraId="15CB0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是</w:t>
                  </w:r>
                </w:p>
              </w:tc>
              <w:tc>
                <w:tcPr>
                  <w:tcW w:w="1261" w:type="dxa"/>
                  <w:vMerge w:val="restart"/>
                  <w:vAlign w:val="center"/>
                </w:tcPr>
                <w:p w14:paraId="67A73E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261" w:type="dxa"/>
                  <w:vMerge w:val="restart"/>
                  <w:vAlign w:val="center"/>
                </w:tcPr>
                <w:p w14:paraId="5D8B0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w:t>
                  </w:r>
                </w:p>
              </w:tc>
            </w:tr>
            <w:tr w14:paraId="02F6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Merge w:val="continue"/>
                  <w:vAlign w:val="center"/>
                </w:tcPr>
                <w:p w14:paraId="200C6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79" w:type="dxa"/>
                  <w:vMerge w:val="continue"/>
                  <w:vAlign w:val="center"/>
                </w:tcPr>
                <w:p w14:paraId="0C8B2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59" w:type="dxa"/>
                  <w:vMerge w:val="continue"/>
                  <w:vAlign w:val="center"/>
                </w:tcPr>
                <w:p w14:paraId="14672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74" w:type="dxa"/>
                  <w:vAlign w:val="center"/>
                </w:tcPr>
                <w:p w14:paraId="107FF4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subscript"/>
                      <w:lang w:val="en-US" w:eastAsia="zh-CN"/>
                    </w:rPr>
                  </w:pPr>
                  <w:r>
                    <w:rPr>
                      <w:rFonts w:hint="eastAsia" w:ascii="Times New Roman" w:hAnsi="Times New Roman" w:eastAsia="宋体" w:cs="Times New Roman"/>
                      <w:sz w:val="21"/>
                      <w:szCs w:val="21"/>
                      <w:vertAlign w:val="baseline"/>
                      <w:lang w:val="en-US" w:eastAsia="zh-CN"/>
                    </w:rPr>
                    <w:t>COD</w:t>
                  </w:r>
                  <w:r>
                    <w:rPr>
                      <w:rFonts w:hint="eastAsia" w:ascii="Times New Roman" w:hAnsi="Times New Roman" w:eastAsia="宋体" w:cs="Times New Roman"/>
                      <w:sz w:val="21"/>
                      <w:szCs w:val="21"/>
                      <w:vertAlign w:val="subscript"/>
                      <w:lang w:val="en-US" w:eastAsia="zh-CN"/>
                    </w:rPr>
                    <w:t>cr</w:t>
                  </w:r>
                </w:p>
              </w:tc>
              <w:tc>
                <w:tcPr>
                  <w:tcW w:w="1260" w:type="dxa"/>
                  <w:vAlign w:val="center"/>
                </w:tcPr>
                <w:p w14:paraId="04B4C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260" w:type="dxa"/>
                  <w:vAlign w:val="center"/>
                </w:tcPr>
                <w:p w14:paraId="3B848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0.022</w:t>
                  </w:r>
                </w:p>
              </w:tc>
              <w:tc>
                <w:tcPr>
                  <w:tcW w:w="1260" w:type="dxa"/>
                  <w:vAlign w:val="center"/>
                </w:tcPr>
                <w:p w14:paraId="0E9D0E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0.022</w:t>
                  </w:r>
                </w:p>
              </w:tc>
              <w:tc>
                <w:tcPr>
                  <w:tcW w:w="1261" w:type="dxa"/>
                  <w:vMerge w:val="continue"/>
                  <w:vAlign w:val="center"/>
                </w:tcPr>
                <w:p w14:paraId="5CF97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61" w:type="dxa"/>
                  <w:vMerge w:val="continue"/>
                  <w:vAlign w:val="center"/>
                </w:tcPr>
                <w:p w14:paraId="4F62A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61" w:type="dxa"/>
                  <w:vMerge w:val="continue"/>
                  <w:vAlign w:val="center"/>
                </w:tcPr>
                <w:p w14:paraId="11F15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r>
            <w:tr w14:paraId="2EE9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Merge w:val="continue"/>
                  <w:vAlign w:val="center"/>
                </w:tcPr>
                <w:p w14:paraId="1F0AA4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79" w:type="dxa"/>
                  <w:vMerge w:val="continue"/>
                  <w:vAlign w:val="center"/>
                </w:tcPr>
                <w:p w14:paraId="3B2846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59" w:type="dxa"/>
                  <w:vMerge w:val="continue"/>
                  <w:vAlign w:val="center"/>
                </w:tcPr>
                <w:p w14:paraId="26DFF0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74" w:type="dxa"/>
                  <w:vAlign w:val="center"/>
                </w:tcPr>
                <w:p w14:paraId="374A37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氨氮</w:t>
                  </w:r>
                </w:p>
              </w:tc>
              <w:tc>
                <w:tcPr>
                  <w:tcW w:w="1260" w:type="dxa"/>
                  <w:vAlign w:val="center"/>
                </w:tcPr>
                <w:p w14:paraId="65D836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260" w:type="dxa"/>
                  <w:vAlign w:val="center"/>
                </w:tcPr>
                <w:p w14:paraId="64F59F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0.001</w:t>
                  </w:r>
                </w:p>
              </w:tc>
              <w:tc>
                <w:tcPr>
                  <w:tcW w:w="1260" w:type="dxa"/>
                  <w:vAlign w:val="center"/>
                </w:tcPr>
                <w:p w14:paraId="56E09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0.001</w:t>
                  </w:r>
                </w:p>
              </w:tc>
              <w:tc>
                <w:tcPr>
                  <w:tcW w:w="1261" w:type="dxa"/>
                  <w:vMerge w:val="continue"/>
                  <w:vAlign w:val="center"/>
                </w:tcPr>
                <w:p w14:paraId="65B96D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61" w:type="dxa"/>
                  <w:vMerge w:val="continue"/>
                  <w:vAlign w:val="center"/>
                </w:tcPr>
                <w:p w14:paraId="62EA2A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61" w:type="dxa"/>
                  <w:vMerge w:val="continue"/>
                  <w:vAlign w:val="center"/>
                </w:tcPr>
                <w:p w14:paraId="1B12D7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r>
          </w:tbl>
          <w:p w14:paraId="7EA820E6">
            <w:pPr>
              <w:keepNext w:val="0"/>
              <w:keepLines w:val="0"/>
              <w:pageBreakBefore w:val="0"/>
              <w:widowControl w:val="0"/>
              <w:kinsoku/>
              <w:wordWrap/>
              <w:overflowPunct/>
              <w:topLinePunct w:val="0"/>
              <w:bidi w:val="0"/>
              <w:spacing w:line="460" w:lineRule="exact"/>
              <w:ind w:left="0" w:leftChars="0" w:firstLine="0" w:firstLineChars="0"/>
              <w:jc w:val="center"/>
              <w:textAlignment w:val="auto"/>
              <w:rPr>
                <w:rFonts w:hint="default"/>
                <w:b/>
                <w:bCs/>
                <w:lang w:val="en-US" w:eastAsia="zh-CN"/>
              </w:rPr>
            </w:pPr>
            <w:r>
              <w:rPr>
                <w:rFonts w:hint="default"/>
                <w:b/>
                <w:bCs/>
                <w:lang w:val="en-US" w:eastAsia="zh-CN"/>
              </w:rPr>
              <w:t>表1-3</w:t>
            </w:r>
            <w:r>
              <w:rPr>
                <w:rFonts w:hint="eastAsia"/>
                <w:b/>
                <w:bCs/>
                <w:lang w:val="en-US" w:eastAsia="zh-CN"/>
              </w:rPr>
              <w:t xml:space="preserve">  </w:t>
            </w:r>
            <w:r>
              <w:rPr>
                <w:rFonts w:hint="default"/>
                <w:b/>
                <w:bCs/>
                <w:lang w:val="en-US" w:eastAsia="zh-CN"/>
              </w:rPr>
              <w:t>现有工程固体废物产生情况汇总表单位：t</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2569"/>
              <w:gridCol w:w="1882"/>
              <w:gridCol w:w="1976"/>
              <w:gridCol w:w="3491"/>
              <w:gridCol w:w="915"/>
            </w:tblGrid>
            <w:tr w14:paraId="0A9C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05" w:type="dxa"/>
                  <w:vAlign w:val="center"/>
                </w:tcPr>
                <w:p w14:paraId="04CD92F3">
                  <w:pPr>
                    <w:pStyle w:val="8"/>
                    <w:bidi w:val="0"/>
                  </w:pPr>
                  <w:r>
                    <w:t>固体废物属性</w:t>
                  </w:r>
                </w:p>
              </w:tc>
              <w:tc>
                <w:tcPr>
                  <w:tcW w:w="2569" w:type="dxa"/>
                  <w:vAlign w:val="center"/>
                </w:tcPr>
                <w:p w14:paraId="13986A52">
                  <w:pPr>
                    <w:pStyle w:val="8"/>
                    <w:bidi w:val="0"/>
                  </w:pPr>
                  <w:r>
                    <w:t>污染源</w:t>
                  </w:r>
                </w:p>
              </w:tc>
              <w:tc>
                <w:tcPr>
                  <w:tcW w:w="1882" w:type="dxa"/>
                  <w:vAlign w:val="center"/>
                </w:tcPr>
                <w:p w14:paraId="2DCD3228">
                  <w:pPr>
                    <w:pStyle w:val="8"/>
                    <w:bidi w:val="0"/>
                  </w:pPr>
                  <w:r>
                    <w:t>污染物名称</w:t>
                  </w:r>
                </w:p>
              </w:tc>
              <w:tc>
                <w:tcPr>
                  <w:tcW w:w="1976" w:type="dxa"/>
                  <w:vAlign w:val="center"/>
                </w:tcPr>
                <w:p w14:paraId="724CB97F">
                  <w:pPr>
                    <w:pStyle w:val="8"/>
                    <w:bidi w:val="0"/>
                  </w:pPr>
                  <w:r>
                    <w:t>实际年产生量</w:t>
                  </w:r>
                </w:p>
              </w:tc>
              <w:tc>
                <w:tcPr>
                  <w:tcW w:w="3491" w:type="dxa"/>
                  <w:vAlign w:val="center"/>
                </w:tcPr>
                <w:p w14:paraId="4D1FC289">
                  <w:pPr>
                    <w:pStyle w:val="8"/>
                    <w:bidi w:val="0"/>
                  </w:pPr>
                  <w:r>
                    <w:t>处置去向</w:t>
                  </w:r>
                </w:p>
              </w:tc>
              <w:tc>
                <w:tcPr>
                  <w:tcW w:w="915" w:type="dxa"/>
                  <w:vAlign w:val="center"/>
                </w:tcPr>
                <w:p w14:paraId="19758EFC">
                  <w:pPr>
                    <w:pStyle w:val="8"/>
                    <w:bidi w:val="0"/>
                  </w:pPr>
                  <w:r>
                    <w:t>其他</w:t>
                  </w:r>
                </w:p>
              </w:tc>
            </w:tr>
            <w:tr w14:paraId="2F00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05" w:type="dxa"/>
                  <w:vAlign w:val="center"/>
                </w:tcPr>
                <w:p w14:paraId="0672C809">
                  <w:pPr>
                    <w:pStyle w:val="8"/>
                    <w:bidi w:val="0"/>
                  </w:pPr>
                  <w:r>
                    <w:t>一般工业固体废物</w:t>
                  </w:r>
                </w:p>
              </w:tc>
              <w:tc>
                <w:tcPr>
                  <w:tcW w:w="2569" w:type="dxa"/>
                  <w:vAlign w:val="center"/>
                </w:tcPr>
                <w:p w14:paraId="7E384522">
                  <w:pPr>
                    <w:pStyle w:val="8"/>
                    <w:bidi w:val="0"/>
                  </w:pPr>
                  <w:r>
                    <w:t>检验</w:t>
                  </w:r>
                </w:p>
              </w:tc>
              <w:tc>
                <w:tcPr>
                  <w:tcW w:w="1882" w:type="dxa"/>
                  <w:vAlign w:val="center"/>
                </w:tcPr>
                <w:p w14:paraId="34257E9A">
                  <w:pPr>
                    <w:pStyle w:val="8"/>
                    <w:bidi w:val="0"/>
                    <w:rPr>
                      <w:rFonts w:hint="default" w:eastAsia="宋体"/>
                      <w:lang w:val="en-US" w:eastAsia="zh-CN"/>
                    </w:rPr>
                  </w:pPr>
                  <w:r>
                    <w:rPr>
                      <w:rFonts w:hint="eastAsia"/>
                      <w:lang w:val="en-US" w:eastAsia="zh-CN"/>
                    </w:rPr>
                    <w:t>废电芯</w:t>
                  </w:r>
                </w:p>
              </w:tc>
              <w:tc>
                <w:tcPr>
                  <w:tcW w:w="1976" w:type="dxa"/>
                  <w:vAlign w:val="center"/>
                </w:tcPr>
                <w:p w14:paraId="1F749982">
                  <w:pPr>
                    <w:pStyle w:val="8"/>
                    <w:bidi w:val="0"/>
                    <w:rPr>
                      <w:rFonts w:hint="default"/>
                      <w:lang w:val="en-US"/>
                    </w:rPr>
                  </w:pPr>
                  <w:r>
                    <w:rPr>
                      <w:rFonts w:hint="eastAsia"/>
                      <w:lang w:val="en-US" w:eastAsia="zh-CN"/>
                    </w:rPr>
                    <w:t>0.03</w:t>
                  </w:r>
                </w:p>
              </w:tc>
              <w:tc>
                <w:tcPr>
                  <w:tcW w:w="3491" w:type="dxa"/>
                  <w:vAlign w:val="center"/>
                </w:tcPr>
                <w:p w14:paraId="6E63E147">
                  <w:pPr>
                    <w:pStyle w:val="8"/>
                    <w:bidi w:val="0"/>
                    <w:rPr>
                      <w:rFonts w:hint="default" w:eastAsia="宋体"/>
                      <w:lang w:val="en-US" w:eastAsia="zh-CN"/>
                    </w:rPr>
                  </w:pPr>
                  <w:r>
                    <w:rPr>
                      <w:rFonts w:hint="eastAsia"/>
                      <w:lang w:val="en-US" w:eastAsia="zh-CN"/>
                    </w:rPr>
                    <w:t>原厂家回收</w:t>
                  </w:r>
                </w:p>
              </w:tc>
              <w:tc>
                <w:tcPr>
                  <w:tcW w:w="915" w:type="dxa"/>
                  <w:vAlign w:val="center"/>
                </w:tcPr>
                <w:p w14:paraId="0726EDAA">
                  <w:pPr>
                    <w:pStyle w:val="8"/>
                    <w:bidi w:val="0"/>
                  </w:pPr>
                  <w:r>
                    <w:t>/</w:t>
                  </w:r>
                </w:p>
              </w:tc>
            </w:tr>
            <w:tr w14:paraId="5D2E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05" w:type="dxa"/>
                  <w:vAlign w:val="center"/>
                </w:tcPr>
                <w:p w14:paraId="4084A9DC">
                  <w:pPr>
                    <w:pStyle w:val="8"/>
                    <w:bidi w:val="0"/>
                    <w:rPr>
                      <w:rFonts w:hint="eastAsia" w:eastAsia="宋体"/>
                      <w:lang w:val="en-US" w:eastAsia="zh-CN"/>
                    </w:rPr>
                  </w:pPr>
                  <w:r>
                    <w:rPr>
                      <w:rFonts w:hint="eastAsia"/>
                      <w:lang w:val="en-US" w:eastAsia="zh-CN"/>
                    </w:rPr>
                    <w:t>生活垃圾</w:t>
                  </w:r>
                </w:p>
              </w:tc>
              <w:tc>
                <w:tcPr>
                  <w:tcW w:w="2569" w:type="dxa"/>
                  <w:vAlign w:val="center"/>
                </w:tcPr>
                <w:p w14:paraId="27BD71AF">
                  <w:pPr>
                    <w:pStyle w:val="8"/>
                    <w:bidi w:val="0"/>
                  </w:pPr>
                  <w:r>
                    <w:t>职工生活</w:t>
                  </w:r>
                </w:p>
              </w:tc>
              <w:tc>
                <w:tcPr>
                  <w:tcW w:w="1882" w:type="dxa"/>
                  <w:vAlign w:val="center"/>
                </w:tcPr>
                <w:p w14:paraId="24F73246">
                  <w:pPr>
                    <w:pStyle w:val="8"/>
                    <w:bidi w:val="0"/>
                  </w:pPr>
                  <w:r>
                    <w:t>生活垃圾</w:t>
                  </w:r>
                </w:p>
              </w:tc>
              <w:tc>
                <w:tcPr>
                  <w:tcW w:w="1976" w:type="dxa"/>
                  <w:vAlign w:val="center"/>
                </w:tcPr>
                <w:p w14:paraId="67AE88D0">
                  <w:pPr>
                    <w:pStyle w:val="8"/>
                    <w:bidi w:val="0"/>
                    <w:rPr>
                      <w:rFonts w:hint="default"/>
                      <w:lang w:val="en-US"/>
                    </w:rPr>
                  </w:pPr>
                  <w:r>
                    <w:rPr>
                      <w:rFonts w:hint="eastAsia"/>
                      <w:lang w:val="en-US" w:eastAsia="zh-CN"/>
                    </w:rPr>
                    <w:t>3</w:t>
                  </w:r>
                </w:p>
              </w:tc>
              <w:tc>
                <w:tcPr>
                  <w:tcW w:w="3491" w:type="dxa"/>
                  <w:vAlign w:val="center"/>
                </w:tcPr>
                <w:p w14:paraId="0E4515CD">
                  <w:pPr>
                    <w:pStyle w:val="8"/>
                    <w:bidi w:val="0"/>
                  </w:pPr>
                  <w:r>
                    <w:t>由环卫部门定期清运</w:t>
                  </w:r>
                </w:p>
              </w:tc>
              <w:tc>
                <w:tcPr>
                  <w:tcW w:w="915" w:type="dxa"/>
                  <w:vAlign w:val="center"/>
                </w:tcPr>
                <w:p w14:paraId="17C5C430">
                  <w:pPr>
                    <w:pStyle w:val="8"/>
                    <w:bidi w:val="0"/>
                    <w:rPr>
                      <w:rFonts w:hint="eastAsia" w:eastAsia="宋体"/>
                      <w:lang w:val="en-US" w:eastAsia="zh-CN"/>
                    </w:rPr>
                  </w:pPr>
                  <w:r>
                    <w:rPr>
                      <w:rFonts w:hint="eastAsia"/>
                      <w:lang w:val="en-US" w:eastAsia="zh-CN"/>
                    </w:rPr>
                    <w:t>/</w:t>
                  </w:r>
                </w:p>
              </w:tc>
            </w:tr>
          </w:tbl>
          <w:p w14:paraId="7403FD9C">
            <w:pPr>
              <w:bidi w:val="0"/>
              <w:ind w:left="0" w:leftChars="0" w:firstLine="0" w:firstLineChars="0"/>
              <w:rPr>
                <w:b/>
                <w:bCs/>
              </w:rPr>
            </w:pPr>
            <w:r>
              <w:rPr>
                <w:rFonts w:hint="eastAsia"/>
                <w:b/>
                <w:bCs/>
                <w:lang w:eastAsia="zh-CN"/>
              </w:rPr>
              <w:t>3.</w:t>
            </w:r>
            <w:r>
              <w:rPr>
                <w:b/>
                <w:bCs/>
              </w:rPr>
              <w:t>与项目有关的主要环境问题、整改措施及进度</w:t>
            </w:r>
          </w:p>
          <w:tbl>
            <w:tblPr>
              <w:tblStyle w:val="37"/>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63"/>
              <w:gridCol w:w="3183"/>
              <w:gridCol w:w="4629"/>
              <w:gridCol w:w="1952"/>
              <w:gridCol w:w="1716"/>
            </w:tblGrid>
            <w:tr w14:paraId="6B36A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163" w:type="dxa"/>
                  <w:vAlign w:val="center"/>
                </w:tcPr>
                <w:p w14:paraId="46986F71">
                  <w:pPr>
                    <w:pStyle w:val="8"/>
                    <w:bidi w:val="0"/>
                    <w:jc w:val="center"/>
                    <w:rPr>
                      <w:sz w:val="21"/>
                      <w:szCs w:val="21"/>
                    </w:rPr>
                  </w:pPr>
                  <w:r>
                    <w:rPr>
                      <w:sz w:val="21"/>
                      <w:szCs w:val="21"/>
                    </w:rPr>
                    <w:t>序号</w:t>
                  </w:r>
                </w:p>
              </w:tc>
              <w:tc>
                <w:tcPr>
                  <w:tcW w:w="3183" w:type="dxa"/>
                  <w:vAlign w:val="center"/>
                </w:tcPr>
                <w:p w14:paraId="7179B136">
                  <w:pPr>
                    <w:pStyle w:val="8"/>
                    <w:bidi w:val="0"/>
                    <w:jc w:val="center"/>
                    <w:rPr>
                      <w:sz w:val="21"/>
                      <w:szCs w:val="21"/>
                    </w:rPr>
                  </w:pPr>
                  <w:r>
                    <w:rPr>
                      <w:sz w:val="21"/>
                      <w:szCs w:val="21"/>
                    </w:rPr>
                    <w:t>现有情况</w:t>
                  </w:r>
                </w:p>
              </w:tc>
              <w:tc>
                <w:tcPr>
                  <w:tcW w:w="4629" w:type="dxa"/>
                  <w:vAlign w:val="center"/>
                </w:tcPr>
                <w:p w14:paraId="6287FF1F">
                  <w:pPr>
                    <w:pStyle w:val="8"/>
                    <w:bidi w:val="0"/>
                    <w:jc w:val="center"/>
                    <w:rPr>
                      <w:sz w:val="21"/>
                      <w:szCs w:val="21"/>
                    </w:rPr>
                  </w:pPr>
                  <w:r>
                    <w:rPr>
                      <w:sz w:val="21"/>
                      <w:szCs w:val="21"/>
                    </w:rPr>
                    <w:t>整改内容</w:t>
                  </w:r>
                </w:p>
              </w:tc>
              <w:tc>
                <w:tcPr>
                  <w:tcW w:w="1952" w:type="dxa"/>
                  <w:vAlign w:val="center"/>
                </w:tcPr>
                <w:p w14:paraId="426EF4DD">
                  <w:pPr>
                    <w:pStyle w:val="8"/>
                    <w:bidi w:val="0"/>
                    <w:jc w:val="center"/>
                    <w:rPr>
                      <w:sz w:val="21"/>
                      <w:szCs w:val="21"/>
                    </w:rPr>
                  </w:pPr>
                  <w:r>
                    <w:rPr>
                      <w:sz w:val="21"/>
                      <w:szCs w:val="21"/>
                    </w:rPr>
                    <w:t>整改时限</w:t>
                  </w:r>
                </w:p>
              </w:tc>
              <w:tc>
                <w:tcPr>
                  <w:tcW w:w="1716" w:type="dxa"/>
                  <w:tcBorders>
                    <w:right w:val="single" w:color="000000" w:sz="6" w:space="0"/>
                  </w:tcBorders>
                  <w:vAlign w:val="center"/>
                </w:tcPr>
                <w:p w14:paraId="053F8135">
                  <w:pPr>
                    <w:pStyle w:val="8"/>
                    <w:bidi w:val="0"/>
                    <w:jc w:val="center"/>
                    <w:rPr>
                      <w:sz w:val="21"/>
                      <w:szCs w:val="21"/>
                    </w:rPr>
                  </w:pPr>
                  <w:r>
                    <w:rPr>
                      <w:sz w:val="21"/>
                      <w:szCs w:val="21"/>
                    </w:rPr>
                    <w:t>负责人</w:t>
                  </w:r>
                </w:p>
              </w:tc>
            </w:tr>
            <w:tr w14:paraId="257CF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163" w:type="dxa"/>
                  <w:vAlign w:val="center"/>
                </w:tcPr>
                <w:p w14:paraId="3BAF3C9C">
                  <w:pPr>
                    <w:pStyle w:val="8"/>
                    <w:bidi w:val="0"/>
                    <w:jc w:val="center"/>
                    <w:rPr>
                      <w:sz w:val="21"/>
                      <w:szCs w:val="21"/>
                    </w:rPr>
                  </w:pPr>
                  <w:r>
                    <w:rPr>
                      <w:sz w:val="21"/>
                      <w:szCs w:val="21"/>
                    </w:rPr>
                    <w:t>1</w:t>
                  </w:r>
                </w:p>
              </w:tc>
              <w:tc>
                <w:tcPr>
                  <w:tcW w:w="3183" w:type="dxa"/>
                  <w:vAlign w:val="center"/>
                </w:tcPr>
                <w:p w14:paraId="53E53B0E">
                  <w:pPr>
                    <w:pStyle w:val="8"/>
                    <w:bidi w:val="0"/>
                    <w:jc w:val="center"/>
                    <w:rPr>
                      <w:rFonts w:hint="default" w:eastAsia="宋体"/>
                      <w:sz w:val="21"/>
                      <w:szCs w:val="21"/>
                      <w:lang w:val="en-US" w:eastAsia="zh-CN"/>
                    </w:rPr>
                  </w:pPr>
                  <w:r>
                    <w:rPr>
                      <w:rFonts w:hint="eastAsia"/>
                      <w:sz w:val="21"/>
                      <w:szCs w:val="21"/>
                      <w:lang w:val="en-US" w:eastAsia="zh-CN"/>
                    </w:rPr>
                    <w:t>企业尚未申请排污许可证，对照《固定污染源排污许可分类管理名录（2019年版）》，现有项目属于简化管理</w:t>
                  </w:r>
                </w:p>
              </w:tc>
              <w:tc>
                <w:tcPr>
                  <w:tcW w:w="4629" w:type="dxa"/>
                  <w:vAlign w:val="center"/>
                </w:tcPr>
                <w:p w14:paraId="2990051F">
                  <w:pPr>
                    <w:pStyle w:val="8"/>
                    <w:bidi w:val="0"/>
                    <w:jc w:val="center"/>
                    <w:rPr>
                      <w:rFonts w:hint="default" w:eastAsia="宋体"/>
                      <w:sz w:val="21"/>
                      <w:szCs w:val="21"/>
                      <w:lang w:val="en-US" w:eastAsia="zh-CN"/>
                    </w:rPr>
                  </w:pPr>
                  <w:r>
                    <w:rPr>
                      <w:rFonts w:hint="eastAsia"/>
                      <w:sz w:val="21"/>
                      <w:szCs w:val="21"/>
                      <w:lang w:val="en-US" w:eastAsia="zh-CN"/>
                    </w:rPr>
                    <w:t>由于企业现有项目已拆除，已无污染物排放，要求企业在本环评通过审批之后，尽快完成排污许可简化管理申报工作</w:t>
                  </w:r>
                </w:p>
              </w:tc>
              <w:tc>
                <w:tcPr>
                  <w:tcW w:w="1952" w:type="dxa"/>
                  <w:vAlign w:val="center"/>
                </w:tcPr>
                <w:p w14:paraId="7CAD5D24">
                  <w:pPr>
                    <w:pStyle w:val="8"/>
                    <w:bidi w:val="0"/>
                    <w:jc w:val="center"/>
                    <w:rPr>
                      <w:sz w:val="21"/>
                      <w:szCs w:val="21"/>
                    </w:rPr>
                  </w:pPr>
                  <w:r>
                    <w:rPr>
                      <w:sz w:val="21"/>
                      <w:szCs w:val="21"/>
                    </w:rPr>
                    <w:t>202</w:t>
                  </w:r>
                  <w:r>
                    <w:rPr>
                      <w:rFonts w:hint="eastAsia"/>
                      <w:sz w:val="21"/>
                      <w:szCs w:val="21"/>
                      <w:lang w:val="en-US" w:eastAsia="zh-CN"/>
                    </w:rPr>
                    <w:t>6</w:t>
                  </w:r>
                  <w:r>
                    <w:rPr>
                      <w:sz w:val="21"/>
                      <w:szCs w:val="21"/>
                    </w:rPr>
                    <w:t>年</w:t>
                  </w:r>
                  <w:r>
                    <w:rPr>
                      <w:rFonts w:hint="eastAsia"/>
                      <w:sz w:val="21"/>
                      <w:szCs w:val="21"/>
                      <w:lang w:val="en-US" w:eastAsia="zh-CN"/>
                    </w:rPr>
                    <w:t>3</w:t>
                  </w:r>
                  <w:r>
                    <w:rPr>
                      <w:sz w:val="21"/>
                      <w:szCs w:val="21"/>
                    </w:rPr>
                    <w:t>月</w:t>
                  </w:r>
                </w:p>
              </w:tc>
              <w:tc>
                <w:tcPr>
                  <w:tcW w:w="1716" w:type="dxa"/>
                  <w:tcBorders>
                    <w:right w:val="single" w:color="000000" w:sz="6" w:space="0"/>
                  </w:tcBorders>
                  <w:vAlign w:val="center"/>
                </w:tcPr>
                <w:p w14:paraId="7F6A651B">
                  <w:pPr>
                    <w:pStyle w:val="8"/>
                    <w:bidi w:val="0"/>
                    <w:jc w:val="center"/>
                    <w:rPr>
                      <w:sz w:val="21"/>
                      <w:szCs w:val="21"/>
                    </w:rPr>
                  </w:pPr>
                  <w:r>
                    <w:rPr>
                      <w:rFonts w:hint="eastAsia"/>
                      <w:sz w:val="21"/>
                      <w:szCs w:val="21"/>
                    </w:rPr>
                    <w:t>王呈哲</w:t>
                  </w:r>
                </w:p>
              </w:tc>
            </w:tr>
          </w:tbl>
          <w:p w14:paraId="566687A0">
            <w:pPr>
              <w:pStyle w:val="14"/>
              <w:keepNext w:val="0"/>
              <w:keepLines w:val="0"/>
              <w:pageBreakBefore w:val="0"/>
              <w:widowControl w:val="0"/>
              <w:kinsoku/>
              <w:wordWrap/>
              <w:overflowPunct/>
              <w:topLinePunct w:val="0"/>
              <w:bidi w:val="0"/>
              <w:spacing w:line="460" w:lineRule="exact"/>
              <w:textAlignment w:val="auto"/>
              <w:rPr>
                <w:rFonts w:hint="default"/>
                <w:lang w:val="en-US" w:eastAsia="zh-CN"/>
              </w:rPr>
            </w:pPr>
          </w:p>
        </w:tc>
      </w:tr>
    </w:tbl>
    <w:p w14:paraId="74D3624F">
      <w:pPr>
        <w:pStyle w:val="13"/>
        <w:sectPr>
          <w:pgSz w:w="16838" w:h="11906" w:orient="landscape"/>
          <w:pgMar w:top="1800" w:right="1440" w:bottom="1800" w:left="1440" w:header="851" w:footer="992" w:gutter="0"/>
          <w:pgNumType w:start="1"/>
          <w:cols w:space="425" w:num="1"/>
          <w:docGrid w:type="lines" w:linePitch="312" w:charSpace="0"/>
        </w:sectPr>
      </w:pPr>
    </w:p>
    <w:p w14:paraId="2AC31B47">
      <w:pPr>
        <w:pStyle w:val="2"/>
      </w:pPr>
      <w:bookmarkStart w:id="6" w:name="_Toc2768"/>
      <w:bookmarkStart w:id="7" w:name="_Toc89788546"/>
      <w:r>
        <w:t>二、建设项目工程分析</w:t>
      </w:r>
      <w:bookmarkEnd w:id="6"/>
      <w:bookmarkEnd w:id="7"/>
    </w:p>
    <w:tbl>
      <w:tblPr>
        <w:tblStyle w:val="24"/>
        <w:tblW w:w="90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8392"/>
      </w:tblGrid>
      <w:tr w14:paraId="4E23B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03" w:hRule="atLeast"/>
          <w:jc w:val="center"/>
        </w:trPr>
        <w:tc>
          <w:tcPr>
            <w:tcW w:w="678" w:type="dxa"/>
            <w:vAlign w:val="center"/>
          </w:tcPr>
          <w:p w14:paraId="19FA3362">
            <w:pPr>
              <w:ind w:firstLine="0" w:firstLineChars="0"/>
              <w:rPr>
                <w:color w:val="000000" w:themeColor="text1"/>
                <w:szCs w:val="21"/>
                <w14:textFill>
                  <w14:solidFill>
                    <w14:schemeClr w14:val="tx1"/>
                  </w14:solidFill>
                </w14:textFill>
              </w:rPr>
            </w:pPr>
            <w:r>
              <w:t>建设内容</w:t>
            </w:r>
          </w:p>
        </w:tc>
        <w:tc>
          <w:tcPr>
            <w:tcW w:w="8392" w:type="dxa"/>
          </w:tcPr>
          <w:p w14:paraId="2E92001C">
            <w:pPr>
              <w:bidi w:val="0"/>
              <w:ind w:left="0" w:leftChars="0" w:firstLine="0" w:firstLineChars="0"/>
              <w:rPr>
                <w:b/>
                <w:bCs/>
              </w:rPr>
            </w:pPr>
            <w:r>
              <w:rPr>
                <w:rFonts w:hint="eastAsia"/>
                <w:b/>
                <w:bCs/>
              </w:rPr>
              <w:t>1、</w:t>
            </w:r>
            <w:r>
              <w:rPr>
                <w:b/>
                <w:bCs/>
              </w:rPr>
              <w:t>项目概况</w:t>
            </w:r>
          </w:p>
          <w:p w14:paraId="6D0847AD">
            <w:pPr>
              <w:spacing w:after="0" w:line="360" w:lineRule="auto"/>
              <w:ind w:firstLine="480"/>
              <w:rPr>
                <w:kern w:val="0"/>
                <w:szCs w:val="20"/>
              </w:rPr>
            </w:pPr>
            <w:r>
              <w:rPr>
                <w:rFonts w:hint="eastAsia"/>
                <w:kern w:val="0"/>
                <w:szCs w:val="20"/>
              </w:rPr>
              <w:t>浙江领储新能源技术有限公司成立于2023年8月10日，企业现有厂区位于浙江省嘉兴市嘉善县惠民街道丽正路19号，产能为工商业储能系统1000套</w:t>
            </w:r>
            <w:r>
              <w:rPr>
                <w:rFonts w:hint="eastAsia"/>
                <w:kern w:val="0"/>
                <w:szCs w:val="20"/>
                <w:lang w:eastAsia="zh-CN"/>
              </w:rPr>
              <w:t>，</w:t>
            </w:r>
            <w:r>
              <w:rPr>
                <w:rFonts w:hint="eastAsia"/>
                <w:kern w:val="0"/>
                <w:szCs w:val="20"/>
                <w:lang w:val="en-US" w:eastAsia="zh-CN"/>
              </w:rPr>
              <w:t>目前该厂区设备已全部拆除</w:t>
            </w:r>
            <w:r>
              <w:rPr>
                <w:rFonts w:hint="eastAsia"/>
                <w:kern w:val="0"/>
                <w:szCs w:val="20"/>
              </w:rPr>
              <w:t>。</w:t>
            </w:r>
          </w:p>
          <w:p w14:paraId="6A24FDE8">
            <w:pPr>
              <w:spacing w:after="0" w:line="360" w:lineRule="auto"/>
              <w:ind w:firstLine="480"/>
              <w:rPr>
                <w:kern w:val="0"/>
                <w:szCs w:val="20"/>
              </w:rPr>
            </w:pPr>
            <w:r>
              <w:rPr>
                <w:rFonts w:hint="eastAsia"/>
                <w:kern w:val="0"/>
                <w:szCs w:val="20"/>
              </w:rPr>
              <w:t>鉴于目前公司经营发展快速，现企业拟投资4000万元整体搬迁至浙江省嘉兴市嘉善县惠民街道外环东路2069号，租用浙江嘉博新能源科技有限公司闲置厂</w:t>
            </w:r>
            <w:r>
              <w:rPr>
                <w:rFonts w:hint="eastAsia"/>
                <w:kern w:val="0"/>
                <w:szCs w:val="20"/>
                <w:highlight w:val="none"/>
              </w:rPr>
              <w:t>房</w:t>
            </w:r>
            <w:r>
              <w:rPr>
                <w:rFonts w:hint="eastAsia"/>
                <w:kern w:val="0"/>
                <w:szCs w:val="20"/>
              </w:rPr>
              <w:t>，并购置</w:t>
            </w:r>
            <w:bookmarkStart w:id="8" w:name="OLE_LINK2"/>
            <w:r>
              <w:rPr>
                <w:rFonts w:hint="eastAsia"/>
                <w:kern w:val="0"/>
                <w:szCs w:val="20"/>
              </w:rPr>
              <w:t>pack生产线</w:t>
            </w:r>
            <w:bookmarkEnd w:id="8"/>
            <w:r>
              <w:rPr>
                <w:rFonts w:hint="eastAsia"/>
                <w:kern w:val="0"/>
                <w:szCs w:val="20"/>
              </w:rPr>
              <w:t>、充放电测试设备等设备，项目实施后，实现年产200kWh工商业储能系统3000套的生产能力。</w:t>
            </w:r>
          </w:p>
          <w:p w14:paraId="4DFFB66E">
            <w:pPr>
              <w:ind w:firstLine="482"/>
              <w:jc w:val="center"/>
              <w:rPr>
                <w:b/>
                <w:bCs/>
              </w:rPr>
            </w:pPr>
            <w:r>
              <w:rPr>
                <w:b/>
                <w:bCs/>
              </w:rPr>
              <w:t>表2-1</w:t>
            </w:r>
            <w:r>
              <w:rPr>
                <w:rFonts w:hint="eastAsia"/>
                <w:b/>
                <w:bCs/>
                <w:lang w:val="en-US" w:eastAsia="zh-CN"/>
              </w:rPr>
              <w:t xml:space="preserve">  </w:t>
            </w:r>
            <w:r>
              <w:rPr>
                <w:b/>
                <w:bCs/>
              </w:rPr>
              <w:t>项目概况一览表</w:t>
            </w:r>
          </w:p>
          <w:tbl>
            <w:tblPr>
              <w:tblStyle w:val="24"/>
              <w:tblW w:w="49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1132"/>
              <w:gridCol w:w="5611"/>
            </w:tblGrid>
            <w:tr w14:paraId="050C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46E3C629">
                  <w:pPr>
                    <w:spacing w:after="0" w:line="240" w:lineRule="auto"/>
                    <w:ind w:firstLine="0" w:firstLineChars="0"/>
                    <w:jc w:val="center"/>
                    <w:rPr>
                      <w:b/>
                      <w:bCs/>
                      <w:sz w:val="21"/>
                      <w:szCs w:val="21"/>
                    </w:rPr>
                  </w:pPr>
                  <w:r>
                    <w:rPr>
                      <w:b/>
                      <w:bCs/>
                      <w:sz w:val="21"/>
                      <w:szCs w:val="21"/>
                    </w:rPr>
                    <w:t>类别</w:t>
                  </w:r>
                </w:p>
              </w:tc>
              <w:tc>
                <w:tcPr>
                  <w:tcW w:w="706" w:type="pct"/>
                  <w:vAlign w:val="center"/>
                </w:tcPr>
                <w:p w14:paraId="2B35DBCD">
                  <w:pPr>
                    <w:spacing w:after="0" w:line="240" w:lineRule="auto"/>
                    <w:ind w:firstLine="0" w:firstLineChars="0"/>
                    <w:jc w:val="center"/>
                    <w:rPr>
                      <w:b/>
                      <w:bCs/>
                      <w:sz w:val="21"/>
                      <w:szCs w:val="21"/>
                    </w:rPr>
                  </w:pPr>
                  <w:r>
                    <w:rPr>
                      <w:b/>
                      <w:bCs/>
                      <w:sz w:val="21"/>
                      <w:szCs w:val="21"/>
                    </w:rPr>
                    <w:t>项目组成</w:t>
                  </w:r>
                </w:p>
              </w:tc>
              <w:tc>
                <w:tcPr>
                  <w:tcW w:w="3499" w:type="pct"/>
                  <w:vAlign w:val="center"/>
                </w:tcPr>
                <w:p w14:paraId="4C3E1732">
                  <w:pPr>
                    <w:spacing w:after="0" w:line="240" w:lineRule="auto"/>
                    <w:ind w:firstLine="0" w:firstLineChars="0"/>
                    <w:jc w:val="center"/>
                    <w:rPr>
                      <w:b/>
                      <w:bCs/>
                      <w:sz w:val="21"/>
                      <w:szCs w:val="21"/>
                    </w:rPr>
                  </w:pPr>
                  <w:r>
                    <w:rPr>
                      <w:b/>
                      <w:bCs/>
                      <w:sz w:val="21"/>
                      <w:szCs w:val="21"/>
                    </w:rPr>
                    <w:t>主要功能</w:t>
                  </w:r>
                </w:p>
              </w:tc>
            </w:tr>
            <w:tr w14:paraId="59CA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54C2ED72">
                  <w:pPr>
                    <w:spacing w:after="0" w:line="240" w:lineRule="auto"/>
                    <w:ind w:firstLine="0" w:firstLineChars="0"/>
                    <w:jc w:val="center"/>
                    <w:rPr>
                      <w:b/>
                      <w:bCs/>
                      <w:sz w:val="21"/>
                      <w:szCs w:val="21"/>
                    </w:rPr>
                  </w:pPr>
                  <w:r>
                    <w:rPr>
                      <w:b/>
                      <w:bCs/>
                      <w:sz w:val="21"/>
                      <w:szCs w:val="21"/>
                    </w:rPr>
                    <w:t>主体工程</w:t>
                  </w:r>
                </w:p>
              </w:tc>
              <w:tc>
                <w:tcPr>
                  <w:tcW w:w="706" w:type="pct"/>
                  <w:vAlign w:val="center"/>
                </w:tcPr>
                <w:p w14:paraId="551C16CA">
                  <w:pPr>
                    <w:spacing w:after="0" w:line="240" w:lineRule="auto"/>
                    <w:ind w:firstLine="0" w:firstLineChars="0"/>
                    <w:jc w:val="center"/>
                    <w:rPr>
                      <w:bCs/>
                      <w:sz w:val="21"/>
                      <w:szCs w:val="21"/>
                    </w:rPr>
                  </w:pPr>
                  <w:r>
                    <w:rPr>
                      <w:rFonts w:hint="eastAsia"/>
                      <w:bCs/>
                      <w:sz w:val="21"/>
                      <w:szCs w:val="21"/>
                    </w:rPr>
                    <w:t>1#</w:t>
                  </w:r>
                  <w:r>
                    <w:rPr>
                      <w:bCs/>
                      <w:sz w:val="21"/>
                      <w:szCs w:val="21"/>
                    </w:rPr>
                    <w:t>车间</w:t>
                  </w:r>
                </w:p>
              </w:tc>
              <w:tc>
                <w:tcPr>
                  <w:tcW w:w="3499" w:type="pct"/>
                  <w:vAlign w:val="center"/>
                </w:tcPr>
                <w:p w14:paraId="31A31E32">
                  <w:pPr>
                    <w:spacing w:after="0" w:line="240" w:lineRule="auto"/>
                    <w:ind w:firstLine="0" w:firstLineChars="0"/>
                    <w:jc w:val="center"/>
                    <w:rPr>
                      <w:bCs/>
                      <w:sz w:val="21"/>
                      <w:szCs w:val="21"/>
                    </w:rPr>
                  </w:pPr>
                  <w:r>
                    <w:rPr>
                      <w:rFonts w:hint="eastAsia"/>
                      <w:bCs/>
                      <w:sz w:val="21"/>
                      <w:szCs w:val="21"/>
                      <w:lang w:val="en-US" w:eastAsia="zh-CN"/>
                    </w:rPr>
                    <w:t>共3层</w:t>
                  </w:r>
                  <w:r>
                    <w:rPr>
                      <w:bCs/>
                      <w:sz w:val="21"/>
                      <w:szCs w:val="21"/>
                    </w:rPr>
                    <w:t>，</w:t>
                  </w:r>
                  <w:r>
                    <w:rPr>
                      <w:rFonts w:hint="eastAsia"/>
                      <w:bCs/>
                      <w:sz w:val="21"/>
                      <w:szCs w:val="21"/>
                    </w:rPr>
                    <w:t>一层设置前台、集装生产线、发电机房、配电房；二层用于检测室；三层为办公室等。</w:t>
                  </w:r>
                </w:p>
              </w:tc>
            </w:tr>
            <w:tr w14:paraId="1DC3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3F93F435">
                  <w:pPr>
                    <w:spacing w:after="0" w:line="240" w:lineRule="auto"/>
                    <w:ind w:firstLine="0" w:firstLineChars="0"/>
                    <w:jc w:val="center"/>
                    <w:rPr>
                      <w:b/>
                      <w:bCs/>
                      <w:sz w:val="21"/>
                      <w:szCs w:val="21"/>
                    </w:rPr>
                  </w:pPr>
                </w:p>
              </w:tc>
              <w:tc>
                <w:tcPr>
                  <w:tcW w:w="706" w:type="pct"/>
                  <w:vAlign w:val="center"/>
                </w:tcPr>
                <w:p w14:paraId="2A0C685A">
                  <w:pPr>
                    <w:spacing w:after="0" w:line="240" w:lineRule="auto"/>
                    <w:ind w:firstLine="0" w:firstLineChars="0"/>
                    <w:jc w:val="center"/>
                    <w:rPr>
                      <w:bCs/>
                      <w:sz w:val="21"/>
                      <w:szCs w:val="21"/>
                    </w:rPr>
                  </w:pPr>
                  <w:r>
                    <w:rPr>
                      <w:rFonts w:hint="eastAsia"/>
                      <w:bCs/>
                      <w:sz w:val="21"/>
                      <w:szCs w:val="21"/>
                    </w:rPr>
                    <w:t>2#车间</w:t>
                  </w:r>
                </w:p>
              </w:tc>
              <w:tc>
                <w:tcPr>
                  <w:tcW w:w="3499" w:type="pct"/>
                  <w:vAlign w:val="center"/>
                </w:tcPr>
                <w:p w14:paraId="390C0908">
                  <w:pPr>
                    <w:spacing w:after="0" w:line="240" w:lineRule="auto"/>
                    <w:ind w:firstLine="0" w:firstLineChars="0"/>
                    <w:jc w:val="center"/>
                    <w:rPr>
                      <w:bCs/>
                      <w:sz w:val="21"/>
                      <w:szCs w:val="21"/>
                    </w:rPr>
                  </w:pPr>
                  <w:r>
                    <w:rPr>
                      <w:rFonts w:hint="eastAsia"/>
                      <w:bCs/>
                      <w:sz w:val="21"/>
                      <w:szCs w:val="21"/>
                      <w:lang w:val="en-US" w:eastAsia="zh-CN"/>
                    </w:rPr>
                    <w:t>共3层，</w:t>
                  </w:r>
                  <w:r>
                    <w:rPr>
                      <w:rFonts w:hint="eastAsia"/>
                      <w:bCs/>
                      <w:sz w:val="21"/>
                      <w:szCs w:val="21"/>
                    </w:rPr>
                    <w:t>一层设置工商业储能系统生产线及成品、半成品暂存区、充放电测试间、测试区；二层设置维修室、</w:t>
                  </w:r>
                  <w:bookmarkStart w:id="9" w:name="OLE_LINK17"/>
                  <w:r>
                    <w:rPr>
                      <w:rFonts w:hint="eastAsia"/>
                      <w:bCs/>
                      <w:sz w:val="21"/>
                      <w:szCs w:val="21"/>
                    </w:rPr>
                    <w:t>pack生产线</w:t>
                  </w:r>
                  <w:bookmarkEnd w:id="9"/>
                  <w:r>
                    <w:rPr>
                      <w:rFonts w:hint="eastAsia"/>
                      <w:bCs/>
                      <w:sz w:val="21"/>
                      <w:szCs w:val="21"/>
                    </w:rPr>
                    <w:t>、物料暂存区；三层设置</w:t>
                  </w:r>
                  <w:r>
                    <w:rPr>
                      <w:rFonts w:hint="eastAsia"/>
                      <w:bCs/>
                      <w:sz w:val="21"/>
                      <w:szCs w:val="21"/>
                      <w:lang w:val="en-US" w:eastAsia="zh-CN"/>
                    </w:rPr>
                    <w:t>原料仓库</w:t>
                  </w:r>
                  <w:r>
                    <w:rPr>
                      <w:rFonts w:hint="eastAsia"/>
                      <w:bCs/>
                      <w:sz w:val="21"/>
                      <w:szCs w:val="21"/>
                    </w:rPr>
                    <w:t>。</w:t>
                  </w:r>
                </w:p>
              </w:tc>
            </w:tr>
            <w:tr w14:paraId="590C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793EC144">
                  <w:pPr>
                    <w:spacing w:after="0" w:line="240" w:lineRule="auto"/>
                    <w:ind w:firstLine="0" w:firstLineChars="0"/>
                    <w:jc w:val="center"/>
                    <w:rPr>
                      <w:b/>
                      <w:bCs/>
                      <w:sz w:val="21"/>
                      <w:szCs w:val="21"/>
                    </w:rPr>
                  </w:pPr>
                </w:p>
              </w:tc>
              <w:tc>
                <w:tcPr>
                  <w:tcW w:w="706" w:type="pct"/>
                  <w:vAlign w:val="center"/>
                </w:tcPr>
                <w:p w14:paraId="77894150">
                  <w:pPr>
                    <w:spacing w:after="0" w:line="240" w:lineRule="auto"/>
                    <w:ind w:firstLine="0" w:firstLineChars="0"/>
                    <w:jc w:val="center"/>
                    <w:rPr>
                      <w:bCs/>
                      <w:sz w:val="21"/>
                      <w:szCs w:val="21"/>
                    </w:rPr>
                  </w:pPr>
                  <w:r>
                    <w:rPr>
                      <w:bCs/>
                      <w:sz w:val="21"/>
                      <w:szCs w:val="21"/>
                    </w:rPr>
                    <w:t>3#</w:t>
                  </w:r>
                  <w:r>
                    <w:rPr>
                      <w:rFonts w:hint="eastAsia"/>
                      <w:bCs/>
                      <w:sz w:val="21"/>
                      <w:szCs w:val="21"/>
                    </w:rPr>
                    <w:t>车间</w:t>
                  </w:r>
                </w:p>
              </w:tc>
              <w:tc>
                <w:tcPr>
                  <w:tcW w:w="3499" w:type="pct"/>
                  <w:vAlign w:val="center"/>
                </w:tcPr>
                <w:p w14:paraId="679BA4C1">
                  <w:pPr>
                    <w:spacing w:after="0" w:line="240" w:lineRule="auto"/>
                    <w:ind w:firstLine="0" w:firstLineChars="0"/>
                    <w:jc w:val="center"/>
                    <w:rPr>
                      <w:bCs/>
                      <w:sz w:val="21"/>
                      <w:szCs w:val="21"/>
                    </w:rPr>
                  </w:pPr>
                  <w:r>
                    <w:rPr>
                      <w:rFonts w:hint="eastAsia"/>
                      <w:bCs/>
                      <w:sz w:val="21"/>
                      <w:szCs w:val="21"/>
                      <w:highlight w:val="none"/>
                      <w:lang w:val="en-US" w:eastAsia="zh-CN"/>
                    </w:rPr>
                    <w:t>共3层，中转仓库</w:t>
                  </w:r>
                  <w:r>
                    <w:rPr>
                      <w:rFonts w:hint="eastAsia"/>
                      <w:bCs/>
                      <w:sz w:val="21"/>
                      <w:szCs w:val="21"/>
                      <w:highlight w:val="none"/>
                    </w:rPr>
                    <w:t>。</w:t>
                  </w:r>
                </w:p>
              </w:tc>
            </w:tr>
            <w:tr w14:paraId="7379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6729F4D1">
                  <w:pPr>
                    <w:spacing w:after="0" w:line="240" w:lineRule="auto"/>
                    <w:ind w:firstLine="0" w:firstLineChars="0"/>
                    <w:jc w:val="center"/>
                    <w:rPr>
                      <w:b/>
                      <w:bCs/>
                      <w:sz w:val="21"/>
                      <w:szCs w:val="21"/>
                    </w:rPr>
                  </w:pPr>
                  <w:r>
                    <w:rPr>
                      <w:b/>
                      <w:bCs/>
                      <w:sz w:val="21"/>
                      <w:szCs w:val="21"/>
                    </w:rPr>
                    <w:t>辅助工程</w:t>
                  </w:r>
                </w:p>
              </w:tc>
              <w:tc>
                <w:tcPr>
                  <w:tcW w:w="706" w:type="pct"/>
                  <w:vAlign w:val="center"/>
                </w:tcPr>
                <w:p w14:paraId="4FA1F215">
                  <w:pPr>
                    <w:spacing w:after="0" w:line="240" w:lineRule="auto"/>
                    <w:ind w:firstLine="0" w:firstLineChars="0"/>
                    <w:jc w:val="center"/>
                    <w:rPr>
                      <w:sz w:val="21"/>
                      <w:szCs w:val="21"/>
                    </w:rPr>
                  </w:pPr>
                  <w:r>
                    <w:rPr>
                      <w:sz w:val="21"/>
                      <w:szCs w:val="21"/>
                    </w:rPr>
                    <w:t>宿舍楼</w:t>
                  </w:r>
                </w:p>
              </w:tc>
              <w:tc>
                <w:tcPr>
                  <w:tcW w:w="3499" w:type="pct"/>
                  <w:vAlign w:val="center"/>
                </w:tcPr>
                <w:p w14:paraId="12D0E8A6">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共6层</w:t>
                  </w:r>
                  <w:r>
                    <w:rPr>
                      <w:sz w:val="21"/>
                      <w:szCs w:val="21"/>
                    </w:rPr>
                    <w:t>，主要</w:t>
                  </w:r>
                  <w:r>
                    <w:rPr>
                      <w:rFonts w:hint="eastAsia"/>
                      <w:sz w:val="21"/>
                      <w:szCs w:val="21"/>
                    </w:rPr>
                    <w:t>作为</w:t>
                  </w:r>
                  <w:r>
                    <w:rPr>
                      <w:sz w:val="21"/>
                      <w:szCs w:val="21"/>
                    </w:rPr>
                    <w:t>员工寝室、休息室等</w:t>
                  </w:r>
                  <w:r>
                    <w:rPr>
                      <w:rFonts w:hint="eastAsia"/>
                      <w:sz w:val="21"/>
                      <w:szCs w:val="21"/>
                      <w:lang w:eastAsia="zh-CN"/>
                    </w:rPr>
                    <w:t>，</w:t>
                  </w:r>
                  <w:r>
                    <w:rPr>
                      <w:rFonts w:hint="eastAsia"/>
                      <w:sz w:val="21"/>
                      <w:szCs w:val="21"/>
                      <w:lang w:val="en-US" w:eastAsia="zh-CN"/>
                    </w:rPr>
                    <w:t>1楼为食堂</w:t>
                  </w:r>
                </w:p>
              </w:tc>
            </w:tr>
            <w:tr w14:paraId="1740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36BB5334">
                  <w:pPr>
                    <w:spacing w:after="0" w:line="240" w:lineRule="auto"/>
                    <w:ind w:firstLine="0" w:firstLineChars="0"/>
                    <w:jc w:val="center"/>
                    <w:rPr>
                      <w:b/>
                      <w:bCs/>
                      <w:sz w:val="21"/>
                      <w:szCs w:val="21"/>
                    </w:rPr>
                  </w:pPr>
                  <w:r>
                    <w:rPr>
                      <w:b/>
                      <w:bCs/>
                      <w:sz w:val="21"/>
                      <w:szCs w:val="21"/>
                    </w:rPr>
                    <w:t>环保工程</w:t>
                  </w:r>
                </w:p>
              </w:tc>
              <w:tc>
                <w:tcPr>
                  <w:tcW w:w="706" w:type="pct"/>
                  <w:vAlign w:val="center"/>
                </w:tcPr>
                <w:p w14:paraId="4B73C9B5">
                  <w:pPr>
                    <w:spacing w:after="0" w:line="240" w:lineRule="auto"/>
                    <w:ind w:firstLine="0" w:firstLineChars="0"/>
                    <w:jc w:val="center"/>
                    <w:rPr>
                      <w:sz w:val="21"/>
                      <w:szCs w:val="21"/>
                    </w:rPr>
                  </w:pPr>
                  <w:r>
                    <w:rPr>
                      <w:sz w:val="21"/>
                      <w:szCs w:val="21"/>
                    </w:rPr>
                    <w:t>废水</w:t>
                  </w:r>
                </w:p>
              </w:tc>
              <w:tc>
                <w:tcPr>
                  <w:tcW w:w="3499" w:type="pct"/>
                  <w:vAlign w:val="center"/>
                </w:tcPr>
                <w:p w14:paraId="67FF9421">
                  <w:pPr>
                    <w:spacing w:after="0" w:line="240" w:lineRule="auto"/>
                    <w:ind w:firstLine="0" w:firstLineChars="0"/>
                    <w:jc w:val="center"/>
                    <w:rPr>
                      <w:sz w:val="21"/>
                      <w:szCs w:val="21"/>
                    </w:rPr>
                  </w:pPr>
                  <w:r>
                    <w:rPr>
                      <w:rFonts w:hint="eastAsia"/>
                      <w:sz w:val="21"/>
                      <w:szCs w:val="21"/>
                    </w:rPr>
                    <w:t>1、生活污水经</w:t>
                  </w:r>
                  <w:r>
                    <w:rPr>
                      <w:rFonts w:hint="eastAsia"/>
                      <w:sz w:val="21"/>
                      <w:szCs w:val="21"/>
                      <w:lang w:val="en-US" w:eastAsia="zh-CN"/>
                    </w:rPr>
                    <w:t>隔油池+</w:t>
                  </w:r>
                  <w:r>
                    <w:rPr>
                      <w:rFonts w:hint="eastAsia"/>
                      <w:sz w:val="21"/>
                      <w:szCs w:val="21"/>
                      <w:highlight w:val="none"/>
                    </w:rPr>
                    <w:t>化粪池</w:t>
                  </w:r>
                  <w:r>
                    <w:rPr>
                      <w:rFonts w:hint="eastAsia"/>
                      <w:sz w:val="21"/>
                      <w:szCs w:val="21"/>
                    </w:rPr>
                    <w:t>处理后纳入市政污水管网</w:t>
                  </w:r>
                  <w:r>
                    <w:rPr>
                      <w:sz w:val="21"/>
                      <w:szCs w:val="21"/>
                    </w:rPr>
                    <w:t>。</w:t>
                  </w:r>
                </w:p>
                <w:p w14:paraId="340DFA19">
                  <w:pPr>
                    <w:spacing w:after="0" w:line="240" w:lineRule="auto"/>
                    <w:ind w:firstLine="0" w:firstLineChars="0"/>
                    <w:jc w:val="center"/>
                    <w:rPr>
                      <w:sz w:val="21"/>
                      <w:szCs w:val="21"/>
                    </w:rPr>
                  </w:pPr>
                  <w:r>
                    <w:rPr>
                      <w:rFonts w:hint="eastAsia"/>
                      <w:sz w:val="21"/>
                      <w:szCs w:val="21"/>
                    </w:rPr>
                    <w:t>2、淋水试验产生的废水循环利用，不外排。</w:t>
                  </w:r>
                </w:p>
              </w:tc>
            </w:tr>
            <w:tr w14:paraId="08E2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CAED8C8">
                  <w:pPr>
                    <w:spacing w:after="0" w:line="240" w:lineRule="auto"/>
                    <w:ind w:firstLine="0" w:firstLineChars="0"/>
                    <w:jc w:val="center"/>
                    <w:rPr>
                      <w:b/>
                      <w:bCs/>
                      <w:sz w:val="21"/>
                      <w:szCs w:val="21"/>
                    </w:rPr>
                  </w:pPr>
                </w:p>
              </w:tc>
              <w:tc>
                <w:tcPr>
                  <w:tcW w:w="706" w:type="pct"/>
                  <w:vAlign w:val="center"/>
                </w:tcPr>
                <w:p w14:paraId="7ABF2866">
                  <w:pPr>
                    <w:spacing w:after="0" w:line="240" w:lineRule="auto"/>
                    <w:ind w:firstLine="0" w:firstLineChars="0"/>
                    <w:jc w:val="center"/>
                    <w:rPr>
                      <w:sz w:val="21"/>
                      <w:szCs w:val="21"/>
                    </w:rPr>
                  </w:pPr>
                  <w:r>
                    <w:rPr>
                      <w:sz w:val="21"/>
                      <w:szCs w:val="21"/>
                    </w:rPr>
                    <w:t>废气</w:t>
                  </w:r>
                </w:p>
              </w:tc>
              <w:tc>
                <w:tcPr>
                  <w:tcW w:w="3499" w:type="pct"/>
                  <w:vAlign w:val="center"/>
                </w:tcPr>
                <w:p w14:paraId="6B40DA61">
                  <w:pPr>
                    <w:pStyle w:val="13"/>
                    <w:spacing w:after="0" w:line="240" w:lineRule="auto"/>
                    <w:ind w:firstLine="0" w:firstLineChars="0"/>
                    <w:jc w:val="center"/>
                    <w:rPr>
                      <w:rFonts w:ascii="Times New Roman" w:hAnsi="Times New Roman" w:cs="Times New Roman"/>
                      <w:sz w:val="21"/>
                    </w:rPr>
                  </w:pPr>
                  <w:r>
                    <w:rPr>
                      <w:rFonts w:ascii="Times New Roman" w:hAnsi="Times New Roman" w:cs="Times New Roman"/>
                      <w:bCs/>
                      <w:sz w:val="21"/>
                    </w:rPr>
                    <w:t>1、</w:t>
                  </w:r>
                  <w:r>
                    <w:rPr>
                      <w:rFonts w:ascii="Times New Roman" w:hAnsi="Times New Roman" w:cs="Times New Roman"/>
                      <w:sz w:val="21"/>
                    </w:rPr>
                    <w:t>食堂油烟经油烟净化装置处理后通过舍楼顶</w:t>
                  </w:r>
                  <w:r>
                    <w:rPr>
                      <w:rFonts w:hint="eastAsia" w:ascii="Times New Roman" w:hAnsi="Times New Roman" w:cs="Times New Roman"/>
                      <w:sz w:val="21"/>
                    </w:rPr>
                    <w:t>排</w:t>
                  </w:r>
                  <w:r>
                    <w:rPr>
                      <w:rFonts w:ascii="Times New Roman" w:hAnsi="Times New Roman" w:cs="Times New Roman"/>
                      <w:sz w:val="21"/>
                    </w:rPr>
                    <w:t>气筒(DA001)排放</w:t>
                  </w:r>
                  <w:r>
                    <w:rPr>
                      <w:rFonts w:hint="eastAsia" w:ascii="Times New Roman" w:hAnsi="Times New Roman" w:cs="Times New Roman"/>
                      <w:sz w:val="21"/>
                    </w:rPr>
                    <w:t>；</w:t>
                  </w:r>
                </w:p>
                <w:p w14:paraId="6FE7808B">
                  <w:pPr>
                    <w:spacing w:after="0" w:line="240" w:lineRule="auto"/>
                    <w:ind w:firstLine="0" w:firstLineChars="0"/>
                    <w:jc w:val="center"/>
                    <w:rPr>
                      <w:sz w:val="21"/>
                      <w:szCs w:val="21"/>
                    </w:rPr>
                  </w:pPr>
                  <w:r>
                    <w:rPr>
                      <w:rFonts w:hint="eastAsia"/>
                      <w:sz w:val="21"/>
                      <w:szCs w:val="21"/>
                    </w:rPr>
                    <w:t>2、</w:t>
                  </w:r>
                  <w:r>
                    <w:rPr>
                      <w:rFonts w:hint="eastAsia"/>
                      <w:sz w:val="21"/>
                      <w:szCs w:val="21"/>
                      <w:lang w:val="en-US" w:eastAsia="zh-CN"/>
                    </w:rPr>
                    <w:t>极柱</w:t>
                  </w:r>
                  <w:r>
                    <w:rPr>
                      <w:rFonts w:hint="eastAsia"/>
                      <w:sz w:val="21"/>
                      <w:szCs w:val="21"/>
                    </w:rPr>
                    <w:t>清洁、激光焊接</w:t>
                  </w:r>
                  <w:r>
                    <w:rPr>
                      <w:rFonts w:hint="eastAsia"/>
                      <w:sz w:val="21"/>
                      <w:szCs w:val="21"/>
                      <w:lang w:eastAsia="zh-CN"/>
                    </w:rPr>
                    <w:t>、</w:t>
                  </w:r>
                  <w:r>
                    <w:rPr>
                      <w:rFonts w:hint="eastAsia"/>
                      <w:sz w:val="21"/>
                      <w:szCs w:val="21"/>
                      <w:lang w:val="en-US" w:eastAsia="zh-CN"/>
                    </w:rPr>
                    <w:t>激光打码废气</w:t>
                  </w:r>
                  <w:r>
                    <w:rPr>
                      <w:rFonts w:hint="eastAsia"/>
                      <w:sz w:val="21"/>
                      <w:szCs w:val="21"/>
                    </w:rPr>
                    <w:t>经除尘器处理后车间内无组织排放；</w:t>
                  </w:r>
                </w:p>
                <w:p w14:paraId="437C0BED">
                  <w:pPr>
                    <w:spacing w:after="0" w:line="240" w:lineRule="auto"/>
                    <w:ind w:firstLine="0" w:firstLineChars="0"/>
                    <w:jc w:val="center"/>
                    <w:rPr>
                      <w:sz w:val="21"/>
                      <w:szCs w:val="21"/>
                    </w:rPr>
                  </w:pPr>
                  <w:r>
                    <w:rPr>
                      <w:rFonts w:hint="eastAsia"/>
                      <w:sz w:val="21"/>
                      <w:szCs w:val="21"/>
                    </w:rPr>
                    <w:t>3、涂胶废气：源头削减，采用低VOCs含量胶黏剂，涂胶废气在车间内无组织排放。</w:t>
                  </w:r>
                </w:p>
              </w:tc>
            </w:tr>
            <w:tr w14:paraId="6880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6DB86481">
                  <w:pPr>
                    <w:spacing w:after="0" w:line="240" w:lineRule="auto"/>
                    <w:ind w:firstLine="0" w:firstLineChars="0"/>
                    <w:jc w:val="center"/>
                    <w:rPr>
                      <w:b/>
                      <w:bCs/>
                      <w:sz w:val="21"/>
                      <w:szCs w:val="21"/>
                    </w:rPr>
                  </w:pPr>
                </w:p>
              </w:tc>
              <w:tc>
                <w:tcPr>
                  <w:tcW w:w="706" w:type="pct"/>
                  <w:vAlign w:val="center"/>
                </w:tcPr>
                <w:p w14:paraId="55F4A88A">
                  <w:pPr>
                    <w:spacing w:after="0" w:line="240" w:lineRule="auto"/>
                    <w:ind w:firstLine="0" w:firstLineChars="0"/>
                    <w:jc w:val="center"/>
                    <w:rPr>
                      <w:sz w:val="21"/>
                      <w:szCs w:val="21"/>
                    </w:rPr>
                  </w:pPr>
                  <w:r>
                    <w:rPr>
                      <w:sz w:val="21"/>
                      <w:szCs w:val="21"/>
                    </w:rPr>
                    <w:t>固体废物</w:t>
                  </w:r>
                </w:p>
              </w:tc>
              <w:tc>
                <w:tcPr>
                  <w:tcW w:w="3499" w:type="pct"/>
                  <w:vAlign w:val="center"/>
                </w:tcPr>
                <w:p w14:paraId="25F2A3C1">
                  <w:pPr>
                    <w:spacing w:after="0" w:line="240" w:lineRule="auto"/>
                    <w:ind w:firstLine="0" w:firstLineChars="0"/>
                    <w:jc w:val="center"/>
                    <w:rPr>
                      <w:bCs/>
                      <w:sz w:val="21"/>
                      <w:szCs w:val="21"/>
                    </w:rPr>
                  </w:pPr>
                  <w:r>
                    <w:rPr>
                      <w:sz w:val="21"/>
                      <w:szCs w:val="21"/>
                    </w:rPr>
                    <w:t>设置一座</w:t>
                  </w:r>
                  <w:r>
                    <w:rPr>
                      <w:rFonts w:hint="eastAsia"/>
                      <w:sz w:val="21"/>
                      <w:szCs w:val="21"/>
                    </w:rPr>
                    <w:t>1</w:t>
                  </w:r>
                  <w:r>
                    <w:rPr>
                      <w:sz w:val="21"/>
                      <w:szCs w:val="21"/>
                    </w:rPr>
                    <w:t>0m</w:t>
                  </w:r>
                  <w:r>
                    <w:rPr>
                      <w:sz w:val="21"/>
                      <w:szCs w:val="21"/>
                      <w:vertAlign w:val="superscript"/>
                    </w:rPr>
                    <w:t>2</w:t>
                  </w:r>
                  <w:r>
                    <w:rPr>
                      <w:sz w:val="21"/>
                      <w:szCs w:val="21"/>
                    </w:rPr>
                    <w:t>一般固废仓库与一座</w:t>
                  </w:r>
                  <w:r>
                    <w:rPr>
                      <w:rFonts w:hint="eastAsia"/>
                      <w:sz w:val="21"/>
                      <w:szCs w:val="21"/>
                    </w:rPr>
                    <w:t>10</w:t>
                  </w:r>
                  <w:r>
                    <w:rPr>
                      <w:sz w:val="21"/>
                      <w:szCs w:val="21"/>
                    </w:rPr>
                    <w:t>m</w:t>
                  </w:r>
                  <w:r>
                    <w:rPr>
                      <w:sz w:val="21"/>
                      <w:szCs w:val="21"/>
                      <w:vertAlign w:val="superscript"/>
                    </w:rPr>
                    <w:t>2</w:t>
                  </w:r>
                  <w:r>
                    <w:rPr>
                      <w:sz w:val="21"/>
                      <w:szCs w:val="21"/>
                    </w:rPr>
                    <w:t>的危废仓库，一般固废外售综合利用，危险固废委托有危废资质的单位</w:t>
                  </w:r>
                  <w:r>
                    <w:rPr>
                      <w:rFonts w:hint="eastAsia"/>
                      <w:sz w:val="21"/>
                      <w:szCs w:val="21"/>
                    </w:rPr>
                    <w:t>无害化</w:t>
                  </w:r>
                  <w:r>
                    <w:rPr>
                      <w:sz w:val="21"/>
                      <w:szCs w:val="21"/>
                    </w:rPr>
                    <w:t>处置</w:t>
                  </w:r>
                </w:p>
              </w:tc>
            </w:tr>
            <w:tr w14:paraId="5E59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35F69F84">
                  <w:pPr>
                    <w:spacing w:after="0" w:line="240" w:lineRule="auto"/>
                    <w:ind w:firstLine="0" w:firstLineChars="0"/>
                    <w:jc w:val="center"/>
                    <w:rPr>
                      <w:b/>
                      <w:bCs/>
                      <w:sz w:val="21"/>
                      <w:szCs w:val="21"/>
                    </w:rPr>
                  </w:pPr>
                </w:p>
              </w:tc>
              <w:tc>
                <w:tcPr>
                  <w:tcW w:w="706" w:type="pct"/>
                  <w:vAlign w:val="center"/>
                </w:tcPr>
                <w:p w14:paraId="515248FE">
                  <w:pPr>
                    <w:spacing w:after="0" w:line="240" w:lineRule="auto"/>
                    <w:ind w:firstLine="0" w:firstLineChars="0"/>
                    <w:jc w:val="center"/>
                    <w:rPr>
                      <w:sz w:val="21"/>
                      <w:szCs w:val="21"/>
                    </w:rPr>
                  </w:pPr>
                  <w:r>
                    <w:rPr>
                      <w:sz w:val="21"/>
                      <w:szCs w:val="21"/>
                    </w:rPr>
                    <w:t>噪声</w:t>
                  </w:r>
                </w:p>
              </w:tc>
              <w:tc>
                <w:tcPr>
                  <w:tcW w:w="3499" w:type="pct"/>
                  <w:vAlign w:val="center"/>
                </w:tcPr>
                <w:p w14:paraId="5CC72165">
                  <w:pPr>
                    <w:spacing w:after="0" w:line="240" w:lineRule="auto"/>
                    <w:ind w:firstLine="0" w:firstLineChars="0"/>
                    <w:jc w:val="center"/>
                    <w:rPr>
                      <w:bCs/>
                      <w:sz w:val="21"/>
                      <w:szCs w:val="21"/>
                    </w:rPr>
                  </w:pPr>
                  <w:r>
                    <w:rPr>
                      <w:bCs/>
                      <w:sz w:val="21"/>
                      <w:szCs w:val="21"/>
                    </w:rPr>
                    <w:t>降噪、隔声等措施。</w:t>
                  </w:r>
                </w:p>
              </w:tc>
            </w:tr>
            <w:tr w14:paraId="5128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1B409057">
                  <w:pPr>
                    <w:spacing w:after="0" w:line="240" w:lineRule="auto"/>
                    <w:ind w:firstLine="0" w:firstLineChars="0"/>
                    <w:jc w:val="center"/>
                    <w:rPr>
                      <w:b/>
                      <w:bCs/>
                      <w:sz w:val="21"/>
                      <w:szCs w:val="21"/>
                    </w:rPr>
                  </w:pPr>
                  <w:r>
                    <w:rPr>
                      <w:b/>
                      <w:bCs/>
                      <w:sz w:val="21"/>
                      <w:szCs w:val="21"/>
                    </w:rPr>
                    <w:t>储运工程</w:t>
                  </w:r>
                </w:p>
              </w:tc>
              <w:tc>
                <w:tcPr>
                  <w:tcW w:w="706" w:type="pct"/>
                  <w:vAlign w:val="center"/>
                </w:tcPr>
                <w:p w14:paraId="16EE2789">
                  <w:pPr>
                    <w:spacing w:after="0" w:line="240" w:lineRule="auto"/>
                    <w:ind w:firstLine="0" w:firstLineChars="0"/>
                    <w:jc w:val="center"/>
                    <w:rPr>
                      <w:sz w:val="21"/>
                      <w:szCs w:val="21"/>
                    </w:rPr>
                  </w:pPr>
                  <w:r>
                    <w:rPr>
                      <w:sz w:val="21"/>
                      <w:szCs w:val="21"/>
                    </w:rPr>
                    <w:t>原料仓库</w:t>
                  </w:r>
                </w:p>
              </w:tc>
              <w:tc>
                <w:tcPr>
                  <w:tcW w:w="3499" w:type="pct"/>
                  <w:vAlign w:val="center"/>
                </w:tcPr>
                <w:p w14:paraId="496F62A6">
                  <w:pPr>
                    <w:spacing w:after="0" w:line="240" w:lineRule="auto"/>
                    <w:ind w:firstLine="0" w:firstLineChars="0"/>
                    <w:jc w:val="center"/>
                    <w:rPr>
                      <w:bCs/>
                      <w:sz w:val="21"/>
                      <w:szCs w:val="21"/>
                      <w:highlight w:val="none"/>
                    </w:rPr>
                  </w:pPr>
                  <w:r>
                    <w:rPr>
                      <w:sz w:val="21"/>
                      <w:szCs w:val="21"/>
                      <w:highlight w:val="none"/>
                    </w:rPr>
                    <w:t>位于</w:t>
                  </w:r>
                  <w:r>
                    <w:rPr>
                      <w:rFonts w:hint="eastAsia"/>
                      <w:sz w:val="21"/>
                      <w:szCs w:val="21"/>
                      <w:highlight w:val="none"/>
                    </w:rPr>
                    <w:t>2#</w:t>
                  </w:r>
                  <w:r>
                    <w:rPr>
                      <w:sz w:val="21"/>
                      <w:szCs w:val="21"/>
                      <w:highlight w:val="none"/>
                    </w:rPr>
                    <w:t>车间</w:t>
                  </w:r>
                  <w:r>
                    <w:rPr>
                      <w:rFonts w:hint="eastAsia"/>
                      <w:sz w:val="21"/>
                      <w:szCs w:val="21"/>
                      <w:highlight w:val="none"/>
                    </w:rPr>
                    <w:t>3</w:t>
                  </w:r>
                  <w:r>
                    <w:rPr>
                      <w:sz w:val="21"/>
                      <w:szCs w:val="21"/>
                      <w:highlight w:val="none"/>
                    </w:rPr>
                    <w:t>层，主要用于原辅材料的贮存</w:t>
                  </w:r>
                  <w:r>
                    <w:rPr>
                      <w:rFonts w:hint="eastAsia"/>
                      <w:sz w:val="21"/>
                      <w:szCs w:val="21"/>
                      <w:highlight w:val="none"/>
                    </w:rPr>
                    <w:t>和周转</w:t>
                  </w:r>
                  <w:r>
                    <w:rPr>
                      <w:sz w:val="21"/>
                      <w:szCs w:val="21"/>
                      <w:highlight w:val="none"/>
                    </w:rPr>
                    <w:t>。</w:t>
                  </w:r>
                </w:p>
              </w:tc>
            </w:tr>
            <w:tr w14:paraId="1339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3957C97">
                  <w:pPr>
                    <w:spacing w:after="0" w:line="240" w:lineRule="auto"/>
                    <w:ind w:firstLine="0" w:firstLineChars="0"/>
                    <w:jc w:val="center"/>
                    <w:rPr>
                      <w:b/>
                      <w:bCs/>
                      <w:sz w:val="21"/>
                      <w:szCs w:val="21"/>
                    </w:rPr>
                  </w:pPr>
                </w:p>
              </w:tc>
              <w:tc>
                <w:tcPr>
                  <w:tcW w:w="706" w:type="pct"/>
                  <w:vAlign w:val="center"/>
                </w:tcPr>
                <w:p w14:paraId="68D96918">
                  <w:pPr>
                    <w:spacing w:after="0" w:line="240" w:lineRule="auto"/>
                    <w:ind w:firstLine="0" w:firstLineChars="0"/>
                    <w:jc w:val="center"/>
                    <w:rPr>
                      <w:sz w:val="21"/>
                      <w:szCs w:val="21"/>
                    </w:rPr>
                  </w:pPr>
                  <w:r>
                    <w:rPr>
                      <w:sz w:val="21"/>
                      <w:szCs w:val="21"/>
                    </w:rPr>
                    <w:t>成品</w:t>
                  </w:r>
                  <w:r>
                    <w:rPr>
                      <w:rFonts w:hint="eastAsia"/>
                      <w:sz w:val="21"/>
                      <w:szCs w:val="21"/>
                    </w:rPr>
                    <w:t>暂存区</w:t>
                  </w:r>
                </w:p>
              </w:tc>
              <w:tc>
                <w:tcPr>
                  <w:tcW w:w="3499" w:type="pct"/>
                  <w:vAlign w:val="center"/>
                </w:tcPr>
                <w:p w14:paraId="77A1BF6B">
                  <w:pPr>
                    <w:spacing w:after="0" w:line="240" w:lineRule="auto"/>
                    <w:ind w:firstLine="0" w:firstLineChars="0"/>
                    <w:jc w:val="center"/>
                    <w:rPr>
                      <w:sz w:val="21"/>
                      <w:szCs w:val="21"/>
                      <w:highlight w:val="none"/>
                    </w:rPr>
                  </w:pPr>
                  <w:r>
                    <w:rPr>
                      <w:sz w:val="21"/>
                      <w:szCs w:val="21"/>
                      <w:highlight w:val="none"/>
                    </w:rPr>
                    <w:t>位于</w:t>
                  </w:r>
                  <w:r>
                    <w:rPr>
                      <w:rFonts w:hint="eastAsia"/>
                      <w:sz w:val="21"/>
                      <w:szCs w:val="21"/>
                      <w:highlight w:val="none"/>
                    </w:rPr>
                    <w:t>2#</w:t>
                  </w:r>
                  <w:r>
                    <w:rPr>
                      <w:sz w:val="21"/>
                      <w:szCs w:val="21"/>
                      <w:highlight w:val="none"/>
                    </w:rPr>
                    <w:t>车间1层，主要用于成品</w:t>
                  </w:r>
                  <w:r>
                    <w:rPr>
                      <w:rFonts w:hint="eastAsia"/>
                      <w:sz w:val="21"/>
                      <w:szCs w:val="21"/>
                      <w:highlight w:val="none"/>
                    </w:rPr>
                    <w:t>暂存</w:t>
                  </w:r>
                  <w:r>
                    <w:rPr>
                      <w:sz w:val="21"/>
                      <w:szCs w:val="21"/>
                      <w:highlight w:val="none"/>
                    </w:rPr>
                    <w:t>。</w:t>
                  </w:r>
                </w:p>
              </w:tc>
            </w:tr>
            <w:tr w14:paraId="168F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99E2D23">
                  <w:pPr>
                    <w:spacing w:after="0" w:line="240" w:lineRule="auto"/>
                    <w:ind w:firstLine="0" w:firstLineChars="0"/>
                    <w:jc w:val="center"/>
                    <w:rPr>
                      <w:b/>
                      <w:bCs/>
                      <w:sz w:val="21"/>
                      <w:szCs w:val="21"/>
                    </w:rPr>
                  </w:pPr>
                </w:p>
              </w:tc>
              <w:tc>
                <w:tcPr>
                  <w:tcW w:w="706" w:type="pct"/>
                  <w:vAlign w:val="center"/>
                </w:tcPr>
                <w:p w14:paraId="64365501">
                  <w:pPr>
                    <w:spacing w:after="0" w:line="240" w:lineRule="auto"/>
                    <w:ind w:firstLine="0" w:firstLineChars="0"/>
                    <w:jc w:val="center"/>
                    <w:rPr>
                      <w:sz w:val="21"/>
                      <w:szCs w:val="21"/>
                    </w:rPr>
                  </w:pPr>
                  <w:r>
                    <w:rPr>
                      <w:sz w:val="21"/>
                      <w:szCs w:val="21"/>
                    </w:rPr>
                    <w:t>运输</w:t>
                  </w:r>
                </w:p>
              </w:tc>
              <w:tc>
                <w:tcPr>
                  <w:tcW w:w="3499" w:type="pct"/>
                  <w:vAlign w:val="center"/>
                </w:tcPr>
                <w:p w14:paraId="1367F789">
                  <w:pPr>
                    <w:spacing w:after="0" w:line="240" w:lineRule="auto"/>
                    <w:ind w:firstLine="0" w:firstLineChars="0"/>
                    <w:jc w:val="center"/>
                    <w:rPr>
                      <w:bCs/>
                      <w:sz w:val="21"/>
                      <w:szCs w:val="21"/>
                    </w:rPr>
                  </w:pPr>
                  <w:r>
                    <w:rPr>
                      <w:bCs/>
                      <w:sz w:val="21"/>
                      <w:szCs w:val="21"/>
                    </w:rPr>
                    <w:t>场外原料运输依托城市道路。</w:t>
                  </w:r>
                </w:p>
              </w:tc>
            </w:tr>
            <w:tr w14:paraId="17CC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3F4A17D7">
                  <w:pPr>
                    <w:spacing w:after="0" w:line="240" w:lineRule="auto"/>
                    <w:ind w:firstLine="0" w:firstLineChars="0"/>
                    <w:jc w:val="center"/>
                    <w:rPr>
                      <w:b/>
                      <w:bCs/>
                      <w:sz w:val="21"/>
                      <w:szCs w:val="21"/>
                    </w:rPr>
                  </w:pPr>
                  <w:r>
                    <w:rPr>
                      <w:rFonts w:hint="eastAsia"/>
                      <w:b/>
                      <w:bCs/>
                      <w:sz w:val="21"/>
                      <w:szCs w:val="21"/>
                    </w:rPr>
                    <w:t>劳动定员及工作制度</w:t>
                  </w:r>
                </w:p>
              </w:tc>
              <w:tc>
                <w:tcPr>
                  <w:tcW w:w="4205" w:type="pct"/>
                  <w:gridSpan w:val="2"/>
                  <w:vAlign w:val="center"/>
                </w:tcPr>
                <w:p w14:paraId="4CCC4EE8">
                  <w:pPr>
                    <w:spacing w:after="0" w:line="240" w:lineRule="auto"/>
                    <w:ind w:firstLine="0" w:firstLineChars="0"/>
                    <w:jc w:val="center"/>
                    <w:rPr>
                      <w:bCs/>
                      <w:sz w:val="21"/>
                      <w:szCs w:val="21"/>
                    </w:rPr>
                  </w:pPr>
                  <w:r>
                    <w:rPr>
                      <w:rFonts w:hint="eastAsia"/>
                      <w:bCs/>
                      <w:sz w:val="21"/>
                      <w:szCs w:val="21"/>
                    </w:rPr>
                    <w:t>本项目</w:t>
                  </w:r>
                  <w:r>
                    <w:rPr>
                      <w:rFonts w:hint="eastAsia"/>
                      <w:bCs/>
                      <w:sz w:val="21"/>
                      <w:szCs w:val="21"/>
                      <w:lang w:val="en-US" w:eastAsia="zh-CN"/>
                    </w:rPr>
                    <w:t>全厂</w:t>
                  </w:r>
                  <w:r>
                    <w:rPr>
                      <w:rFonts w:hint="eastAsia"/>
                      <w:bCs/>
                      <w:sz w:val="21"/>
                      <w:szCs w:val="21"/>
                    </w:rPr>
                    <w:t>劳动定员</w:t>
                  </w:r>
                  <w:r>
                    <w:rPr>
                      <w:rFonts w:hint="eastAsia"/>
                      <w:bCs/>
                      <w:sz w:val="21"/>
                      <w:szCs w:val="21"/>
                      <w:lang w:val="en-US" w:eastAsia="zh-CN"/>
                    </w:rPr>
                    <w:t>2</w:t>
                  </w:r>
                  <w:r>
                    <w:rPr>
                      <w:rFonts w:hint="eastAsia"/>
                      <w:bCs/>
                      <w:sz w:val="21"/>
                      <w:szCs w:val="21"/>
                    </w:rPr>
                    <w:t>00人，年工作日300天，全厂实行单班制，每班工作8小时</w:t>
                  </w:r>
                </w:p>
              </w:tc>
            </w:tr>
            <w:tr w14:paraId="2A4B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2B6B061F">
                  <w:pPr>
                    <w:spacing w:after="0" w:line="240" w:lineRule="auto"/>
                    <w:ind w:firstLine="0" w:firstLineChars="0"/>
                    <w:jc w:val="center"/>
                    <w:rPr>
                      <w:b/>
                      <w:bCs/>
                      <w:sz w:val="21"/>
                      <w:szCs w:val="21"/>
                    </w:rPr>
                  </w:pPr>
                  <w:r>
                    <w:rPr>
                      <w:b/>
                      <w:bCs/>
                      <w:sz w:val="21"/>
                      <w:szCs w:val="21"/>
                    </w:rPr>
                    <w:t>公用工程</w:t>
                  </w:r>
                </w:p>
              </w:tc>
              <w:tc>
                <w:tcPr>
                  <w:tcW w:w="706" w:type="pct"/>
                  <w:vAlign w:val="center"/>
                </w:tcPr>
                <w:p w14:paraId="43D69E0A">
                  <w:pPr>
                    <w:spacing w:after="0" w:line="240" w:lineRule="auto"/>
                    <w:ind w:firstLine="0" w:firstLineChars="0"/>
                    <w:jc w:val="center"/>
                    <w:rPr>
                      <w:sz w:val="21"/>
                      <w:szCs w:val="21"/>
                    </w:rPr>
                  </w:pPr>
                  <w:r>
                    <w:rPr>
                      <w:sz w:val="21"/>
                      <w:szCs w:val="21"/>
                    </w:rPr>
                    <w:t>给水</w:t>
                  </w:r>
                </w:p>
              </w:tc>
              <w:tc>
                <w:tcPr>
                  <w:tcW w:w="3499" w:type="pct"/>
                  <w:vAlign w:val="center"/>
                </w:tcPr>
                <w:p w14:paraId="1B79CA1D">
                  <w:pPr>
                    <w:spacing w:after="0" w:line="240" w:lineRule="auto"/>
                    <w:ind w:firstLine="0" w:firstLineChars="0"/>
                    <w:jc w:val="center"/>
                    <w:rPr>
                      <w:bCs/>
                      <w:sz w:val="21"/>
                      <w:szCs w:val="21"/>
                    </w:rPr>
                  </w:pPr>
                  <w:r>
                    <w:rPr>
                      <w:bCs/>
                      <w:sz w:val="21"/>
                      <w:szCs w:val="21"/>
                    </w:rPr>
                    <w:t>项目自来水依托当地供水系统供给。</w:t>
                  </w:r>
                </w:p>
              </w:tc>
            </w:tr>
            <w:tr w14:paraId="3BA6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2E1DF45A">
                  <w:pPr>
                    <w:spacing w:after="0" w:line="240" w:lineRule="auto"/>
                    <w:ind w:firstLine="0" w:firstLineChars="0"/>
                    <w:jc w:val="center"/>
                    <w:rPr>
                      <w:sz w:val="21"/>
                      <w:szCs w:val="21"/>
                    </w:rPr>
                  </w:pPr>
                </w:p>
              </w:tc>
              <w:tc>
                <w:tcPr>
                  <w:tcW w:w="706" w:type="pct"/>
                  <w:vAlign w:val="center"/>
                </w:tcPr>
                <w:p w14:paraId="4E33FDC1">
                  <w:pPr>
                    <w:spacing w:after="0" w:line="240" w:lineRule="auto"/>
                    <w:ind w:firstLine="0" w:firstLineChars="0"/>
                    <w:jc w:val="center"/>
                    <w:rPr>
                      <w:sz w:val="21"/>
                      <w:szCs w:val="21"/>
                    </w:rPr>
                  </w:pPr>
                  <w:r>
                    <w:rPr>
                      <w:sz w:val="21"/>
                      <w:szCs w:val="21"/>
                    </w:rPr>
                    <w:t>排水</w:t>
                  </w:r>
                </w:p>
              </w:tc>
              <w:tc>
                <w:tcPr>
                  <w:tcW w:w="3499" w:type="pct"/>
                  <w:vAlign w:val="center"/>
                </w:tcPr>
                <w:p w14:paraId="3B9AC5E2">
                  <w:pPr>
                    <w:spacing w:after="0" w:line="240" w:lineRule="auto"/>
                    <w:ind w:firstLine="0" w:firstLineChars="0"/>
                    <w:jc w:val="center"/>
                    <w:rPr>
                      <w:sz w:val="21"/>
                      <w:szCs w:val="21"/>
                    </w:rPr>
                  </w:pPr>
                  <w:r>
                    <w:rPr>
                      <w:sz w:val="21"/>
                      <w:szCs w:val="21"/>
                    </w:rPr>
                    <w:t>设置雨污分流、清污分流管道系统；雨水通过雨水管网排入雨水管网</w:t>
                  </w:r>
                  <w:r>
                    <w:rPr>
                      <w:rFonts w:hint="eastAsia"/>
                      <w:sz w:val="21"/>
                      <w:szCs w:val="21"/>
                    </w:rPr>
                    <w:t>，生活污水经化粪池处理达标后纳入市政污水管网</w:t>
                  </w:r>
                  <w:r>
                    <w:rPr>
                      <w:sz w:val="21"/>
                      <w:szCs w:val="21"/>
                    </w:rPr>
                    <w:t>。</w:t>
                  </w:r>
                </w:p>
              </w:tc>
            </w:tr>
            <w:tr w14:paraId="241D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783D39E6">
                  <w:pPr>
                    <w:spacing w:after="0" w:line="240" w:lineRule="auto"/>
                    <w:ind w:firstLine="0" w:firstLineChars="0"/>
                    <w:jc w:val="center"/>
                    <w:rPr>
                      <w:sz w:val="21"/>
                      <w:szCs w:val="21"/>
                    </w:rPr>
                  </w:pPr>
                </w:p>
              </w:tc>
              <w:tc>
                <w:tcPr>
                  <w:tcW w:w="706" w:type="pct"/>
                  <w:vAlign w:val="center"/>
                </w:tcPr>
                <w:p w14:paraId="5FE315E7">
                  <w:pPr>
                    <w:spacing w:after="0" w:line="240" w:lineRule="auto"/>
                    <w:ind w:firstLine="0" w:firstLineChars="0"/>
                    <w:jc w:val="center"/>
                    <w:rPr>
                      <w:sz w:val="21"/>
                      <w:szCs w:val="21"/>
                    </w:rPr>
                  </w:pPr>
                  <w:r>
                    <w:rPr>
                      <w:sz w:val="21"/>
                      <w:szCs w:val="21"/>
                    </w:rPr>
                    <w:t>供电</w:t>
                  </w:r>
                </w:p>
              </w:tc>
              <w:tc>
                <w:tcPr>
                  <w:tcW w:w="3499" w:type="pct"/>
                  <w:vAlign w:val="center"/>
                </w:tcPr>
                <w:p w14:paraId="25CC27BF">
                  <w:pPr>
                    <w:spacing w:after="0" w:line="240" w:lineRule="auto"/>
                    <w:ind w:firstLine="0" w:firstLineChars="0"/>
                    <w:jc w:val="center"/>
                    <w:rPr>
                      <w:bCs/>
                      <w:sz w:val="21"/>
                      <w:szCs w:val="21"/>
                    </w:rPr>
                  </w:pPr>
                  <w:r>
                    <w:rPr>
                      <w:sz w:val="21"/>
                      <w:szCs w:val="21"/>
                    </w:rPr>
                    <w:t>项目用电依托当地电网供给。</w:t>
                  </w:r>
                </w:p>
              </w:tc>
            </w:tr>
            <w:tr w14:paraId="633D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B1BF154">
                  <w:pPr>
                    <w:spacing w:after="0" w:line="240" w:lineRule="auto"/>
                    <w:ind w:firstLine="0" w:firstLineChars="0"/>
                    <w:jc w:val="center"/>
                    <w:rPr>
                      <w:sz w:val="21"/>
                      <w:szCs w:val="21"/>
                    </w:rPr>
                  </w:pPr>
                </w:p>
              </w:tc>
              <w:tc>
                <w:tcPr>
                  <w:tcW w:w="706" w:type="pct"/>
                  <w:vAlign w:val="center"/>
                </w:tcPr>
                <w:p w14:paraId="1A05EFF2">
                  <w:pPr>
                    <w:spacing w:after="0" w:line="240" w:lineRule="auto"/>
                    <w:ind w:firstLine="0" w:firstLineChars="0"/>
                    <w:jc w:val="center"/>
                    <w:rPr>
                      <w:sz w:val="21"/>
                      <w:szCs w:val="21"/>
                    </w:rPr>
                  </w:pPr>
                  <w:r>
                    <w:rPr>
                      <w:sz w:val="21"/>
                      <w:szCs w:val="21"/>
                    </w:rPr>
                    <w:t>污水处理厂</w:t>
                  </w:r>
                </w:p>
              </w:tc>
              <w:tc>
                <w:tcPr>
                  <w:tcW w:w="3499" w:type="pct"/>
                  <w:vAlign w:val="center"/>
                </w:tcPr>
                <w:p w14:paraId="70D2D4E1">
                  <w:pPr>
                    <w:spacing w:after="0" w:line="240" w:lineRule="auto"/>
                    <w:ind w:firstLine="0" w:firstLineChars="0"/>
                    <w:jc w:val="center"/>
                    <w:rPr>
                      <w:bCs/>
                      <w:sz w:val="21"/>
                      <w:szCs w:val="21"/>
                    </w:rPr>
                  </w:pPr>
                  <w:r>
                    <w:rPr>
                      <w:rFonts w:hint="eastAsia"/>
                      <w:bCs/>
                      <w:sz w:val="21"/>
                      <w:szCs w:val="21"/>
                    </w:rPr>
                    <w:t>生活</w:t>
                  </w:r>
                  <w:r>
                    <w:rPr>
                      <w:bCs/>
                      <w:sz w:val="21"/>
                      <w:szCs w:val="21"/>
                    </w:rPr>
                    <w:t>废水</w:t>
                  </w:r>
                  <w:r>
                    <w:rPr>
                      <w:rFonts w:hint="eastAsia"/>
                      <w:bCs/>
                      <w:sz w:val="21"/>
                      <w:szCs w:val="21"/>
                    </w:rPr>
                    <w:t>由嘉兴联合污水处理有限责任公司集中处理达标后</w:t>
                  </w:r>
                  <w:r>
                    <w:rPr>
                      <w:rFonts w:hint="eastAsia"/>
                      <w:bCs/>
                      <w:sz w:val="21"/>
                      <w:szCs w:val="21"/>
                      <w:lang w:val="en-US" w:eastAsia="zh-CN"/>
                    </w:rPr>
                    <w:t>排海</w:t>
                  </w:r>
                  <w:r>
                    <w:rPr>
                      <w:bCs/>
                      <w:sz w:val="21"/>
                      <w:szCs w:val="21"/>
                    </w:rPr>
                    <w:t>。</w:t>
                  </w:r>
                </w:p>
              </w:tc>
            </w:tr>
          </w:tbl>
          <w:p w14:paraId="08E8EFB5">
            <w:pPr>
              <w:pStyle w:val="3"/>
              <w:keepNext/>
              <w:keepLines/>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b w:val="0"/>
                <w:bCs/>
                <w:color w:val="auto"/>
                <w:sz w:val="24"/>
                <w:szCs w:val="24"/>
                <w:lang w:val="en-US" w:eastAsia="zh-CN"/>
              </w:rPr>
            </w:pPr>
            <w:r>
              <w:rPr>
                <w:rFonts w:hint="eastAsia"/>
                <w:b w:val="0"/>
                <w:bCs/>
                <w:color w:val="auto"/>
                <w:sz w:val="24"/>
                <w:szCs w:val="24"/>
                <w:lang w:val="en-US" w:eastAsia="zh-CN"/>
              </w:rPr>
              <w:t>根据《国民经济行业分类》（GB/T 4754-2017）（修订本），企业为C3849其他电池制造，属于电池制造业（C38）。</w:t>
            </w:r>
          </w:p>
          <w:p w14:paraId="712C2535">
            <w:pPr>
              <w:pStyle w:val="3"/>
              <w:bidi w:val="0"/>
              <w:ind w:firstLine="480" w:firstLineChars="200"/>
              <w:rPr>
                <w:rFonts w:hint="eastAsia"/>
                <w:b w:val="0"/>
                <w:bCs/>
                <w:color w:val="auto"/>
                <w:sz w:val="24"/>
                <w:szCs w:val="24"/>
                <w:lang w:val="en-US" w:eastAsia="zh-CN"/>
              </w:rPr>
            </w:pPr>
            <w:r>
              <w:rPr>
                <w:rFonts w:hint="eastAsia"/>
                <w:b w:val="0"/>
                <w:bCs/>
                <w:color w:val="auto"/>
                <w:sz w:val="24"/>
                <w:szCs w:val="24"/>
                <w:lang w:val="en-US" w:eastAsia="zh-CN"/>
              </w:rPr>
              <w:t>根据《建设项目环境影响评价分类管理名录》（2021年版），本项目需编制环境影响报告表，具体判定依据见表2-2。</w:t>
            </w:r>
          </w:p>
          <w:p w14:paraId="1CD1A5D2">
            <w:pPr>
              <w:bidi w:val="0"/>
              <w:ind w:left="0" w:leftChars="0" w:firstLine="0" w:firstLineChars="0"/>
              <w:jc w:val="center"/>
              <w:rPr>
                <w:rFonts w:hint="default" w:eastAsia="宋体"/>
                <w:b/>
                <w:bCs/>
                <w:color w:val="auto"/>
                <w:sz w:val="21"/>
                <w:szCs w:val="21"/>
                <w:lang w:val="en-US" w:eastAsia="zh-CN"/>
              </w:rPr>
            </w:pPr>
            <w:r>
              <w:rPr>
                <w:b/>
                <w:bCs/>
                <w:color w:val="auto"/>
                <w:sz w:val="21"/>
                <w:szCs w:val="21"/>
              </w:rPr>
              <w:t>表2-2</w:t>
            </w:r>
            <w:r>
              <w:rPr>
                <w:rFonts w:hint="eastAsia"/>
                <w:b/>
                <w:bCs/>
                <w:color w:val="auto"/>
                <w:sz w:val="21"/>
                <w:szCs w:val="21"/>
                <w:lang w:val="en-US" w:eastAsia="zh-CN"/>
              </w:rPr>
              <w:t xml:space="preserve">  环评类别判定表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441"/>
              <w:gridCol w:w="1907"/>
              <w:gridCol w:w="1902"/>
              <w:gridCol w:w="490"/>
            </w:tblGrid>
            <w:tr w14:paraId="2D0C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14:paraId="14D9CE37">
                  <w:pPr>
                    <w:pStyle w:val="3"/>
                    <w:keepNext/>
                    <w:keepLines/>
                    <w:pageBreakBefore w:val="0"/>
                    <w:widowControl w:val="0"/>
                    <w:kinsoku/>
                    <w:wordWrap/>
                    <w:overflowPunct/>
                    <w:topLinePunct w:val="0"/>
                    <w:autoSpaceDE/>
                    <w:autoSpaceDN/>
                    <w:bidi w:val="0"/>
                    <w:adjustRightInd w:val="0"/>
                    <w:snapToGrid w:val="0"/>
                    <w:spacing w:beforeLines="0" w:afterLines="0" w:line="240" w:lineRule="auto"/>
                    <w:jc w:val="right"/>
                    <w:textAlignment w:val="auto"/>
                    <w:rPr>
                      <w:rFonts w:hint="eastAsia"/>
                      <w:b w:val="0"/>
                      <w:bCs/>
                      <w:color w:val="auto"/>
                      <w:sz w:val="21"/>
                      <w:szCs w:val="21"/>
                      <w:vertAlign w:val="baseline"/>
                      <w:lang w:val="en-US" w:eastAsia="zh-CN"/>
                    </w:rPr>
                  </w:pPr>
                  <w:r>
                    <w:rPr>
                      <w:color w:val="auto"/>
                      <w:sz w:val="21"/>
                    </w:rPr>
                    <mc:AlternateContent>
                      <mc:Choice Requires="wps">
                        <w:drawing>
                          <wp:anchor distT="0" distB="0" distL="114300" distR="114300" simplePos="0" relativeHeight="251669504" behindDoc="0" locked="0" layoutInCell="1" allowOverlap="1">
                            <wp:simplePos x="0" y="0"/>
                            <wp:positionH relativeFrom="column">
                              <wp:posOffset>-69215</wp:posOffset>
                            </wp:positionH>
                            <wp:positionV relativeFrom="paragraph">
                              <wp:posOffset>16510</wp:posOffset>
                            </wp:positionV>
                            <wp:extent cx="2493010" cy="516255"/>
                            <wp:effectExtent l="1270" t="4445" r="1270" b="12700"/>
                            <wp:wrapNone/>
                            <wp:docPr id="58" name="直接连接符 58"/>
                            <wp:cNvGraphicFramePr/>
                            <a:graphic xmlns:a="http://schemas.openxmlformats.org/drawingml/2006/main">
                              <a:graphicData uri="http://schemas.microsoft.com/office/word/2010/wordprocessingShape">
                                <wps:wsp>
                                  <wps:cNvCnPr/>
                                  <wps:spPr>
                                    <a:xfrm>
                                      <a:off x="1276985" y="923925"/>
                                      <a:ext cx="2493010" cy="516255"/>
                                    </a:xfrm>
                                    <a:prstGeom prst="line">
                                      <a:avLst/>
                                    </a:prstGeom>
                                    <a:ln w="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45pt;margin-top:1.3pt;height:40.65pt;width:196.3pt;z-index:251669504;mso-width-relative:page;mso-height-relative:page;" filled="f" stroked="t" coordsize="21600,21600" o:gfxdata="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B9GXtUAAAAIAQAADwAAAAAAAAABACAAAAAiAAAAZHJzL2Rvd25yZXYueG1sUEsBAhQAFAAA&#10;AAgAh07iQE8iHBjyAQAAwAMAAA4AAAAAAAAAAQAgAAAAJAEAAGRycy9lMm9Eb2MueG1sUEsFBgAA&#10;AAAGAAYAWQEAAIgFAAAAAA==&#10;">
                            <v:fill on="f" focussize="0,0"/>
                            <v:stroke weight="0pt" color="#000000 [3213]" miterlimit="8" joinstyle="miter"/>
                            <v:imagedata o:title=""/>
                            <o:lock v:ext="edit" aspectratio="f"/>
                          </v:line>
                        </w:pict>
                      </mc:Fallback>
                    </mc:AlternateContent>
                  </w:r>
                  <w:r>
                    <w:rPr>
                      <w:rFonts w:hint="eastAsia"/>
                      <w:b w:val="0"/>
                      <w:bCs/>
                      <w:color w:val="auto"/>
                      <w:sz w:val="21"/>
                      <w:szCs w:val="21"/>
                      <w:vertAlign w:val="baseline"/>
                      <w:lang w:val="en-US" w:eastAsia="zh-CN"/>
                    </w:rPr>
                    <w:t>环评类别</w:t>
                  </w:r>
                </w:p>
                <w:p w14:paraId="59322C28">
                  <w:pPr>
                    <w:pStyle w:val="4"/>
                    <w:pageBreakBefore w:val="0"/>
                    <w:widowControl w:val="0"/>
                    <w:numPr>
                      <w:ilvl w:val="2"/>
                      <w:numId w:val="0"/>
                    </w:numPr>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b w:val="0"/>
                      <w:bCs/>
                      <w:color w:val="auto"/>
                      <w:sz w:val="21"/>
                      <w:szCs w:val="21"/>
                      <w:lang w:val="en-US" w:eastAsia="zh-CN"/>
                    </w:rPr>
                    <w:t>项目类别</w:t>
                  </w:r>
                </w:p>
              </w:tc>
              <w:tc>
                <w:tcPr>
                  <w:tcW w:w="0" w:type="auto"/>
                  <w:vAlign w:val="center"/>
                </w:tcPr>
                <w:p w14:paraId="5BA0406F">
                  <w:pPr>
                    <w:pStyle w:val="3"/>
                    <w:keepNext/>
                    <w:keepLines/>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报告书</w:t>
                  </w:r>
                </w:p>
              </w:tc>
              <w:tc>
                <w:tcPr>
                  <w:tcW w:w="0" w:type="auto"/>
                  <w:vAlign w:val="center"/>
                </w:tcPr>
                <w:p w14:paraId="389C475B">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报告表</w:t>
                  </w:r>
                </w:p>
              </w:tc>
              <w:tc>
                <w:tcPr>
                  <w:tcW w:w="0" w:type="auto"/>
                  <w:vAlign w:val="center"/>
                </w:tcPr>
                <w:p w14:paraId="367344B4">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登记表</w:t>
                  </w:r>
                </w:p>
              </w:tc>
            </w:tr>
            <w:tr w14:paraId="4F12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vAlign w:val="center"/>
                </w:tcPr>
                <w:p w14:paraId="067EBB34">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b/>
                      <w:bCs w:val="0"/>
                      <w:color w:val="auto"/>
                      <w:sz w:val="21"/>
                      <w:szCs w:val="21"/>
                      <w:vertAlign w:val="baseline"/>
                      <w:lang w:val="en-US" w:eastAsia="zh-CN"/>
                    </w:rPr>
                  </w:pPr>
                  <w:r>
                    <w:rPr>
                      <w:rFonts w:hint="eastAsia"/>
                      <w:b/>
                      <w:bCs w:val="0"/>
                      <w:color w:val="auto"/>
                      <w:sz w:val="21"/>
                      <w:szCs w:val="21"/>
                      <w:vertAlign w:val="baseline"/>
                      <w:lang w:val="en-US" w:eastAsia="zh-CN"/>
                    </w:rPr>
                    <w:t>三十五、电气机械和器材制造业38</w:t>
                  </w:r>
                </w:p>
              </w:tc>
            </w:tr>
            <w:tr w14:paraId="71A5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C3A4E83">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80</w:t>
                  </w:r>
                </w:p>
              </w:tc>
              <w:tc>
                <w:tcPr>
                  <w:tcW w:w="0" w:type="auto"/>
                  <w:vAlign w:val="center"/>
                </w:tcPr>
                <w:p w14:paraId="1988874A">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电机制造381；输配电及控制设备制造382；电线、电缆、光缆及电工器材制造383；电池制造384；家用电力器具制造385；非电力家用器具制造386；照明器具制造387；其他电气机械及器材制造389</w:t>
                  </w:r>
                </w:p>
              </w:tc>
              <w:tc>
                <w:tcPr>
                  <w:tcW w:w="0" w:type="auto"/>
                  <w:vAlign w:val="center"/>
                </w:tcPr>
                <w:p w14:paraId="055DFF8E">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铅蓄电池制造；太阳能电池片生产；有电镀工艺的；年用溶剂型涂料（含稀释剂）10吨及以上的</w:t>
                  </w:r>
                </w:p>
              </w:tc>
              <w:tc>
                <w:tcPr>
                  <w:tcW w:w="0" w:type="auto"/>
                  <w:vAlign w:val="center"/>
                </w:tcPr>
                <w:p w14:paraId="26FA9B5C">
                  <w:pPr>
                    <w:pStyle w:val="3"/>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b w:val="0"/>
                      <w:bCs/>
                      <w:color w:val="auto"/>
                      <w:sz w:val="21"/>
                      <w:szCs w:val="21"/>
                      <w:vertAlign w:val="baseline"/>
                      <w:lang w:val="en-US" w:eastAsia="zh-CN"/>
                    </w:rPr>
                  </w:pPr>
                  <w:r>
                    <w:rPr>
                      <w:rFonts w:hint="eastAsia"/>
                      <w:b/>
                      <w:bCs w:val="0"/>
                      <w:color w:val="auto"/>
                      <w:sz w:val="21"/>
                      <w:szCs w:val="21"/>
                      <w:vertAlign w:val="baseline"/>
                      <w:lang w:val="en-US" w:eastAsia="zh-CN"/>
                    </w:rPr>
                    <w:t>其他（仅分割、焊接、组装的除外；年用非溶剂型低VOCs含量涂料10吨以下的除外）</w:t>
                  </w:r>
                </w:p>
              </w:tc>
              <w:tc>
                <w:tcPr>
                  <w:tcW w:w="0" w:type="auto"/>
                  <w:vAlign w:val="center"/>
                </w:tcPr>
                <w:p w14:paraId="54EAF812">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w:t>
                  </w:r>
                </w:p>
              </w:tc>
            </w:tr>
          </w:tbl>
          <w:p w14:paraId="6563D605">
            <w:pPr>
              <w:pStyle w:val="3"/>
              <w:bidi w:val="0"/>
              <w:ind w:firstLine="480" w:firstLineChars="200"/>
              <w:rPr>
                <w:rFonts w:hint="eastAsia"/>
                <w:b w:val="0"/>
                <w:bCs/>
                <w:color w:val="auto"/>
                <w:sz w:val="24"/>
                <w:szCs w:val="24"/>
                <w:lang w:val="en-US" w:eastAsia="zh-CN"/>
              </w:rPr>
            </w:pPr>
            <w:r>
              <w:rPr>
                <w:rFonts w:hint="eastAsia"/>
                <w:b w:val="0"/>
                <w:bCs/>
                <w:color w:val="auto"/>
                <w:sz w:val="24"/>
                <w:szCs w:val="24"/>
                <w:lang w:val="en-US" w:eastAsia="zh-CN"/>
              </w:rPr>
              <w:t>由上表可知，本项目对应环评类别为环境影响报告表。</w:t>
            </w:r>
          </w:p>
          <w:p w14:paraId="259538D6">
            <w:pPr>
              <w:pStyle w:val="3"/>
              <w:bidi w:val="0"/>
              <w:ind w:firstLine="480" w:firstLineChars="200"/>
              <w:rPr>
                <w:rFonts w:hint="eastAsia"/>
                <w:b w:val="0"/>
                <w:bCs/>
                <w:color w:val="auto"/>
                <w:kern w:val="0"/>
                <w:sz w:val="24"/>
                <w:szCs w:val="20"/>
                <w:highlight w:val="none"/>
                <w:lang w:val="en-US" w:eastAsia="zh-CN"/>
              </w:rPr>
            </w:pPr>
            <w:r>
              <w:rPr>
                <w:rFonts w:hint="eastAsia"/>
                <w:b w:val="0"/>
                <w:bCs/>
                <w:color w:val="auto"/>
                <w:kern w:val="0"/>
                <w:sz w:val="24"/>
                <w:szCs w:val="20"/>
                <w:highlight w:val="none"/>
                <w:lang w:val="en-US" w:eastAsia="zh-CN"/>
              </w:rPr>
              <w:t>根据《嘉善县人民政府关于嘉善经济技术开发区“区域环评+环境标准”改革实施方案（实行）的批复》（善政发[2017]148 号），在嘉善经济技术开发区规划环评通过省环保厅审查的基础上，项目环评审批负面清单外且符合准入环境标准的项目，原要求编制环评报告书的，可以编制环境影响报告表；原要求编制环境影响报告表的，可以填报环境影响登记表。</w:t>
            </w:r>
          </w:p>
          <w:p w14:paraId="66FA88DB">
            <w:pPr>
              <w:pStyle w:val="3"/>
              <w:bidi w:val="0"/>
              <w:ind w:firstLine="480" w:firstLineChars="200"/>
              <w:rPr>
                <w:rFonts w:hint="eastAsia"/>
                <w:b w:val="0"/>
                <w:bCs/>
                <w:color w:val="auto"/>
                <w:kern w:val="0"/>
                <w:sz w:val="24"/>
                <w:szCs w:val="20"/>
                <w:highlight w:val="none"/>
                <w:lang w:val="en-US" w:eastAsia="zh-CN"/>
              </w:rPr>
            </w:pPr>
            <w:r>
              <w:rPr>
                <w:rFonts w:hint="eastAsia"/>
                <w:b w:val="0"/>
                <w:bCs/>
                <w:color w:val="auto"/>
                <w:kern w:val="0"/>
                <w:sz w:val="24"/>
                <w:szCs w:val="20"/>
                <w:highlight w:val="none"/>
                <w:lang w:val="en-US" w:eastAsia="zh-CN"/>
              </w:rPr>
              <w:t>该实施方案的环评审批负面清单具体如下：（1）环评审批权限在环境保护部的项目；（2）需编制报告书的电磁类和核技术利用项目；（3）嘉善县环境功能区划中列入三类工业项目；（4）列入《嘉善县工业企业投资项目负面清单》的项目；（5）其它重污染、高风险及可能严重影响生态的项目。</w:t>
            </w:r>
          </w:p>
          <w:p w14:paraId="352ACCC4">
            <w:pPr>
              <w:pStyle w:val="3"/>
              <w:bidi w:val="0"/>
              <w:ind w:firstLine="480" w:firstLineChars="200"/>
              <w:rPr>
                <w:rFonts w:hint="eastAsia"/>
                <w:b w:val="0"/>
                <w:bCs/>
                <w:color w:val="auto"/>
                <w:kern w:val="0"/>
                <w:sz w:val="24"/>
                <w:szCs w:val="20"/>
                <w:highlight w:val="none"/>
                <w:lang w:val="en-US" w:eastAsia="zh-CN"/>
              </w:rPr>
            </w:pPr>
            <w:r>
              <w:rPr>
                <w:rFonts w:hint="eastAsia"/>
                <w:b w:val="0"/>
                <w:bCs/>
                <w:color w:val="auto"/>
                <w:kern w:val="0"/>
                <w:sz w:val="24"/>
                <w:szCs w:val="20"/>
                <w:highlight w:val="none"/>
                <w:lang w:val="en-US" w:eastAsia="zh-CN"/>
              </w:rPr>
              <w:t>项目位于</w:t>
            </w:r>
            <w:r>
              <w:rPr>
                <w:rFonts w:hint="eastAsia"/>
                <w:b w:val="0"/>
                <w:bCs/>
                <w:color w:val="auto"/>
                <w:sz w:val="24"/>
                <w:szCs w:val="24"/>
                <w:lang w:val="en-US" w:eastAsia="zh-CN"/>
              </w:rPr>
              <w:t>浙江省嘉兴市嘉善县惠民街道外环东路2069号</w:t>
            </w:r>
            <w:r>
              <w:rPr>
                <w:rFonts w:hint="eastAsia"/>
                <w:b w:val="0"/>
                <w:bCs/>
                <w:color w:val="auto"/>
                <w:kern w:val="0"/>
                <w:sz w:val="24"/>
                <w:szCs w:val="20"/>
                <w:highlight w:val="none"/>
                <w:lang w:val="en-US" w:eastAsia="zh-CN"/>
              </w:rPr>
              <w:t>，位于嘉善经济技术开发区内。项目主要生产工商业储能系统，所属行业类别为C3849其他电池制造。对照该实施方案的环评审批负面清单，本项目不在环评审批负面清单内。另外，对照规划环评中的生态空间管制清单，项目符合生态空间管制清单中有关管控措施要求，不属于生态空间管制清单中的负面清单；对照规划环评中的环境准入负面清单，项目不属于禁止发展和限制发展行业，不含限制发展和禁止发展的工艺和产品。因此，项目符合环境准入要求。</w:t>
            </w:r>
          </w:p>
          <w:p w14:paraId="302DDD94">
            <w:pPr>
              <w:pStyle w:val="3"/>
              <w:bidi w:val="0"/>
              <w:ind w:firstLine="480" w:firstLineChars="200"/>
              <w:rPr>
                <w:rFonts w:hint="eastAsia"/>
                <w:b w:val="0"/>
                <w:bCs/>
                <w:color w:val="auto"/>
                <w:kern w:val="0"/>
                <w:sz w:val="24"/>
                <w:szCs w:val="20"/>
                <w:highlight w:val="none"/>
                <w:lang w:val="en-US" w:eastAsia="zh-CN"/>
              </w:rPr>
            </w:pPr>
            <w:r>
              <w:rPr>
                <w:rFonts w:hint="eastAsia"/>
                <w:b w:val="0"/>
                <w:bCs/>
                <w:color w:val="auto"/>
                <w:kern w:val="0"/>
                <w:sz w:val="24"/>
                <w:szCs w:val="20"/>
                <w:highlight w:val="none"/>
                <w:lang w:val="en-US" w:eastAsia="zh-CN"/>
              </w:rPr>
              <w:t>综上，本项目为环评审批负面清单外且符合准入环境标准的项目，符合降级要求，报告表可简化为登记表备案，因此，本项目现填报环境影响登记表。</w:t>
            </w:r>
          </w:p>
          <w:p w14:paraId="6E5E384A">
            <w:pPr>
              <w:spacing w:after="0" w:line="360" w:lineRule="auto"/>
              <w:ind w:firstLine="480"/>
            </w:pPr>
            <w:r>
              <w:rPr>
                <w:rFonts w:hint="eastAsia"/>
                <w:b w:val="0"/>
                <w:bCs/>
                <w:color w:val="auto"/>
                <w:kern w:val="0"/>
                <w:sz w:val="24"/>
                <w:szCs w:val="20"/>
                <w:highlight w:val="none"/>
                <w:lang w:val="en-US" w:eastAsia="zh-CN"/>
              </w:rPr>
              <w:t>我公司接受委托后对拟建区域进行现场踏勘，收集相关资料，进行了有关数据的分析，按照《建设项目环境影响报告表编制技术指南（污染影响类）（试行）》、《嘉兴市“区域环评+环境标准”改革报告表降级为登记表规范统一技术指南（修订）》、《浙江省生态环境厅关于深化环评集成改革优化提升营商环境的指导意见》（浙环发[2023]52号）等文件的要求，填报了该项目的环境影响登记表。</w:t>
            </w:r>
          </w:p>
        </w:tc>
      </w:tr>
    </w:tbl>
    <w:p w14:paraId="740471A5">
      <w:pPr>
        <w:pStyle w:val="17"/>
        <w:ind w:left="480" w:firstLine="480"/>
        <w:sectPr>
          <w:pgSz w:w="11906" w:h="16838"/>
          <w:pgMar w:top="1440" w:right="1800" w:bottom="1440" w:left="1800" w:header="851" w:footer="992" w:gutter="0"/>
          <w:cols w:space="425" w:num="1"/>
          <w:docGrid w:type="lines" w:linePitch="312" w:charSpace="0"/>
        </w:sectPr>
      </w:pP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3630"/>
      </w:tblGrid>
      <w:tr w14:paraId="2777E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4" w:type="dxa"/>
            <w:vAlign w:val="center"/>
          </w:tcPr>
          <w:p w14:paraId="4F1FCB84">
            <w:pPr>
              <w:ind w:firstLine="0" w:firstLineChars="0"/>
              <w:rPr>
                <w:color w:val="000000" w:themeColor="text1"/>
                <w:szCs w:val="21"/>
                <w14:textFill>
                  <w14:solidFill>
                    <w14:schemeClr w14:val="tx1"/>
                  </w14:solidFill>
                </w14:textFill>
              </w:rPr>
            </w:pPr>
            <w:r>
              <w:t>建设内容</w:t>
            </w:r>
          </w:p>
        </w:tc>
        <w:tc>
          <w:tcPr>
            <w:tcW w:w="13630" w:type="dxa"/>
            <w:vAlign w:val="center"/>
          </w:tcPr>
          <w:p w14:paraId="3738E040">
            <w:pPr>
              <w:bidi w:val="0"/>
              <w:ind w:left="0" w:leftChars="0" w:firstLine="0" w:firstLineChars="0"/>
              <w:rPr>
                <w:b/>
                <w:bCs/>
              </w:rPr>
            </w:pPr>
            <w:r>
              <w:rPr>
                <w:rFonts w:hint="eastAsia"/>
                <w:b/>
                <w:bCs/>
              </w:rPr>
              <w:t>2、</w:t>
            </w:r>
            <w:r>
              <w:rPr>
                <w:b/>
                <w:bCs/>
              </w:rPr>
              <w:t>主要产品及产能</w:t>
            </w:r>
          </w:p>
          <w:p w14:paraId="289701F4">
            <w:pPr>
              <w:pStyle w:val="13"/>
              <w:spacing w:after="0" w:line="360" w:lineRule="auto"/>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根据建设单位提供的资料，本项目产品方案见表2-</w:t>
            </w:r>
            <w:r>
              <w:rPr>
                <w:rFonts w:hint="eastAsia" w:ascii="Times New Roman" w:hAnsi="Times New Roman" w:cs="Times New Roman"/>
                <w:color w:val="000000" w:themeColor="text1"/>
                <w:lang w:val="en-US" w:eastAsia="zh-CN"/>
                <w14:textFill>
                  <w14:solidFill>
                    <w14:schemeClr w14:val="tx1"/>
                  </w14:solidFill>
                </w14:textFill>
              </w:rPr>
              <w:t>3</w:t>
            </w:r>
          </w:p>
          <w:p w14:paraId="26B546BE">
            <w:pPr>
              <w:pStyle w:val="14"/>
              <w:spacing w:after="0" w:line="360" w:lineRule="auto"/>
              <w:ind w:firstLine="0" w:firstLineChars="0"/>
              <w:jc w:val="center"/>
              <w:rPr>
                <w:rFonts w:hint="eastAsia"/>
                <w:b/>
                <w:bCs/>
              </w:rPr>
            </w:pPr>
            <w:r>
              <w:rPr>
                <w:rFonts w:hint="eastAsia"/>
                <w:b/>
                <w:bCs/>
              </w:rPr>
              <w:t>表2-</w:t>
            </w:r>
            <w:r>
              <w:rPr>
                <w:rFonts w:hint="eastAsia"/>
                <w:b/>
                <w:bCs/>
                <w:lang w:val="en-US" w:eastAsia="zh-CN"/>
              </w:rPr>
              <w:t>3</w:t>
            </w:r>
            <w:r>
              <w:rPr>
                <w:rFonts w:hint="eastAsia"/>
                <w:b/>
                <w:bCs/>
              </w:rPr>
              <w:t xml:space="preserve"> </w:t>
            </w:r>
            <w:r>
              <w:rPr>
                <w:rFonts w:hint="eastAsia"/>
                <w:b/>
                <w:bCs/>
                <w:lang w:val="en-US" w:eastAsia="zh-CN"/>
              </w:rPr>
              <w:t xml:space="preserve"> </w:t>
            </w:r>
            <w:r>
              <w:rPr>
                <w:rFonts w:hint="eastAsia"/>
                <w:b/>
                <w:bCs/>
              </w:rPr>
              <w:t>建设项目产品方案</w:t>
            </w:r>
          </w:p>
          <w:tbl>
            <w:tblPr>
              <w:tblStyle w:val="24"/>
              <w:tblW w:w="49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331"/>
              <w:gridCol w:w="1384"/>
              <w:gridCol w:w="1047"/>
              <w:gridCol w:w="1188"/>
              <w:gridCol w:w="1336"/>
              <w:gridCol w:w="1336"/>
              <w:gridCol w:w="1540"/>
              <w:gridCol w:w="1453"/>
              <w:gridCol w:w="1989"/>
            </w:tblGrid>
            <w:tr w14:paraId="57CD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vAlign w:val="center"/>
                </w:tcPr>
                <w:p w14:paraId="47283061">
                  <w:pPr>
                    <w:pStyle w:val="8"/>
                    <w:bidi w:val="0"/>
                  </w:pPr>
                  <w:r>
                    <w:t>序号</w:t>
                  </w:r>
                </w:p>
              </w:tc>
              <w:tc>
                <w:tcPr>
                  <w:tcW w:w="502" w:type="pct"/>
                  <w:vAlign w:val="center"/>
                </w:tcPr>
                <w:p w14:paraId="6A7DFBBB">
                  <w:pPr>
                    <w:pStyle w:val="8"/>
                    <w:bidi w:val="0"/>
                  </w:pPr>
                  <w:r>
                    <w:t>产品名称</w:t>
                  </w:r>
                </w:p>
              </w:tc>
              <w:tc>
                <w:tcPr>
                  <w:tcW w:w="522" w:type="pct"/>
                  <w:vAlign w:val="center"/>
                </w:tcPr>
                <w:p w14:paraId="6C90CFC8">
                  <w:pPr>
                    <w:pStyle w:val="8"/>
                    <w:bidi w:val="0"/>
                  </w:pPr>
                  <w:r>
                    <w:t>设计年生产时间（d）</w:t>
                  </w:r>
                </w:p>
              </w:tc>
              <w:tc>
                <w:tcPr>
                  <w:tcW w:w="395" w:type="pct"/>
                  <w:vAlign w:val="center"/>
                </w:tcPr>
                <w:p w14:paraId="5C5C0EFF">
                  <w:pPr>
                    <w:pStyle w:val="8"/>
                    <w:bidi w:val="0"/>
                  </w:pPr>
                  <w:r>
                    <w:t>产品计量单位</w:t>
                  </w:r>
                </w:p>
              </w:tc>
              <w:tc>
                <w:tcPr>
                  <w:tcW w:w="448" w:type="pct"/>
                  <w:vAlign w:val="center"/>
                </w:tcPr>
                <w:p w14:paraId="0BA08DA8">
                  <w:pPr>
                    <w:pStyle w:val="8"/>
                    <w:bidi w:val="0"/>
                  </w:pPr>
                  <w:r>
                    <w:t>原审批</w:t>
                  </w:r>
                </w:p>
                <w:p w14:paraId="388CFB6C">
                  <w:pPr>
                    <w:pStyle w:val="8"/>
                    <w:bidi w:val="0"/>
                  </w:pPr>
                  <w:r>
                    <w:t>生产能力</w:t>
                  </w:r>
                </w:p>
              </w:tc>
              <w:tc>
                <w:tcPr>
                  <w:tcW w:w="504" w:type="pct"/>
                  <w:vAlign w:val="center"/>
                </w:tcPr>
                <w:p w14:paraId="33E69E63">
                  <w:pPr>
                    <w:pStyle w:val="8"/>
                    <w:bidi w:val="0"/>
                  </w:pPr>
                  <w:r>
                    <w:t>现有项目实际生产能力</w:t>
                  </w:r>
                </w:p>
              </w:tc>
              <w:tc>
                <w:tcPr>
                  <w:tcW w:w="504" w:type="pct"/>
                  <w:vAlign w:val="center"/>
                </w:tcPr>
                <w:p w14:paraId="0D0B7FB6">
                  <w:pPr>
                    <w:pStyle w:val="8"/>
                    <w:bidi w:val="0"/>
                  </w:pPr>
                  <w:r>
                    <w:t>本项目</w:t>
                  </w:r>
                </w:p>
                <w:p w14:paraId="6C140E0F">
                  <w:pPr>
                    <w:pStyle w:val="8"/>
                    <w:bidi w:val="0"/>
                  </w:pPr>
                  <w:r>
                    <w:t>生产能力</w:t>
                  </w:r>
                </w:p>
              </w:tc>
              <w:tc>
                <w:tcPr>
                  <w:tcW w:w="581" w:type="pct"/>
                  <w:vAlign w:val="center"/>
                </w:tcPr>
                <w:p w14:paraId="68DF28E3">
                  <w:pPr>
                    <w:pStyle w:val="8"/>
                    <w:bidi w:val="0"/>
                  </w:pPr>
                  <w:r>
                    <w:t>本项目实施后</w:t>
                  </w:r>
                </w:p>
                <w:p w14:paraId="4E53C86D">
                  <w:pPr>
                    <w:pStyle w:val="8"/>
                    <w:bidi w:val="0"/>
                  </w:pPr>
                  <w:r>
                    <w:t>全厂生产能力</w:t>
                  </w:r>
                </w:p>
              </w:tc>
              <w:tc>
                <w:tcPr>
                  <w:tcW w:w="548" w:type="pct"/>
                  <w:vAlign w:val="center"/>
                </w:tcPr>
                <w:p w14:paraId="0E39B3F8">
                  <w:pPr>
                    <w:pStyle w:val="8"/>
                    <w:bidi w:val="0"/>
                  </w:pPr>
                  <w:r>
                    <w:t>项目实施前后变化情况</w:t>
                  </w:r>
                </w:p>
              </w:tc>
              <w:tc>
                <w:tcPr>
                  <w:tcW w:w="750" w:type="pct"/>
                  <w:vAlign w:val="center"/>
                </w:tcPr>
                <w:p w14:paraId="5F0C5E20">
                  <w:pPr>
                    <w:pStyle w:val="8"/>
                    <w:bidi w:val="0"/>
                  </w:pPr>
                  <w:r>
                    <w:t>其他</w:t>
                  </w:r>
                </w:p>
              </w:tc>
            </w:tr>
            <w:tr w14:paraId="5B5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vAlign w:val="center"/>
                </w:tcPr>
                <w:p w14:paraId="5F32804D">
                  <w:pPr>
                    <w:pStyle w:val="8"/>
                    <w:bidi w:val="0"/>
                    <w:rPr>
                      <w:rFonts w:hint="default" w:eastAsia="宋体"/>
                      <w:lang w:val="en-US" w:eastAsia="zh-CN"/>
                    </w:rPr>
                  </w:pPr>
                  <w:r>
                    <w:rPr>
                      <w:rFonts w:hint="eastAsia" w:eastAsia="宋体"/>
                      <w:lang w:val="en-US" w:eastAsia="zh-CN"/>
                    </w:rPr>
                    <w:t>1</w:t>
                  </w:r>
                </w:p>
              </w:tc>
              <w:tc>
                <w:tcPr>
                  <w:tcW w:w="502" w:type="pct"/>
                  <w:shd w:val="clear" w:color="auto" w:fill="auto"/>
                  <w:vAlign w:val="center"/>
                </w:tcPr>
                <w:p w14:paraId="29E78CAB">
                  <w:pPr>
                    <w:pStyle w:val="8"/>
                    <w:bidi w:val="0"/>
                    <w:rPr>
                      <w:rFonts w:hint="default" w:eastAsia="宋体"/>
                      <w:lang w:val="en-US" w:eastAsia="zh-CN"/>
                    </w:rPr>
                  </w:pPr>
                  <w:r>
                    <w:rPr>
                      <w:rFonts w:hint="eastAsia"/>
                      <w:lang w:val="en-US" w:eastAsia="zh-CN"/>
                    </w:rPr>
                    <w:t>PACK模组</w:t>
                  </w:r>
                </w:p>
              </w:tc>
              <w:tc>
                <w:tcPr>
                  <w:tcW w:w="522" w:type="pct"/>
                  <w:shd w:val="clear" w:color="auto" w:fill="auto"/>
                  <w:vAlign w:val="center"/>
                </w:tcPr>
                <w:p w14:paraId="535A2DD7">
                  <w:pPr>
                    <w:pStyle w:val="8"/>
                    <w:bidi w:val="0"/>
                    <w:rPr>
                      <w:rFonts w:hint="default" w:eastAsia="宋体"/>
                      <w:lang w:val="en-US" w:eastAsia="zh-CN"/>
                    </w:rPr>
                  </w:pPr>
                  <w:r>
                    <w:rPr>
                      <w:rFonts w:hint="eastAsia"/>
                      <w:lang w:val="en-US" w:eastAsia="zh-CN"/>
                    </w:rPr>
                    <w:t>300</w:t>
                  </w:r>
                </w:p>
              </w:tc>
              <w:tc>
                <w:tcPr>
                  <w:tcW w:w="395" w:type="pct"/>
                  <w:shd w:val="clear" w:color="auto" w:fill="auto"/>
                  <w:vAlign w:val="center"/>
                </w:tcPr>
                <w:p w14:paraId="7F7C5D6E">
                  <w:pPr>
                    <w:pStyle w:val="8"/>
                    <w:bidi w:val="0"/>
                    <w:rPr>
                      <w:rFonts w:hint="default" w:eastAsia="宋体"/>
                      <w:lang w:val="en-US" w:eastAsia="zh-CN"/>
                    </w:rPr>
                  </w:pPr>
                  <w:r>
                    <w:rPr>
                      <w:rFonts w:hint="eastAsia"/>
                      <w:lang w:val="en-US" w:eastAsia="zh-CN"/>
                    </w:rPr>
                    <w:t>kWh/a</w:t>
                  </w:r>
                </w:p>
              </w:tc>
              <w:tc>
                <w:tcPr>
                  <w:tcW w:w="448" w:type="pct"/>
                  <w:shd w:val="clear" w:color="auto" w:fill="auto"/>
                  <w:vAlign w:val="center"/>
                </w:tcPr>
                <w:p w14:paraId="75FD9C55">
                  <w:pPr>
                    <w:pStyle w:val="8"/>
                    <w:bidi w:val="0"/>
                    <w:rPr>
                      <w:rFonts w:hint="default"/>
                      <w:lang w:val="en-US" w:eastAsia="zh-CN"/>
                    </w:rPr>
                  </w:pPr>
                  <w:r>
                    <w:rPr>
                      <w:rFonts w:hint="eastAsia"/>
                      <w:lang w:val="en-US" w:eastAsia="zh-CN"/>
                    </w:rPr>
                    <w:t>/</w:t>
                  </w:r>
                </w:p>
              </w:tc>
              <w:tc>
                <w:tcPr>
                  <w:tcW w:w="504" w:type="pct"/>
                  <w:shd w:val="clear" w:color="auto" w:fill="auto"/>
                  <w:vAlign w:val="center"/>
                </w:tcPr>
                <w:p w14:paraId="5B2F3E6F">
                  <w:pPr>
                    <w:pStyle w:val="8"/>
                    <w:bidi w:val="0"/>
                    <w:rPr>
                      <w:rFonts w:hint="default"/>
                      <w:lang w:val="en-US" w:eastAsia="zh-CN"/>
                    </w:rPr>
                  </w:pPr>
                  <w:r>
                    <w:rPr>
                      <w:rFonts w:hint="eastAsia"/>
                      <w:lang w:val="en-US" w:eastAsia="zh-CN"/>
                    </w:rPr>
                    <w:t>0</w:t>
                  </w:r>
                </w:p>
              </w:tc>
              <w:tc>
                <w:tcPr>
                  <w:tcW w:w="504" w:type="pct"/>
                  <w:shd w:val="clear" w:color="auto" w:fill="auto"/>
                  <w:vAlign w:val="center"/>
                </w:tcPr>
                <w:p w14:paraId="4A53AAA1">
                  <w:pPr>
                    <w:pStyle w:val="8"/>
                    <w:bidi w:val="0"/>
                    <w:rPr>
                      <w:rFonts w:hint="default"/>
                      <w:lang w:val="en-US" w:eastAsia="zh-CN"/>
                    </w:rPr>
                  </w:pPr>
                  <w:r>
                    <w:rPr>
                      <w:rFonts w:hint="eastAsia"/>
                      <w:lang w:val="en-US" w:eastAsia="zh-CN"/>
                    </w:rPr>
                    <w:t>200</w:t>
                  </w:r>
                </w:p>
              </w:tc>
              <w:tc>
                <w:tcPr>
                  <w:tcW w:w="581" w:type="pct"/>
                  <w:shd w:val="clear" w:color="auto" w:fill="auto"/>
                  <w:vAlign w:val="center"/>
                </w:tcPr>
                <w:p w14:paraId="1A6F2FE4">
                  <w:pPr>
                    <w:pStyle w:val="8"/>
                    <w:bidi w:val="0"/>
                    <w:rPr>
                      <w:rFonts w:hint="default" w:eastAsia="宋体"/>
                      <w:lang w:val="en-US" w:eastAsia="zh-CN"/>
                    </w:rPr>
                  </w:pPr>
                  <w:r>
                    <w:rPr>
                      <w:rFonts w:hint="eastAsia"/>
                      <w:lang w:val="en-US" w:eastAsia="zh-CN"/>
                    </w:rPr>
                    <w:t>200</w:t>
                  </w:r>
                </w:p>
              </w:tc>
              <w:tc>
                <w:tcPr>
                  <w:tcW w:w="548" w:type="pct"/>
                  <w:shd w:val="clear" w:color="auto" w:fill="auto"/>
                  <w:vAlign w:val="center"/>
                </w:tcPr>
                <w:p w14:paraId="5D8E1AB6">
                  <w:pPr>
                    <w:pStyle w:val="8"/>
                    <w:bidi w:val="0"/>
                    <w:rPr>
                      <w:rFonts w:hint="default" w:eastAsia="宋体"/>
                      <w:lang w:val="en-US" w:eastAsia="zh-CN"/>
                    </w:rPr>
                  </w:pPr>
                  <w:r>
                    <w:rPr>
                      <w:rFonts w:hint="eastAsia" w:eastAsia="宋体"/>
                      <w:lang w:val="en-US" w:eastAsia="zh-CN"/>
                    </w:rPr>
                    <w:t>+200</w:t>
                  </w:r>
                </w:p>
              </w:tc>
              <w:tc>
                <w:tcPr>
                  <w:tcW w:w="750" w:type="pct"/>
                  <w:vAlign w:val="center"/>
                </w:tcPr>
                <w:p w14:paraId="5B3C758E">
                  <w:pPr>
                    <w:pStyle w:val="8"/>
                    <w:bidi w:val="0"/>
                    <w:rPr>
                      <w:rFonts w:hint="default"/>
                      <w:lang w:val="en-US" w:eastAsia="zh-CN"/>
                    </w:rPr>
                  </w:pPr>
                  <w:r>
                    <w:rPr>
                      <w:rFonts w:hint="eastAsia"/>
                      <w:lang w:val="en-US" w:eastAsia="zh-CN"/>
                    </w:rPr>
                    <w:t>PACK模组用于组装储能系统</w:t>
                  </w:r>
                </w:p>
              </w:tc>
            </w:tr>
            <w:tr w14:paraId="7018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shd w:val="clear" w:color="auto" w:fill="auto"/>
                  <w:vAlign w:val="center"/>
                </w:tcPr>
                <w:p w14:paraId="0D85107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502" w:type="pct"/>
                  <w:shd w:val="clear" w:color="auto" w:fill="auto"/>
                  <w:vAlign w:val="center"/>
                </w:tcPr>
                <w:p w14:paraId="301ED7D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储能系统</w:t>
                  </w:r>
                </w:p>
              </w:tc>
              <w:tc>
                <w:tcPr>
                  <w:tcW w:w="522" w:type="pct"/>
                  <w:shd w:val="clear" w:color="auto" w:fill="auto"/>
                  <w:vAlign w:val="center"/>
                </w:tcPr>
                <w:p w14:paraId="423ECCEE">
                  <w:pPr>
                    <w:pStyle w:val="8"/>
                    <w:bidi w:val="0"/>
                    <w:ind w:firstLine="0" w:firstLineChars="0"/>
                    <w:rPr>
                      <w:rFonts w:ascii="Times New Roman" w:hAnsi="Times New Roman" w:eastAsia="宋体" w:cs="Times New Roman"/>
                      <w:kern w:val="2"/>
                      <w:sz w:val="21"/>
                      <w:szCs w:val="24"/>
                      <w:lang w:val="en-US" w:eastAsia="zh-CN" w:bidi="ar-SA"/>
                    </w:rPr>
                  </w:pPr>
                  <w:r>
                    <w:t>300</w:t>
                  </w:r>
                </w:p>
              </w:tc>
              <w:tc>
                <w:tcPr>
                  <w:tcW w:w="395" w:type="pct"/>
                  <w:shd w:val="clear" w:color="auto" w:fill="auto"/>
                  <w:vAlign w:val="center"/>
                </w:tcPr>
                <w:p w14:paraId="34D4837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套/a</w:t>
                  </w:r>
                </w:p>
              </w:tc>
              <w:tc>
                <w:tcPr>
                  <w:tcW w:w="448" w:type="pct"/>
                  <w:shd w:val="clear" w:color="auto" w:fill="auto"/>
                  <w:vAlign w:val="center"/>
                </w:tcPr>
                <w:p w14:paraId="20B7DDB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504" w:type="pct"/>
                  <w:shd w:val="clear" w:color="auto" w:fill="auto"/>
                  <w:vAlign w:val="center"/>
                </w:tcPr>
                <w:p w14:paraId="50E7254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1000</w:t>
                  </w:r>
                </w:p>
              </w:tc>
              <w:tc>
                <w:tcPr>
                  <w:tcW w:w="504" w:type="pct"/>
                  <w:shd w:val="clear" w:color="auto" w:fill="auto"/>
                  <w:vAlign w:val="center"/>
                </w:tcPr>
                <w:p w14:paraId="5AB891F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3000</w:t>
                  </w:r>
                </w:p>
              </w:tc>
              <w:tc>
                <w:tcPr>
                  <w:tcW w:w="581" w:type="pct"/>
                  <w:shd w:val="clear" w:color="auto" w:fill="auto"/>
                  <w:vAlign w:val="center"/>
                </w:tcPr>
                <w:p w14:paraId="2B4230B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3000</w:t>
                  </w:r>
                </w:p>
              </w:tc>
              <w:tc>
                <w:tcPr>
                  <w:tcW w:w="548" w:type="pct"/>
                  <w:shd w:val="clear" w:color="auto" w:fill="auto"/>
                  <w:vAlign w:val="center"/>
                </w:tcPr>
                <w:p w14:paraId="6DB2911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+2000</w:t>
                  </w:r>
                </w:p>
              </w:tc>
              <w:tc>
                <w:tcPr>
                  <w:tcW w:w="750" w:type="pct"/>
                  <w:vAlign w:val="center"/>
                </w:tcPr>
                <w:p w14:paraId="27CAB0F3">
                  <w:pPr>
                    <w:pStyle w:val="8"/>
                    <w:bidi w:val="0"/>
                    <w:rPr>
                      <w:rFonts w:hint="default"/>
                      <w:lang w:val="en-US" w:eastAsia="zh-CN"/>
                    </w:rPr>
                  </w:pPr>
                  <w:r>
                    <w:rPr>
                      <w:rFonts w:hint="default"/>
                      <w:lang w:val="en-US" w:eastAsia="zh-CN"/>
                    </w:rPr>
                    <w:t>/</w:t>
                  </w:r>
                </w:p>
              </w:tc>
            </w:tr>
          </w:tbl>
          <w:p w14:paraId="63759820">
            <w:pPr>
              <w:bidi w:val="0"/>
              <w:ind w:left="0" w:leftChars="0" w:firstLine="0" w:firstLineChars="0"/>
              <w:rPr>
                <w:rFonts w:hint="eastAsia"/>
                <w:b/>
                <w:bCs/>
              </w:rPr>
            </w:pPr>
            <w:r>
              <w:rPr>
                <w:b/>
                <w:bCs/>
              </w:rPr>
              <w:t>3</w:t>
            </w:r>
            <w:r>
              <w:rPr>
                <w:rFonts w:hint="eastAsia"/>
                <w:b/>
                <w:bCs/>
              </w:rPr>
              <w:t>、主要设施及设施参数</w:t>
            </w:r>
          </w:p>
          <w:p w14:paraId="20545FE4">
            <w:pPr>
              <w:pStyle w:val="13"/>
              <w:ind w:firstLine="0" w:firstLineChars="0"/>
              <w:jc w:val="center"/>
              <w:rPr>
                <w:rFonts w:ascii="Times New Roman" w:hAnsi="Times New Roman" w:cs="Times New Roman"/>
                <w:b/>
                <w:bCs/>
              </w:rPr>
            </w:pPr>
            <w:r>
              <w:rPr>
                <w:rFonts w:ascii="Times New Roman" w:hAnsi="Times New Roman" w:cs="Times New Roman"/>
                <w:b/>
                <w:bCs/>
              </w:rPr>
              <w:t>表2-</w:t>
            </w:r>
            <w:r>
              <w:rPr>
                <w:rFonts w:hint="eastAsia" w:ascii="Times New Roman" w:hAnsi="Times New Roman" w:cs="Times New Roman"/>
                <w:b/>
                <w:bCs/>
                <w:lang w:val="en-US" w:eastAsia="zh-CN"/>
              </w:rPr>
              <w:t xml:space="preserve">4 </w:t>
            </w:r>
            <w:r>
              <w:rPr>
                <w:rFonts w:ascii="Times New Roman" w:hAnsi="Times New Roman" w:cs="Times New Roman"/>
                <w:b/>
                <w:bCs/>
              </w:rPr>
              <w:t xml:space="preserve"> 主要</w:t>
            </w:r>
            <w:r>
              <w:rPr>
                <w:rFonts w:hint="eastAsia" w:ascii="Times New Roman" w:hAnsi="Times New Roman" w:cs="Times New Roman"/>
                <w:b/>
                <w:bCs/>
              </w:rPr>
              <w:t>生产设备</w:t>
            </w:r>
            <w:r>
              <w:rPr>
                <w:rFonts w:ascii="Times New Roman" w:hAnsi="Times New Roman" w:cs="Times New Roman"/>
                <w:b/>
                <w:bCs/>
              </w:rPr>
              <w:t>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521"/>
              <w:gridCol w:w="854"/>
              <w:gridCol w:w="1742"/>
              <w:gridCol w:w="1318"/>
              <w:gridCol w:w="531"/>
              <w:gridCol w:w="870"/>
              <w:gridCol w:w="983"/>
              <w:gridCol w:w="870"/>
              <w:gridCol w:w="1433"/>
              <w:gridCol w:w="1771"/>
              <w:gridCol w:w="980"/>
            </w:tblGrid>
            <w:tr w14:paraId="2936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1" w:type="dxa"/>
                  <w:vAlign w:val="center"/>
                </w:tcPr>
                <w:p w14:paraId="753D6E77">
                  <w:pPr>
                    <w:pStyle w:val="8"/>
                    <w:bidi w:val="0"/>
                  </w:pPr>
                  <w:r>
                    <w:t>序号</w:t>
                  </w:r>
                </w:p>
              </w:tc>
              <w:tc>
                <w:tcPr>
                  <w:tcW w:w="1521" w:type="dxa"/>
                  <w:vAlign w:val="center"/>
                </w:tcPr>
                <w:p w14:paraId="3830A7CF">
                  <w:pPr>
                    <w:pStyle w:val="8"/>
                    <w:bidi w:val="0"/>
                  </w:pPr>
                  <w:r>
                    <w:t>主要生产单元</w:t>
                  </w:r>
                </w:p>
              </w:tc>
              <w:tc>
                <w:tcPr>
                  <w:tcW w:w="854" w:type="dxa"/>
                  <w:vAlign w:val="center"/>
                </w:tcPr>
                <w:p w14:paraId="29CF006E">
                  <w:pPr>
                    <w:pStyle w:val="8"/>
                    <w:bidi w:val="0"/>
                  </w:pPr>
                  <w:r>
                    <w:t>主要工艺名称</w:t>
                  </w:r>
                </w:p>
              </w:tc>
              <w:tc>
                <w:tcPr>
                  <w:tcW w:w="1742" w:type="dxa"/>
                  <w:vAlign w:val="center"/>
                </w:tcPr>
                <w:p w14:paraId="48E2D84E">
                  <w:pPr>
                    <w:pStyle w:val="8"/>
                    <w:bidi w:val="0"/>
                  </w:pPr>
                  <w:r>
                    <w:t>生产设施名称</w:t>
                  </w:r>
                </w:p>
              </w:tc>
              <w:tc>
                <w:tcPr>
                  <w:tcW w:w="1318" w:type="dxa"/>
                  <w:vAlign w:val="center"/>
                </w:tcPr>
                <w:p w14:paraId="2ACE9A28">
                  <w:pPr>
                    <w:pStyle w:val="8"/>
                    <w:bidi w:val="0"/>
                  </w:pPr>
                  <w:r>
                    <w:t>设施型号</w:t>
                  </w:r>
                </w:p>
              </w:tc>
              <w:tc>
                <w:tcPr>
                  <w:tcW w:w="531" w:type="dxa"/>
                  <w:vAlign w:val="center"/>
                </w:tcPr>
                <w:p w14:paraId="00D2BDBB">
                  <w:pPr>
                    <w:pStyle w:val="8"/>
                    <w:bidi w:val="0"/>
                  </w:pPr>
                  <w:r>
                    <w:t>单位</w:t>
                  </w:r>
                </w:p>
              </w:tc>
              <w:tc>
                <w:tcPr>
                  <w:tcW w:w="870" w:type="dxa"/>
                  <w:vAlign w:val="center"/>
                </w:tcPr>
                <w:p w14:paraId="0044C1FF">
                  <w:pPr>
                    <w:pStyle w:val="8"/>
                    <w:bidi w:val="0"/>
                  </w:pPr>
                  <w:r>
                    <w:t>原审批数量</w:t>
                  </w:r>
                </w:p>
              </w:tc>
              <w:tc>
                <w:tcPr>
                  <w:tcW w:w="983" w:type="dxa"/>
                  <w:vAlign w:val="center"/>
                </w:tcPr>
                <w:p w14:paraId="4CDA13F2">
                  <w:pPr>
                    <w:pStyle w:val="8"/>
                    <w:bidi w:val="0"/>
                  </w:pPr>
                  <w:r>
                    <w:t>现有实际数量</w:t>
                  </w:r>
                </w:p>
              </w:tc>
              <w:tc>
                <w:tcPr>
                  <w:tcW w:w="870" w:type="dxa"/>
                  <w:vAlign w:val="center"/>
                </w:tcPr>
                <w:p w14:paraId="0689DD23">
                  <w:pPr>
                    <w:pStyle w:val="8"/>
                    <w:bidi w:val="0"/>
                  </w:pPr>
                  <w:r>
                    <w:t>本项目数量</w:t>
                  </w:r>
                </w:p>
              </w:tc>
              <w:tc>
                <w:tcPr>
                  <w:tcW w:w="1433" w:type="dxa"/>
                  <w:vAlign w:val="center"/>
                </w:tcPr>
                <w:p w14:paraId="6A0BD761">
                  <w:pPr>
                    <w:pStyle w:val="8"/>
                    <w:bidi w:val="0"/>
                  </w:pPr>
                  <w:r>
                    <w:t>本项目实施后全厂数量</w:t>
                  </w:r>
                </w:p>
              </w:tc>
              <w:tc>
                <w:tcPr>
                  <w:tcW w:w="1771" w:type="dxa"/>
                  <w:vAlign w:val="center"/>
                </w:tcPr>
                <w:p w14:paraId="48DF5DA8">
                  <w:pPr>
                    <w:pStyle w:val="8"/>
                    <w:bidi w:val="0"/>
                  </w:pPr>
                  <w:r>
                    <w:t>项目实施后与原审批变化情况</w:t>
                  </w:r>
                </w:p>
              </w:tc>
              <w:tc>
                <w:tcPr>
                  <w:tcW w:w="980" w:type="dxa"/>
                  <w:vAlign w:val="center"/>
                </w:tcPr>
                <w:p w14:paraId="3722041E">
                  <w:pPr>
                    <w:pStyle w:val="8"/>
                    <w:bidi w:val="0"/>
                  </w:pPr>
                  <w:r>
                    <w:t>其他</w:t>
                  </w:r>
                </w:p>
              </w:tc>
            </w:tr>
            <w:tr w14:paraId="2FED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45C64611">
                  <w:pPr>
                    <w:pStyle w:val="8"/>
                    <w:bidi w:val="0"/>
                  </w:pPr>
                  <w:r>
                    <w:t>1</w:t>
                  </w:r>
                </w:p>
              </w:tc>
              <w:tc>
                <w:tcPr>
                  <w:tcW w:w="1521" w:type="dxa"/>
                  <w:vAlign w:val="center"/>
                </w:tcPr>
                <w:p w14:paraId="4E85E9D9">
                  <w:pPr>
                    <w:pStyle w:val="8"/>
                    <w:bidi w:val="0"/>
                    <w:rPr>
                      <w:rFonts w:hint="default" w:eastAsia="宋体"/>
                      <w:lang w:val="en-US" w:eastAsia="zh-CN"/>
                    </w:rPr>
                  </w:pPr>
                  <w:r>
                    <w:rPr>
                      <w:rFonts w:hint="eastAsia"/>
                      <w:lang w:val="en-US" w:eastAsia="zh-CN"/>
                    </w:rPr>
                    <w:t>系统组装线</w:t>
                  </w:r>
                </w:p>
              </w:tc>
              <w:tc>
                <w:tcPr>
                  <w:tcW w:w="854" w:type="dxa"/>
                  <w:vAlign w:val="center"/>
                </w:tcPr>
                <w:p w14:paraId="0B753EA9">
                  <w:pPr>
                    <w:pStyle w:val="8"/>
                    <w:bidi w:val="0"/>
                    <w:rPr>
                      <w:rFonts w:hint="eastAsia" w:eastAsia="宋体"/>
                      <w:lang w:eastAsia="zh-CN"/>
                    </w:rPr>
                  </w:pPr>
                  <w:r>
                    <w:rPr>
                      <w:rFonts w:hint="eastAsia"/>
                      <w:lang w:val="en-US" w:eastAsia="zh-CN"/>
                    </w:rPr>
                    <w:t>组装</w:t>
                  </w:r>
                </w:p>
              </w:tc>
              <w:tc>
                <w:tcPr>
                  <w:tcW w:w="1742" w:type="dxa"/>
                  <w:vAlign w:val="center"/>
                </w:tcPr>
                <w:p w14:paraId="05002A4F">
                  <w:pPr>
                    <w:pStyle w:val="8"/>
                    <w:bidi w:val="0"/>
                    <w:rPr>
                      <w:rFonts w:hint="default"/>
                      <w:lang w:val="en-US" w:eastAsia="zh-CN"/>
                    </w:rPr>
                  </w:pPr>
                  <w:r>
                    <w:rPr>
                      <w:sz w:val="21"/>
                      <w:szCs w:val="21"/>
                    </w:rPr>
                    <w:t>电动托盘搬运车</w:t>
                  </w:r>
                </w:p>
              </w:tc>
              <w:tc>
                <w:tcPr>
                  <w:tcW w:w="1318" w:type="dxa"/>
                  <w:vAlign w:val="center"/>
                </w:tcPr>
                <w:p w14:paraId="05AF32EE">
                  <w:pPr>
                    <w:widowControl/>
                    <w:spacing w:after="0" w:line="240" w:lineRule="auto"/>
                    <w:ind w:firstLine="0" w:firstLineChars="0"/>
                    <w:jc w:val="center"/>
                    <w:rPr>
                      <w:kern w:val="0"/>
                      <w:sz w:val="21"/>
                      <w:szCs w:val="21"/>
                    </w:rPr>
                  </w:pPr>
                  <w:r>
                    <w:rPr>
                      <w:kern w:val="0"/>
                      <w:sz w:val="21"/>
                      <w:szCs w:val="21"/>
                    </w:rPr>
                    <w:t>PTE20M</w:t>
                  </w:r>
                </w:p>
                <w:p w14:paraId="0AA8679E">
                  <w:pPr>
                    <w:pStyle w:val="8"/>
                    <w:bidi w:val="0"/>
                  </w:pPr>
                  <w:r>
                    <w:rPr>
                      <w:kern w:val="0"/>
                      <w:sz w:val="21"/>
                      <w:szCs w:val="21"/>
                    </w:rPr>
                    <w:t>11685-1220</w:t>
                  </w:r>
                </w:p>
              </w:tc>
              <w:tc>
                <w:tcPr>
                  <w:tcW w:w="531" w:type="dxa"/>
                  <w:vAlign w:val="center"/>
                </w:tcPr>
                <w:p w14:paraId="3A929924">
                  <w:pPr>
                    <w:pStyle w:val="8"/>
                    <w:bidi w:val="0"/>
                    <w:rPr>
                      <w:rFonts w:hint="eastAsia" w:eastAsia="宋体"/>
                      <w:lang w:eastAsia="zh-CN"/>
                    </w:rPr>
                  </w:pPr>
                  <w:r>
                    <w:rPr>
                      <w:rFonts w:hint="eastAsia"/>
                      <w:lang w:val="en-US" w:eastAsia="zh-CN"/>
                    </w:rPr>
                    <w:t>台</w:t>
                  </w:r>
                </w:p>
              </w:tc>
              <w:tc>
                <w:tcPr>
                  <w:tcW w:w="870" w:type="dxa"/>
                  <w:vAlign w:val="center"/>
                </w:tcPr>
                <w:p w14:paraId="06CDBD1A">
                  <w:pPr>
                    <w:pStyle w:val="8"/>
                    <w:bidi w:val="0"/>
                    <w:rPr>
                      <w:rFonts w:hint="eastAsia"/>
                      <w:lang w:eastAsia="zh-CN"/>
                    </w:rPr>
                  </w:pPr>
                  <w:r>
                    <w:rPr>
                      <w:rFonts w:hint="eastAsia"/>
                      <w:lang w:val="en-US" w:eastAsia="zh-CN"/>
                    </w:rPr>
                    <w:t>/</w:t>
                  </w:r>
                </w:p>
              </w:tc>
              <w:tc>
                <w:tcPr>
                  <w:tcW w:w="983" w:type="dxa"/>
                  <w:vAlign w:val="center"/>
                </w:tcPr>
                <w:p w14:paraId="1F9F2A87">
                  <w:pPr>
                    <w:pStyle w:val="8"/>
                    <w:bidi w:val="0"/>
                    <w:rPr>
                      <w:rFonts w:hint="default"/>
                      <w:lang w:val="en-US" w:eastAsia="zh-CN"/>
                    </w:rPr>
                  </w:pPr>
                  <w:r>
                    <w:rPr>
                      <w:rFonts w:hint="eastAsia"/>
                      <w:lang w:val="en-US" w:eastAsia="zh-CN"/>
                    </w:rPr>
                    <w:t>1</w:t>
                  </w:r>
                </w:p>
              </w:tc>
              <w:tc>
                <w:tcPr>
                  <w:tcW w:w="870" w:type="dxa"/>
                  <w:shd w:val="clear" w:color="auto" w:fill="auto"/>
                  <w:vAlign w:val="center"/>
                </w:tcPr>
                <w:p w14:paraId="32FB684B">
                  <w:pPr>
                    <w:pStyle w:val="8"/>
                    <w:bidi w:val="0"/>
                    <w:rPr>
                      <w:rFonts w:hint="default"/>
                      <w:lang w:val="en-US" w:eastAsia="zh-CN"/>
                    </w:rPr>
                  </w:pPr>
                  <w:r>
                    <w:rPr>
                      <w:rFonts w:hint="eastAsia"/>
                      <w:lang w:val="en-US" w:eastAsia="zh-CN"/>
                    </w:rPr>
                    <w:t>1</w:t>
                  </w:r>
                </w:p>
              </w:tc>
              <w:tc>
                <w:tcPr>
                  <w:tcW w:w="1433" w:type="dxa"/>
                  <w:shd w:val="clear" w:color="auto" w:fill="auto"/>
                  <w:vAlign w:val="center"/>
                </w:tcPr>
                <w:p w14:paraId="112605C3">
                  <w:pPr>
                    <w:pStyle w:val="8"/>
                    <w:bidi w:val="0"/>
                    <w:rPr>
                      <w:rFonts w:hint="eastAsia"/>
                      <w:lang w:val="en-US" w:eastAsia="zh-CN"/>
                    </w:rPr>
                  </w:pPr>
                  <w:r>
                    <w:rPr>
                      <w:rFonts w:hint="eastAsia"/>
                      <w:lang w:val="en-US" w:eastAsia="zh-CN"/>
                    </w:rPr>
                    <w:t>2</w:t>
                  </w:r>
                </w:p>
              </w:tc>
              <w:tc>
                <w:tcPr>
                  <w:tcW w:w="1771" w:type="dxa"/>
                  <w:vAlign w:val="center"/>
                </w:tcPr>
                <w:p w14:paraId="21C0A30E">
                  <w:pPr>
                    <w:pStyle w:val="8"/>
                    <w:bidi w:val="0"/>
                    <w:rPr>
                      <w:rFonts w:hint="default"/>
                      <w:lang w:val="en-US" w:eastAsia="zh-CN"/>
                    </w:rPr>
                  </w:pPr>
                  <w:r>
                    <w:rPr>
                      <w:rFonts w:hint="eastAsia"/>
                      <w:lang w:val="en-US" w:eastAsia="zh-CN"/>
                    </w:rPr>
                    <w:t>/</w:t>
                  </w:r>
                </w:p>
              </w:tc>
              <w:tc>
                <w:tcPr>
                  <w:tcW w:w="980" w:type="dxa"/>
                  <w:vAlign w:val="center"/>
                </w:tcPr>
                <w:p w14:paraId="30871BC3">
                  <w:pPr>
                    <w:pStyle w:val="8"/>
                    <w:bidi w:val="0"/>
                    <w:rPr>
                      <w:rFonts w:hint="eastAsia"/>
                      <w:lang w:val="en-US" w:eastAsia="zh-CN"/>
                    </w:rPr>
                  </w:pPr>
                  <w:r>
                    <w:rPr>
                      <w:rFonts w:hint="eastAsia"/>
                      <w:lang w:val="en-US" w:eastAsia="zh-CN"/>
                    </w:rPr>
                    <w:t>/</w:t>
                  </w:r>
                </w:p>
              </w:tc>
            </w:tr>
            <w:tr w14:paraId="457F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69F9032D">
                  <w:pPr>
                    <w:pStyle w:val="8"/>
                    <w:bidi w:val="0"/>
                    <w:rPr>
                      <w:rFonts w:hint="eastAsia" w:eastAsia="宋体"/>
                      <w:lang w:val="en-US" w:eastAsia="zh-CN"/>
                    </w:rPr>
                  </w:pPr>
                  <w:r>
                    <w:rPr>
                      <w:rFonts w:hint="eastAsia"/>
                      <w:lang w:val="en-US" w:eastAsia="zh-CN"/>
                    </w:rPr>
                    <w:t>2</w:t>
                  </w:r>
                </w:p>
              </w:tc>
              <w:tc>
                <w:tcPr>
                  <w:tcW w:w="1521" w:type="dxa"/>
                  <w:shd w:val="clear" w:color="auto" w:fill="auto"/>
                  <w:vAlign w:val="center"/>
                </w:tcPr>
                <w:p w14:paraId="4AC5215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4240411B">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组装</w:t>
                  </w:r>
                </w:p>
              </w:tc>
              <w:tc>
                <w:tcPr>
                  <w:tcW w:w="1742" w:type="dxa"/>
                  <w:vAlign w:val="center"/>
                </w:tcPr>
                <w:p w14:paraId="56B04D07">
                  <w:pPr>
                    <w:pStyle w:val="8"/>
                    <w:bidi w:val="0"/>
                    <w:rPr>
                      <w:rFonts w:hint="eastAsia" w:eastAsia="宋体"/>
                      <w:sz w:val="21"/>
                      <w:szCs w:val="21"/>
                      <w:lang w:val="en-US" w:eastAsia="zh-CN"/>
                    </w:rPr>
                  </w:pPr>
                  <w:r>
                    <w:rPr>
                      <w:rFonts w:hint="eastAsia" w:eastAsia="宋体"/>
                      <w:sz w:val="21"/>
                      <w:szCs w:val="21"/>
                      <w:lang w:val="en-US" w:eastAsia="zh-CN"/>
                    </w:rPr>
                    <w:t>手推平板升高车</w:t>
                  </w:r>
                </w:p>
              </w:tc>
              <w:tc>
                <w:tcPr>
                  <w:tcW w:w="1318" w:type="dxa"/>
                  <w:vAlign w:val="center"/>
                </w:tcPr>
                <w:p w14:paraId="44EA8035">
                  <w:pPr>
                    <w:pStyle w:val="8"/>
                    <w:bidi w:val="0"/>
                    <w:rPr>
                      <w:kern w:val="0"/>
                      <w:sz w:val="21"/>
                      <w:szCs w:val="21"/>
                    </w:rPr>
                  </w:pPr>
                  <w:r>
                    <w:rPr>
                      <w:rFonts w:hint="eastAsia"/>
                      <w:kern w:val="0"/>
                      <w:sz w:val="21"/>
                      <w:szCs w:val="21"/>
                    </w:rPr>
                    <w:t>D22006</w:t>
                  </w:r>
                </w:p>
              </w:tc>
              <w:tc>
                <w:tcPr>
                  <w:tcW w:w="531" w:type="dxa"/>
                  <w:shd w:val="clear" w:color="auto" w:fill="auto"/>
                  <w:vAlign w:val="center"/>
                </w:tcPr>
                <w:p w14:paraId="2ED25F4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08D33D9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w:t>
                  </w:r>
                </w:p>
              </w:tc>
              <w:tc>
                <w:tcPr>
                  <w:tcW w:w="983" w:type="dxa"/>
                  <w:vAlign w:val="center"/>
                </w:tcPr>
                <w:p w14:paraId="6E44965E">
                  <w:pPr>
                    <w:pStyle w:val="8"/>
                    <w:bidi w:val="0"/>
                    <w:rPr>
                      <w:rFonts w:hint="default"/>
                      <w:lang w:val="en-US" w:eastAsia="zh-CN"/>
                    </w:rPr>
                  </w:pPr>
                  <w:r>
                    <w:rPr>
                      <w:rFonts w:hint="eastAsia"/>
                      <w:lang w:val="en-US" w:eastAsia="zh-CN"/>
                    </w:rPr>
                    <w:t>1</w:t>
                  </w:r>
                </w:p>
              </w:tc>
              <w:tc>
                <w:tcPr>
                  <w:tcW w:w="870" w:type="dxa"/>
                  <w:shd w:val="clear" w:color="auto" w:fill="auto"/>
                  <w:vAlign w:val="center"/>
                </w:tcPr>
                <w:p w14:paraId="5C11EE6C">
                  <w:pPr>
                    <w:pStyle w:val="8"/>
                    <w:bidi w:val="0"/>
                    <w:rPr>
                      <w:rFonts w:hint="default"/>
                      <w:lang w:val="en-US" w:eastAsia="zh-CN"/>
                    </w:rPr>
                  </w:pPr>
                  <w:r>
                    <w:rPr>
                      <w:rFonts w:hint="eastAsia"/>
                      <w:lang w:val="en-US" w:eastAsia="zh-CN"/>
                    </w:rPr>
                    <w:t>0</w:t>
                  </w:r>
                </w:p>
              </w:tc>
              <w:tc>
                <w:tcPr>
                  <w:tcW w:w="1433" w:type="dxa"/>
                  <w:shd w:val="clear" w:color="auto" w:fill="auto"/>
                  <w:vAlign w:val="center"/>
                </w:tcPr>
                <w:p w14:paraId="28993326">
                  <w:pPr>
                    <w:pStyle w:val="8"/>
                    <w:bidi w:val="0"/>
                    <w:rPr>
                      <w:rFonts w:hint="default"/>
                      <w:lang w:val="en-US" w:eastAsia="zh-CN"/>
                    </w:rPr>
                  </w:pPr>
                  <w:r>
                    <w:rPr>
                      <w:rFonts w:hint="eastAsia"/>
                      <w:lang w:val="en-US" w:eastAsia="zh-CN"/>
                    </w:rPr>
                    <w:t>1</w:t>
                  </w:r>
                </w:p>
              </w:tc>
              <w:tc>
                <w:tcPr>
                  <w:tcW w:w="1771" w:type="dxa"/>
                  <w:vAlign w:val="center"/>
                </w:tcPr>
                <w:p w14:paraId="116F6525">
                  <w:pPr>
                    <w:pStyle w:val="8"/>
                    <w:bidi w:val="0"/>
                    <w:rPr>
                      <w:rFonts w:hint="default"/>
                      <w:lang w:val="en-US" w:eastAsia="zh-CN"/>
                    </w:rPr>
                  </w:pPr>
                  <w:r>
                    <w:rPr>
                      <w:rFonts w:hint="eastAsia"/>
                      <w:lang w:val="en-US" w:eastAsia="zh-CN"/>
                    </w:rPr>
                    <w:t>/</w:t>
                  </w:r>
                </w:p>
              </w:tc>
              <w:tc>
                <w:tcPr>
                  <w:tcW w:w="980" w:type="dxa"/>
                  <w:vAlign w:val="center"/>
                </w:tcPr>
                <w:p w14:paraId="5B17076E">
                  <w:pPr>
                    <w:pStyle w:val="8"/>
                    <w:bidi w:val="0"/>
                    <w:rPr>
                      <w:rFonts w:hint="default"/>
                      <w:lang w:val="en-US" w:eastAsia="zh-CN"/>
                    </w:rPr>
                  </w:pPr>
                  <w:r>
                    <w:rPr>
                      <w:rFonts w:hint="eastAsia"/>
                      <w:lang w:val="en-US" w:eastAsia="zh-CN"/>
                    </w:rPr>
                    <w:t>/</w:t>
                  </w:r>
                </w:p>
              </w:tc>
            </w:tr>
            <w:tr w14:paraId="6744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1F1E835C">
                  <w:pPr>
                    <w:pStyle w:val="8"/>
                    <w:bidi w:val="0"/>
                    <w:rPr>
                      <w:rFonts w:hint="default"/>
                      <w:lang w:val="en-US" w:eastAsia="zh-CN"/>
                    </w:rPr>
                  </w:pPr>
                  <w:r>
                    <w:rPr>
                      <w:rFonts w:hint="eastAsia"/>
                      <w:lang w:val="en-US" w:eastAsia="zh-CN"/>
                    </w:rPr>
                    <w:t>3</w:t>
                  </w:r>
                </w:p>
              </w:tc>
              <w:tc>
                <w:tcPr>
                  <w:tcW w:w="1521" w:type="dxa"/>
                  <w:shd w:val="clear" w:color="auto" w:fill="auto"/>
                  <w:vAlign w:val="center"/>
                </w:tcPr>
                <w:p w14:paraId="5EE3037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6C7D7F2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组装</w:t>
                  </w:r>
                </w:p>
              </w:tc>
              <w:tc>
                <w:tcPr>
                  <w:tcW w:w="1742" w:type="dxa"/>
                  <w:vAlign w:val="center"/>
                </w:tcPr>
                <w:p w14:paraId="46C3DFAD">
                  <w:pPr>
                    <w:pStyle w:val="8"/>
                    <w:bidi w:val="0"/>
                    <w:rPr>
                      <w:rFonts w:hint="eastAsia"/>
                      <w:sz w:val="21"/>
                      <w:szCs w:val="21"/>
                      <w:lang w:val="en-US" w:eastAsia="zh-CN"/>
                    </w:rPr>
                  </w:pPr>
                  <w:r>
                    <w:rPr>
                      <w:rFonts w:hint="eastAsia"/>
                      <w:sz w:val="21"/>
                      <w:szCs w:val="21"/>
                      <w:lang w:val="en-US" w:eastAsia="zh-CN"/>
                    </w:rPr>
                    <w:t>手动搬动车</w:t>
                  </w:r>
                </w:p>
              </w:tc>
              <w:tc>
                <w:tcPr>
                  <w:tcW w:w="1318" w:type="dxa"/>
                  <w:vAlign w:val="center"/>
                </w:tcPr>
                <w:p w14:paraId="3FE04443">
                  <w:pPr>
                    <w:pStyle w:val="8"/>
                    <w:bidi w:val="0"/>
                    <w:rPr>
                      <w:rFonts w:hint="eastAsia"/>
                      <w:kern w:val="0"/>
                      <w:sz w:val="21"/>
                      <w:szCs w:val="21"/>
                    </w:rPr>
                  </w:pPr>
                  <w:r>
                    <w:rPr>
                      <w:rFonts w:hint="eastAsia"/>
                      <w:kern w:val="0"/>
                      <w:sz w:val="21"/>
                      <w:szCs w:val="21"/>
                    </w:rPr>
                    <w:t>DFE2T</w:t>
                  </w:r>
                </w:p>
              </w:tc>
              <w:tc>
                <w:tcPr>
                  <w:tcW w:w="531" w:type="dxa"/>
                  <w:shd w:val="clear" w:color="auto" w:fill="auto"/>
                  <w:vAlign w:val="center"/>
                </w:tcPr>
                <w:p w14:paraId="51D2B3B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4B31DF3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3263172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1D18A38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433" w:type="dxa"/>
                  <w:shd w:val="clear" w:color="auto" w:fill="auto"/>
                  <w:vAlign w:val="center"/>
                </w:tcPr>
                <w:p w14:paraId="4389ADE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771" w:type="dxa"/>
                  <w:shd w:val="clear" w:color="auto" w:fill="auto"/>
                  <w:vAlign w:val="center"/>
                </w:tcPr>
                <w:p w14:paraId="42F788E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129EE17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192E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3ABE71B6">
                  <w:pPr>
                    <w:pStyle w:val="8"/>
                    <w:bidi w:val="0"/>
                    <w:rPr>
                      <w:rFonts w:hint="default"/>
                      <w:lang w:val="en-US" w:eastAsia="zh-CN"/>
                    </w:rPr>
                  </w:pPr>
                  <w:r>
                    <w:rPr>
                      <w:rFonts w:hint="eastAsia"/>
                      <w:lang w:val="en-US" w:eastAsia="zh-CN"/>
                    </w:rPr>
                    <w:t>4</w:t>
                  </w:r>
                </w:p>
              </w:tc>
              <w:tc>
                <w:tcPr>
                  <w:tcW w:w="1521" w:type="dxa"/>
                  <w:shd w:val="clear" w:color="auto" w:fill="auto"/>
                  <w:vAlign w:val="center"/>
                </w:tcPr>
                <w:p w14:paraId="797CA5F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1D01647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组装</w:t>
                  </w:r>
                </w:p>
              </w:tc>
              <w:tc>
                <w:tcPr>
                  <w:tcW w:w="1742" w:type="dxa"/>
                  <w:vAlign w:val="center"/>
                </w:tcPr>
                <w:p w14:paraId="7BCF52E3">
                  <w:pPr>
                    <w:pStyle w:val="8"/>
                    <w:bidi w:val="0"/>
                    <w:rPr>
                      <w:rFonts w:hint="eastAsia"/>
                      <w:sz w:val="21"/>
                      <w:szCs w:val="21"/>
                      <w:lang w:val="en-US" w:eastAsia="zh-CN"/>
                    </w:rPr>
                  </w:pPr>
                  <w:r>
                    <w:rPr>
                      <w:rFonts w:hint="eastAsia"/>
                      <w:sz w:val="21"/>
                      <w:szCs w:val="21"/>
                      <w:lang w:val="en-US" w:eastAsia="zh-CN"/>
                    </w:rPr>
                    <w:t>绝缘耐压一体机</w:t>
                  </w:r>
                </w:p>
              </w:tc>
              <w:tc>
                <w:tcPr>
                  <w:tcW w:w="1318" w:type="dxa"/>
                  <w:vAlign w:val="center"/>
                </w:tcPr>
                <w:p w14:paraId="541D1DFD">
                  <w:pPr>
                    <w:pStyle w:val="8"/>
                    <w:bidi w:val="0"/>
                    <w:rPr>
                      <w:rFonts w:hint="eastAsia"/>
                      <w:kern w:val="0"/>
                      <w:sz w:val="21"/>
                      <w:szCs w:val="21"/>
                    </w:rPr>
                  </w:pPr>
                  <w:r>
                    <w:rPr>
                      <w:rFonts w:hint="eastAsia"/>
                      <w:kern w:val="0"/>
                      <w:sz w:val="21"/>
                      <w:szCs w:val="21"/>
                    </w:rPr>
                    <w:t>TH9110A</w:t>
                  </w:r>
                </w:p>
              </w:tc>
              <w:tc>
                <w:tcPr>
                  <w:tcW w:w="531" w:type="dxa"/>
                  <w:shd w:val="clear" w:color="auto" w:fill="auto"/>
                  <w:vAlign w:val="center"/>
                </w:tcPr>
                <w:p w14:paraId="5A3F71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215EF32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597ADFF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5C7B7A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433" w:type="dxa"/>
                  <w:shd w:val="clear" w:color="auto" w:fill="auto"/>
                  <w:vAlign w:val="center"/>
                </w:tcPr>
                <w:p w14:paraId="33A917C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771" w:type="dxa"/>
                  <w:shd w:val="clear" w:color="auto" w:fill="auto"/>
                  <w:vAlign w:val="center"/>
                </w:tcPr>
                <w:p w14:paraId="5DE871F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584DC1C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0CFE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2B69E926">
                  <w:pPr>
                    <w:pStyle w:val="8"/>
                    <w:bidi w:val="0"/>
                    <w:rPr>
                      <w:rFonts w:hint="default"/>
                      <w:lang w:val="en-US" w:eastAsia="zh-CN"/>
                    </w:rPr>
                  </w:pPr>
                  <w:r>
                    <w:rPr>
                      <w:rFonts w:hint="eastAsia"/>
                      <w:lang w:val="en-US" w:eastAsia="zh-CN"/>
                    </w:rPr>
                    <w:t>5</w:t>
                  </w:r>
                </w:p>
              </w:tc>
              <w:tc>
                <w:tcPr>
                  <w:tcW w:w="1521" w:type="dxa"/>
                  <w:shd w:val="clear" w:color="auto" w:fill="auto"/>
                  <w:vAlign w:val="center"/>
                </w:tcPr>
                <w:p w14:paraId="48FFC63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1691A7C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检测</w:t>
                  </w:r>
                </w:p>
              </w:tc>
              <w:tc>
                <w:tcPr>
                  <w:tcW w:w="1742" w:type="dxa"/>
                  <w:shd w:val="clear" w:color="auto" w:fill="auto"/>
                  <w:vAlign w:val="center"/>
                </w:tcPr>
                <w:p w14:paraId="44CD0CA9">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分析仪</w:t>
                  </w:r>
                </w:p>
              </w:tc>
              <w:tc>
                <w:tcPr>
                  <w:tcW w:w="1318" w:type="dxa"/>
                  <w:shd w:val="clear" w:color="auto" w:fill="auto"/>
                  <w:vAlign w:val="center"/>
                </w:tcPr>
                <w:p w14:paraId="341F4D72">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kern w:val="0"/>
                      <w:sz w:val="21"/>
                      <w:szCs w:val="21"/>
                    </w:rPr>
                    <w:t>USBCAN-IIC</w:t>
                  </w:r>
                </w:p>
              </w:tc>
              <w:tc>
                <w:tcPr>
                  <w:tcW w:w="531" w:type="dxa"/>
                  <w:shd w:val="clear" w:color="auto" w:fill="auto"/>
                  <w:vAlign w:val="center"/>
                </w:tcPr>
                <w:p w14:paraId="788D8BB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464EAFC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18219CE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2D8989E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433" w:type="dxa"/>
                  <w:shd w:val="clear" w:color="auto" w:fill="auto"/>
                  <w:vAlign w:val="center"/>
                </w:tcPr>
                <w:p w14:paraId="6A9C75C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771" w:type="dxa"/>
                  <w:shd w:val="clear" w:color="auto" w:fill="auto"/>
                  <w:vAlign w:val="center"/>
                </w:tcPr>
                <w:p w14:paraId="2455CE3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288C0D7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2769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262E11A6">
                  <w:pPr>
                    <w:pStyle w:val="8"/>
                    <w:bidi w:val="0"/>
                    <w:rPr>
                      <w:rFonts w:hint="default"/>
                      <w:lang w:val="en-US" w:eastAsia="zh-CN"/>
                    </w:rPr>
                  </w:pPr>
                  <w:r>
                    <w:rPr>
                      <w:rFonts w:hint="eastAsia"/>
                      <w:lang w:val="en-US" w:eastAsia="zh-CN"/>
                    </w:rPr>
                    <w:t>6</w:t>
                  </w:r>
                </w:p>
              </w:tc>
              <w:tc>
                <w:tcPr>
                  <w:tcW w:w="1521" w:type="dxa"/>
                  <w:shd w:val="clear" w:color="auto" w:fill="auto"/>
                  <w:vAlign w:val="center"/>
                </w:tcPr>
                <w:p w14:paraId="36C38B2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60928CE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检测</w:t>
                  </w:r>
                </w:p>
              </w:tc>
              <w:tc>
                <w:tcPr>
                  <w:tcW w:w="1742" w:type="dxa"/>
                  <w:vAlign w:val="center"/>
                </w:tcPr>
                <w:p w14:paraId="62DBC9FE">
                  <w:pPr>
                    <w:pStyle w:val="8"/>
                    <w:bidi w:val="0"/>
                    <w:rPr>
                      <w:rFonts w:hint="eastAsia"/>
                      <w:sz w:val="21"/>
                      <w:szCs w:val="21"/>
                      <w:lang w:val="en-US" w:eastAsia="zh-CN"/>
                    </w:rPr>
                  </w:pPr>
                  <w:r>
                    <w:rPr>
                      <w:rFonts w:hint="eastAsia"/>
                      <w:sz w:val="21"/>
                      <w:szCs w:val="21"/>
                      <w:lang w:val="en-US" w:eastAsia="zh-CN"/>
                    </w:rPr>
                    <w:t>电池均衡仪</w:t>
                  </w:r>
                </w:p>
              </w:tc>
              <w:tc>
                <w:tcPr>
                  <w:tcW w:w="1318" w:type="dxa"/>
                  <w:vAlign w:val="center"/>
                </w:tcPr>
                <w:p w14:paraId="588B0D3C">
                  <w:pPr>
                    <w:pStyle w:val="8"/>
                    <w:bidi w:val="0"/>
                    <w:rPr>
                      <w:rFonts w:hint="eastAsia" w:eastAsia="宋体"/>
                      <w:kern w:val="0"/>
                      <w:sz w:val="21"/>
                      <w:szCs w:val="21"/>
                      <w:lang w:val="en-US" w:eastAsia="zh-CN"/>
                    </w:rPr>
                  </w:pPr>
                  <w:r>
                    <w:rPr>
                      <w:rFonts w:hint="eastAsia"/>
                      <w:kern w:val="0"/>
                      <w:sz w:val="21"/>
                      <w:szCs w:val="21"/>
                      <w:lang w:val="en-US" w:eastAsia="zh-CN"/>
                    </w:rPr>
                    <w:t>/</w:t>
                  </w:r>
                </w:p>
              </w:tc>
              <w:tc>
                <w:tcPr>
                  <w:tcW w:w="531" w:type="dxa"/>
                  <w:shd w:val="clear" w:color="auto" w:fill="auto"/>
                  <w:vAlign w:val="center"/>
                </w:tcPr>
                <w:p w14:paraId="5664545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427F009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34D6B2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71A74A3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433" w:type="dxa"/>
                  <w:shd w:val="clear" w:color="auto" w:fill="auto"/>
                  <w:vAlign w:val="center"/>
                </w:tcPr>
                <w:p w14:paraId="61DF720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771" w:type="dxa"/>
                  <w:shd w:val="clear" w:color="auto" w:fill="auto"/>
                  <w:vAlign w:val="center"/>
                </w:tcPr>
                <w:p w14:paraId="540DED5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2DE70DE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08D1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575DFB47">
                  <w:pPr>
                    <w:pStyle w:val="8"/>
                    <w:bidi w:val="0"/>
                    <w:rPr>
                      <w:rFonts w:hint="default"/>
                      <w:lang w:val="en-US" w:eastAsia="zh-CN"/>
                    </w:rPr>
                  </w:pPr>
                  <w:r>
                    <w:rPr>
                      <w:rFonts w:hint="eastAsia"/>
                      <w:lang w:val="en-US" w:eastAsia="zh-CN"/>
                    </w:rPr>
                    <w:t>7</w:t>
                  </w:r>
                </w:p>
              </w:tc>
              <w:tc>
                <w:tcPr>
                  <w:tcW w:w="1521" w:type="dxa"/>
                  <w:shd w:val="clear" w:color="auto" w:fill="auto"/>
                  <w:vAlign w:val="center"/>
                </w:tcPr>
                <w:p w14:paraId="4921A7F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2404C7E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检测</w:t>
                  </w:r>
                </w:p>
              </w:tc>
              <w:tc>
                <w:tcPr>
                  <w:tcW w:w="1742" w:type="dxa"/>
                  <w:vAlign w:val="center"/>
                </w:tcPr>
                <w:p w14:paraId="48681D26">
                  <w:pPr>
                    <w:pStyle w:val="8"/>
                    <w:bidi w:val="0"/>
                    <w:rPr>
                      <w:rFonts w:hint="eastAsia"/>
                      <w:sz w:val="21"/>
                      <w:szCs w:val="21"/>
                      <w:lang w:val="en-US" w:eastAsia="zh-CN"/>
                    </w:rPr>
                  </w:pPr>
                  <w:r>
                    <w:rPr>
                      <w:rFonts w:hint="eastAsia"/>
                      <w:sz w:val="21"/>
                      <w:szCs w:val="21"/>
                      <w:lang w:val="en-US" w:eastAsia="zh-CN"/>
                    </w:rPr>
                    <w:t>智能动力电池性能检测设备</w:t>
                  </w:r>
                </w:p>
              </w:tc>
              <w:tc>
                <w:tcPr>
                  <w:tcW w:w="1318" w:type="dxa"/>
                  <w:vAlign w:val="center"/>
                </w:tcPr>
                <w:p w14:paraId="244E1AE5">
                  <w:pPr>
                    <w:pStyle w:val="8"/>
                    <w:bidi w:val="0"/>
                    <w:rPr>
                      <w:rFonts w:hint="eastAsia"/>
                      <w:kern w:val="0"/>
                      <w:sz w:val="21"/>
                      <w:szCs w:val="21"/>
                    </w:rPr>
                  </w:pPr>
                  <w:r>
                    <w:rPr>
                      <w:rFonts w:hint="eastAsia"/>
                      <w:kern w:val="0"/>
                      <w:sz w:val="21"/>
                      <w:szCs w:val="21"/>
                    </w:rPr>
                    <w:t>SDCBUS-1500</w:t>
                  </w:r>
                </w:p>
              </w:tc>
              <w:tc>
                <w:tcPr>
                  <w:tcW w:w="531" w:type="dxa"/>
                  <w:shd w:val="clear" w:color="auto" w:fill="auto"/>
                  <w:vAlign w:val="center"/>
                </w:tcPr>
                <w:p w14:paraId="094521B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45C08E7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676CBFC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459F1FB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433" w:type="dxa"/>
                  <w:shd w:val="clear" w:color="auto" w:fill="auto"/>
                  <w:vAlign w:val="center"/>
                </w:tcPr>
                <w:p w14:paraId="5834889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771" w:type="dxa"/>
                  <w:shd w:val="clear" w:color="auto" w:fill="auto"/>
                  <w:vAlign w:val="center"/>
                </w:tcPr>
                <w:p w14:paraId="0ED218F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14785B5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062F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6AF0275D">
                  <w:pPr>
                    <w:pStyle w:val="8"/>
                    <w:bidi w:val="0"/>
                    <w:rPr>
                      <w:rFonts w:hint="default"/>
                      <w:lang w:val="en-US" w:eastAsia="zh-CN"/>
                    </w:rPr>
                  </w:pPr>
                  <w:r>
                    <w:rPr>
                      <w:rFonts w:hint="eastAsia"/>
                      <w:lang w:val="en-US" w:eastAsia="zh-CN"/>
                    </w:rPr>
                    <w:t>8</w:t>
                  </w:r>
                </w:p>
              </w:tc>
              <w:tc>
                <w:tcPr>
                  <w:tcW w:w="1521" w:type="dxa"/>
                  <w:shd w:val="clear" w:color="auto" w:fill="auto"/>
                  <w:vAlign w:val="center"/>
                </w:tcPr>
                <w:p w14:paraId="5DD06C4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2815BA1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检测</w:t>
                  </w:r>
                </w:p>
              </w:tc>
              <w:tc>
                <w:tcPr>
                  <w:tcW w:w="1742" w:type="dxa"/>
                  <w:vAlign w:val="center"/>
                </w:tcPr>
                <w:p w14:paraId="4C28BB2D">
                  <w:pPr>
                    <w:pStyle w:val="8"/>
                    <w:bidi w:val="0"/>
                    <w:rPr>
                      <w:rFonts w:hint="eastAsia"/>
                      <w:sz w:val="21"/>
                      <w:szCs w:val="21"/>
                      <w:lang w:val="en-US" w:eastAsia="zh-CN"/>
                    </w:rPr>
                  </w:pPr>
                  <w:r>
                    <w:rPr>
                      <w:sz w:val="21"/>
                      <w:szCs w:val="21"/>
                    </w:rPr>
                    <w:t>模组测试设备</w:t>
                  </w:r>
                </w:p>
              </w:tc>
              <w:tc>
                <w:tcPr>
                  <w:tcW w:w="1318" w:type="dxa"/>
                  <w:vAlign w:val="center"/>
                </w:tcPr>
                <w:p w14:paraId="01B1C9BF">
                  <w:pPr>
                    <w:pStyle w:val="8"/>
                    <w:bidi w:val="0"/>
                    <w:rPr>
                      <w:rFonts w:hint="eastAsia" w:eastAsia="宋体"/>
                      <w:kern w:val="0"/>
                      <w:sz w:val="21"/>
                      <w:szCs w:val="21"/>
                      <w:lang w:val="en-US" w:eastAsia="zh-CN"/>
                    </w:rPr>
                  </w:pPr>
                  <w:r>
                    <w:rPr>
                      <w:rFonts w:hint="eastAsia"/>
                      <w:kern w:val="0"/>
                      <w:sz w:val="21"/>
                      <w:szCs w:val="21"/>
                      <w:lang w:val="en-US" w:eastAsia="zh-CN"/>
                    </w:rPr>
                    <w:t>/</w:t>
                  </w:r>
                </w:p>
              </w:tc>
              <w:tc>
                <w:tcPr>
                  <w:tcW w:w="531" w:type="dxa"/>
                  <w:shd w:val="clear" w:color="auto" w:fill="auto"/>
                  <w:vAlign w:val="center"/>
                </w:tcPr>
                <w:p w14:paraId="1E4AFF5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0CE89D4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6945D89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70" w:type="dxa"/>
                  <w:shd w:val="clear" w:color="auto" w:fill="auto"/>
                  <w:vAlign w:val="center"/>
                </w:tcPr>
                <w:p w14:paraId="4BE40EF7">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433" w:type="dxa"/>
                  <w:shd w:val="clear" w:color="auto" w:fill="auto"/>
                  <w:vAlign w:val="center"/>
                </w:tcPr>
                <w:p w14:paraId="16A1631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771" w:type="dxa"/>
                  <w:shd w:val="clear" w:color="auto" w:fill="auto"/>
                  <w:vAlign w:val="center"/>
                </w:tcPr>
                <w:p w14:paraId="1ED1CA4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5D9D45A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78A0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020F91E7">
                  <w:pPr>
                    <w:pStyle w:val="8"/>
                    <w:bidi w:val="0"/>
                    <w:rPr>
                      <w:rFonts w:hint="default"/>
                      <w:lang w:val="en-US" w:eastAsia="zh-CN"/>
                    </w:rPr>
                  </w:pPr>
                  <w:r>
                    <w:rPr>
                      <w:rFonts w:hint="eastAsia"/>
                      <w:lang w:val="en-US" w:eastAsia="zh-CN"/>
                    </w:rPr>
                    <w:t>9</w:t>
                  </w:r>
                </w:p>
              </w:tc>
              <w:tc>
                <w:tcPr>
                  <w:tcW w:w="1521" w:type="dxa"/>
                  <w:shd w:val="clear" w:color="auto" w:fill="auto"/>
                  <w:vAlign w:val="center"/>
                </w:tcPr>
                <w:p w14:paraId="64952CB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系统组装线</w:t>
                  </w:r>
                </w:p>
              </w:tc>
              <w:tc>
                <w:tcPr>
                  <w:tcW w:w="854" w:type="dxa"/>
                  <w:shd w:val="clear" w:color="auto" w:fill="auto"/>
                  <w:vAlign w:val="center"/>
                </w:tcPr>
                <w:p w14:paraId="2037CAC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检测</w:t>
                  </w:r>
                </w:p>
              </w:tc>
              <w:tc>
                <w:tcPr>
                  <w:tcW w:w="1742" w:type="dxa"/>
                  <w:vAlign w:val="center"/>
                </w:tcPr>
                <w:p w14:paraId="76475262">
                  <w:pPr>
                    <w:pStyle w:val="8"/>
                    <w:bidi w:val="0"/>
                    <w:rPr>
                      <w:rFonts w:hint="eastAsia"/>
                      <w:sz w:val="21"/>
                      <w:szCs w:val="21"/>
                      <w:lang w:val="en-US" w:eastAsia="zh-CN"/>
                    </w:rPr>
                  </w:pPr>
                  <w:r>
                    <w:rPr>
                      <w:rFonts w:hint="eastAsia"/>
                      <w:sz w:val="21"/>
                      <w:szCs w:val="21"/>
                      <w:lang w:val="en-US" w:eastAsia="zh-CN"/>
                    </w:rPr>
                    <w:t>充放电测试设备</w:t>
                  </w:r>
                </w:p>
              </w:tc>
              <w:tc>
                <w:tcPr>
                  <w:tcW w:w="1318" w:type="dxa"/>
                  <w:shd w:val="clear" w:color="auto" w:fill="auto"/>
                  <w:vAlign w:val="center"/>
                </w:tcPr>
                <w:p w14:paraId="314193A4">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w:t>
                  </w:r>
                </w:p>
              </w:tc>
              <w:tc>
                <w:tcPr>
                  <w:tcW w:w="531" w:type="dxa"/>
                  <w:shd w:val="clear" w:color="auto" w:fill="auto"/>
                  <w:vAlign w:val="center"/>
                </w:tcPr>
                <w:p w14:paraId="3334CBA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870" w:type="dxa"/>
                  <w:shd w:val="clear" w:color="auto" w:fill="auto"/>
                  <w:vAlign w:val="center"/>
                </w:tcPr>
                <w:p w14:paraId="33AE7D0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3" w:type="dxa"/>
                  <w:shd w:val="clear" w:color="auto" w:fill="auto"/>
                  <w:vAlign w:val="center"/>
                </w:tcPr>
                <w:p w14:paraId="3F8FA90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870" w:type="dxa"/>
                  <w:shd w:val="clear" w:color="auto" w:fill="auto"/>
                  <w:vAlign w:val="center"/>
                </w:tcPr>
                <w:p w14:paraId="1AAB2E8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w:t>
                  </w:r>
                </w:p>
              </w:tc>
              <w:tc>
                <w:tcPr>
                  <w:tcW w:w="1433" w:type="dxa"/>
                  <w:shd w:val="clear" w:color="auto" w:fill="auto"/>
                  <w:vAlign w:val="center"/>
                </w:tcPr>
                <w:p w14:paraId="343F6F4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5</w:t>
                  </w:r>
                </w:p>
              </w:tc>
              <w:tc>
                <w:tcPr>
                  <w:tcW w:w="1771" w:type="dxa"/>
                  <w:shd w:val="clear" w:color="auto" w:fill="auto"/>
                  <w:vAlign w:val="center"/>
                </w:tcPr>
                <w:p w14:paraId="2C8C3A1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980" w:type="dxa"/>
                  <w:shd w:val="clear" w:color="auto" w:fill="auto"/>
                  <w:vAlign w:val="center"/>
                </w:tcPr>
                <w:p w14:paraId="587B9D0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0348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shd w:val="clear" w:color="auto" w:fill="auto"/>
                  <w:vAlign w:val="center"/>
                </w:tcPr>
                <w:p w14:paraId="6E38DC8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10</w:t>
                  </w:r>
                </w:p>
              </w:tc>
              <w:tc>
                <w:tcPr>
                  <w:tcW w:w="1521" w:type="dxa"/>
                  <w:shd w:val="clear" w:color="auto" w:fill="auto"/>
                  <w:vAlign w:val="center"/>
                </w:tcPr>
                <w:p w14:paraId="3AE7C530">
                  <w:pPr>
                    <w:pStyle w:val="8"/>
                    <w:bidi w:val="0"/>
                    <w:ind w:firstLine="0" w:firstLineChars="0"/>
                    <w:rPr>
                      <w:rFonts w:hint="eastAsia"/>
                      <w:lang w:val="en-US" w:eastAsia="zh-CN"/>
                    </w:rPr>
                  </w:pPr>
                  <w:r>
                    <w:rPr>
                      <w:rFonts w:hint="eastAsia"/>
                      <w:lang w:val="en-US" w:eastAsia="zh-CN"/>
                    </w:rPr>
                    <w:t>系统组装线</w:t>
                  </w:r>
                </w:p>
              </w:tc>
              <w:tc>
                <w:tcPr>
                  <w:tcW w:w="854" w:type="dxa"/>
                  <w:shd w:val="clear" w:color="auto" w:fill="auto"/>
                  <w:vAlign w:val="center"/>
                </w:tcPr>
                <w:p w14:paraId="7E01A971">
                  <w:pPr>
                    <w:pStyle w:val="8"/>
                    <w:bidi w:val="0"/>
                    <w:ind w:firstLine="0" w:firstLineChars="0"/>
                    <w:rPr>
                      <w:rFonts w:hint="eastAsia"/>
                      <w:lang w:val="en-US" w:eastAsia="zh-CN"/>
                    </w:rPr>
                  </w:pPr>
                  <w:r>
                    <w:rPr>
                      <w:rFonts w:hint="eastAsia" w:cs="Times New Roman"/>
                      <w:kern w:val="2"/>
                      <w:sz w:val="21"/>
                      <w:szCs w:val="24"/>
                      <w:lang w:val="en-US" w:eastAsia="zh-CN" w:bidi="ar-SA"/>
                    </w:rPr>
                    <w:t>组装</w:t>
                  </w:r>
                </w:p>
              </w:tc>
              <w:tc>
                <w:tcPr>
                  <w:tcW w:w="1742" w:type="dxa"/>
                  <w:vAlign w:val="center"/>
                </w:tcPr>
                <w:p w14:paraId="04D59FFB">
                  <w:pPr>
                    <w:pStyle w:val="8"/>
                    <w:bidi w:val="0"/>
                    <w:rPr>
                      <w:rFonts w:hint="default"/>
                      <w:sz w:val="21"/>
                      <w:szCs w:val="21"/>
                      <w:lang w:val="en-US" w:eastAsia="zh-CN"/>
                    </w:rPr>
                  </w:pPr>
                  <w:r>
                    <w:rPr>
                      <w:rFonts w:hint="eastAsia"/>
                      <w:sz w:val="21"/>
                      <w:szCs w:val="21"/>
                      <w:lang w:val="en-US" w:eastAsia="zh-CN"/>
                    </w:rPr>
                    <w:t>真空加注机</w:t>
                  </w:r>
                </w:p>
              </w:tc>
              <w:tc>
                <w:tcPr>
                  <w:tcW w:w="1318" w:type="dxa"/>
                  <w:shd w:val="clear" w:color="auto" w:fill="auto"/>
                  <w:vAlign w:val="center"/>
                </w:tcPr>
                <w:p w14:paraId="05DB4418">
                  <w:pPr>
                    <w:pStyle w:val="8"/>
                    <w:bidi w:val="0"/>
                    <w:ind w:firstLine="0" w:firstLineChars="0"/>
                    <w:rPr>
                      <w:rFonts w:hint="default"/>
                      <w:kern w:val="0"/>
                      <w:sz w:val="21"/>
                      <w:szCs w:val="21"/>
                      <w:lang w:val="en-US" w:eastAsia="zh-CN"/>
                    </w:rPr>
                  </w:pPr>
                  <w:r>
                    <w:rPr>
                      <w:rFonts w:hint="eastAsia"/>
                      <w:kern w:val="0"/>
                      <w:sz w:val="21"/>
                      <w:szCs w:val="21"/>
                      <w:lang w:val="en-US" w:eastAsia="zh-CN"/>
                    </w:rPr>
                    <w:t>/</w:t>
                  </w:r>
                </w:p>
              </w:tc>
              <w:tc>
                <w:tcPr>
                  <w:tcW w:w="531" w:type="dxa"/>
                  <w:shd w:val="clear" w:color="auto" w:fill="auto"/>
                  <w:vAlign w:val="center"/>
                </w:tcPr>
                <w:p w14:paraId="06111CF8">
                  <w:pPr>
                    <w:pStyle w:val="8"/>
                    <w:bidi w:val="0"/>
                    <w:ind w:firstLine="0" w:firstLineChars="0"/>
                    <w:rPr>
                      <w:rFonts w:hint="default"/>
                      <w:lang w:val="en-US" w:eastAsia="zh-CN"/>
                    </w:rPr>
                  </w:pPr>
                  <w:r>
                    <w:rPr>
                      <w:rFonts w:hint="eastAsia"/>
                      <w:lang w:val="en-US" w:eastAsia="zh-CN"/>
                    </w:rPr>
                    <w:t>台</w:t>
                  </w:r>
                </w:p>
              </w:tc>
              <w:tc>
                <w:tcPr>
                  <w:tcW w:w="870" w:type="dxa"/>
                  <w:shd w:val="clear" w:color="auto" w:fill="auto"/>
                  <w:vAlign w:val="center"/>
                </w:tcPr>
                <w:p w14:paraId="42CE118B">
                  <w:pPr>
                    <w:pStyle w:val="8"/>
                    <w:bidi w:val="0"/>
                    <w:ind w:firstLine="0" w:firstLineChars="0"/>
                    <w:rPr>
                      <w:rFonts w:hint="default"/>
                      <w:lang w:val="en-US" w:eastAsia="zh-CN"/>
                    </w:rPr>
                  </w:pPr>
                  <w:r>
                    <w:rPr>
                      <w:rFonts w:hint="eastAsia"/>
                      <w:lang w:val="en-US" w:eastAsia="zh-CN"/>
                    </w:rPr>
                    <w:t>/</w:t>
                  </w:r>
                </w:p>
              </w:tc>
              <w:tc>
                <w:tcPr>
                  <w:tcW w:w="983" w:type="dxa"/>
                  <w:shd w:val="clear" w:color="auto" w:fill="auto"/>
                  <w:vAlign w:val="center"/>
                </w:tcPr>
                <w:p w14:paraId="6C0BC8CC">
                  <w:pPr>
                    <w:pStyle w:val="8"/>
                    <w:bidi w:val="0"/>
                    <w:ind w:firstLine="0" w:firstLineChars="0"/>
                    <w:rPr>
                      <w:rFonts w:hint="default"/>
                      <w:lang w:val="en-US" w:eastAsia="zh-CN"/>
                    </w:rPr>
                  </w:pPr>
                  <w:r>
                    <w:rPr>
                      <w:rFonts w:hint="eastAsia"/>
                      <w:lang w:val="en-US" w:eastAsia="zh-CN"/>
                    </w:rPr>
                    <w:t>1</w:t>
                  </w:r>
                </w:p>
              </w:tc>
              <w:tc>
                <w:tcPr>
                  <w:tcW w:w="870" w:type="dxa"/>
                  <w:shd w:val="clear" w:color="auto" w:fill="auto"/>
                  <w:vAlign w:val="center"/>
                </w:tcPr>
                <w:p w14:paraId="6EBC1DC0">
                  <w:pPr>
                    <w:pStyle w:val="8"/>
                    <w:bidi w:val="0"/>
                    <w:ind w:firstLine="0" w:firstLineChars="0"/>
                    <w:rPr>
                      <w:rFonts w:hint="default"/>
                      <w:lang w:val="en-US" w:eastAsia="zh-CN"/>
                    </w:rPr>
                  </w:pPr>
                  <w:r>
                    <w:rPr>
                      <w:rFonts w:hint="eastAsia"/>
                      <w:lang w:val="en-US" w:eastAsia="zh-CN"/>
                    </w:rPr>
                    <w:t>0</w:t>
                  </w:r>
                </w:p>
              </w:tc>
              <w:tc>
                <w:tcPr>
                  <w:tcW w:w="1433" w:type="dxa"/>
                  <w:shd w:val="clear" w:color="auto" w:fill="auto"/>
                  <w:vAlign w:val="center"/>
                </w:tcPr>
                <w:p w14:paraId="0963311C">
                  <w:pPr>
                    <w:pStyle w:val="8"/>
                    <w:bidi w:val="0"/>
                    <w:ind w:firstLine="0" w:firstLineChars="0"/>
                    <w:rPr>
                      <w:rFonts w:hint="default"/>
                      <w:lang w:val="en-US" w:eastAsia="zh-CN"/>
                    </w:rPr>
                  </w:pPr>
                  <w:r>
                    <w:rPr>
                      <w:rFonts w:hint="eastAsia"/>
                      <w:lang w:val="en-US" w:eastAsia="zh-CN"/>
                    </w:rPr>
                    <w:t>1</w:t>
                  </w:r>
                </w:p>
              </w:tc>
              <w:tc>
                <w:tcPr>
                  <w:tcW w:w="1771" w:type="dxa"/>
                  <w:shd w:val="clear" w:color="auto" w:fill="auto"/>
                  <w:vAlign w:val="center"/>
                </w:tcPr>
                <w:p w14:paraId="29B73BB1">
                  <w:pPr>
                    <w:pStyle w:val="8"/>
                    <w:bidi w:val="0"/>
                    <w:ind w:firstLine="0" w:firstLineChars="0"/>
                    <w:rPr>
                      <w:rFonts w:hint="default"/>
                      <w:lang w:val="en-US" w:eastAsia="zh-CN"/>
                    </w:rPr>
                  </w:pPr>
                  <w:r>
                    <w:rPr>
                      <w:rFonts w:hint="eastAsia"/>
                      <w:lang w:val="en-US" w:eastAsia="zh-CN"/>
                    </w:rPr>
                    <w:t>/</w:t>
                  </w:r>
                </w:p>
              </w:tc>
              <w:tc>
                <w:tcPr>
                  <w:tcW w:w="980" w:type="dxa"/>
                  <w:shd w:val="clear" w:color="auto" w:fill="auto"/>
                  <w:vAlign w:val="center"/>
                </w:tcPr>
                <w:p w14:paraId="060E57F9">
                  <w:pPr>
                    <w:pStyle w:val="8"/>
                    <w:bidi w:val="0"/>
                    <w:ind w:firstLine="0" w:firstLineChars="0"/>
                    <w:rPr>
                      <w:rFonts w:hint="default"/>
                      <w:lang w:val="en-US" w:eastAsia="zh-CN"/>
                    </w:rPr>
                  </w:pPr>
                  <w:r>
                    <w:rPr>
                      <w:rFonts w:hint="eastAsia"/>
                      <w:lang w:val="en-US" w:eastAsia="zh-CN"/>
                    </w:rPr>
                    <w:t>/</w:t>
                  </w:r>
                </w:p>
              </w:tc>
            </w:tr>
            <w:tr w14:paraId="764B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shd w:val="clear" w:color="auto" w:fill="auto"/>
                  <w:vAlign w:val="center"/>
                </w:tcPr>
                <w:p w14:paraId="15E8310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11</w:t>
                  </w:r>
                </w:p>
              </w:tc>
              <w:tc>
                <w:tcPr>
                  <w:tcW w:w="1521" w:type="dxa"/>
                  <w:shd w:val="clear" w:color="auto" w:fill="auto"/>
                  <w:vAlign w:val="center"/>
                </w:tcPr>
                <w:p w14:paraId="79445091">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PACK生产线</w:t>
                  </w:r>
                </w:p>
              </w:tc>
              <w:tc>
                <w:tcPr>
                  <w:tcW w:w="854" w:type="dxa"/>
                  <w:shd w:val="clear" w:color="auto" w:fill="auto"/>
                  <w:vAlign w:val="center"/>
                </w:tcPr>
                <w:p w14:paraId="4F99E094">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组装</w:t>
                  </w:r>
                </w:p>
              </w:tc>
              <w:tc>
                <w:tcPr>
                  <w:tcW w:w="1742" w:type="dxa"/>
                  <w:shd w:val="clear" w:color="auto" w:fill="auto"/>
                  <w:vAlign w:val="center"/>
                </w:tcPr>
                <w:p w14:paraId="7813201A">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PACK生产线</w:t>
                  </w:r>
                </w:p>
              </w:tc>
              <w:tc>
                <w:tcPr>
                  <w:tcW w:w="1318" w:type="dxa"/>
                  <w:shd w:val="clear" w:color="auto" w:fill="auto"/>
                  <w:vAlign w:val="center"/>
                </w:tcPr>
                <w:p w14:paraId="4D56C591">
                  <w:pPr>
                    <w:pStyle w:val="8"/>
                    <w:bidi w:val="0"/>
                    <w:ind w:firstLine="0" w:firstLineChars="0"/>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w:t>
                  </w:r>
                </w:p>
              </w:tc>
              <w:tc>
                <w:tcPr>
                  <w:tcW w:w="531" w:type="dxa"/>
                  <w:shd w:val="clear" w:color="auto" w:fill="auto"/>
                  <w:vAlign w:val="center"/>
                </w:tcPr>
                <w:p w14:paraId="72686341">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条</w:t>
                  </w:r>
                </w:p>
              </w:tc>
              <w:tc>
                <w:tcPr>
                  <w:tcW w:w="870" w:type="dxa"/>
                  <w:shd w:val="clear" w:color="auto" w:fill="auto"/>
                  <w:vAlign w:val="center"/>
                </w:tcPr>
                <w:p w14:paraId="2768A65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w:t>
                  </w:r>
                </w:p>
              </w:tc>
              <w:tc>
                <w:tcPr>
                  <w:tcW w:w="983" w:type="dxa"/>
                  <w:shd w:val="clear" w:color="auto" w:fill="auto"/>
                  <w:vAlign w:val="center"/>
                </w:tcPr>
                <w:p w14:paraId="7F7D87D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0</w:t>
                  </w:r>
                </w:p>
              </w:tc>
              <w:tc>
                <w:tcPr>
                  <w:tcW w:w="870" w:type="dxa"/>
                  <w:shd w:val="clear" w:color="auto" w:fill="auto"/>
                  <w:vAlign w:val="center"/>
                </w:tcPr>
                <w:p w14:paraId="3963862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w:t>
                  </w:r>
                </w:p>
              </w:tc>
              <w:tc>
                <w:tcPr>
                  <w:tcW w:w="1433" w:type="dxa"/>
                  <w:shd w:val="clear" w:color="auto" w:fill="auto"/>
                  <w:vAlign w:val="center"/>
                </w:tcPr>
                <w:p w14:paraId="06E709B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w:t>
                  </w:r>
                </w:p>
              </w:tc>
              <w:tc>
                <w:tcPr>
                  <w:tcW w:w="1771" w:type="dxa"/>
                  <w:shd w:val="clear" w:color="auto" w:fill="auto"/>
                  <w:vAlign w:val="center"/>
                </w:tcPr>
                <w:p w14:paraId="7192A7D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w:t>
                  </w:r>
                </w:p>
              </w:tc>
              <w:tc>
                <w:tcPr>
                  <w:tcW w:w="980" w:type="dxa"/>
                  <w:shd w:val="clear" w:color="auto" w:fill="auto"/>
                  <w:vAlign w:val="center"/>
                </w:tcPr>
                <w:p w14:paraId="559E5304">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w:t>
                  </w:r>
                </w:p>
              </w:tc>
            </w:tr>
            <w:tr w14:paraId="6D2B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shd w:val="clear" w:color="auto" w:fill="auto"/>
                  <w:vAlign w:val="center"/>
                </w:tcPr>
                <w:p w14:paraId="719ED7D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12</w:t>
                  </w:r>
                </w:p>
              </w:tc>
              <w:tc>
                <w:tcPr>
                  <w:tcW w:w="1521" w:type="dxa"/>
                  <w:shd w:val="clear" w:color="auto" w:fill="auto"/>
                  <w:vAlign w:val="center"/>
                </w:tcPr>
                <w:p w14:paraId="1AFD9DE3">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PACK生产线</w:t>
                  </w:r>
                </w:p>
              </w:tc>
              <w:tc>
                <w:tcPr>
                  <w:tcW w:w="854" w:type="dxa"/>
                  <w:shd w:val="clear" w:color="auto" w:fill="auto"/>
                  <w:vAlign w:val="center"/>
                </w:tcPr>
                <w:p w14:paraId="44FEC5B5">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焊接</w:t>
                  </w:r>
                </w:p>
              </w:tc>
              <w:tc>
                <w:tcPr>
                  <w:tcW w:w="1742" w:type="dxa"/>
                  <w:shd w:val="clear" w:color="auto" w:fill="auto"/>
                  <w:vAlign w:val="center"/>
                </w:tcPr>
                <w:p w14:paraId="1D5BDF60">
                  <w:pPr>
                    <w:pStyle w:val="8"/>
                    <w:bidi w:val="0"/>
                    <w:ind w:firstLine="0" w:firstLineChars="0"/>
                    <w:rPr>
                      <w:rFonts w:hint="default" w:eastAsia="宋体" w:cs="Times New Roman"/>
                      <w:kern w:val="2"/>
                      <w:sz w:val="21"/>
                      <w:szCs w:val="21"/>
                      <w:lang w:val="en-US" w:eastAsia="zh-CN" w:bidi="ar-SA"/>
                    </w:rPr>
                  </w:pPr>
                  <w:r>
                    <w:rPr>
                      <w:rFonts w:hint="eastAsia" w:eastAsia="宋体" w:cs="Times New Roman"/>
                      <w:kern w:val="2"/>
                      <w:sz w:val="21"/>
                      <w:szCs w:val="21"/>
                      <w:lang w:val="en-US" w:eastAsia="zh-CN" w:bidi="ar-SA"/>
                    </w:rPr>
                    <w:t>制氮机及氮气储罐</w:t>
                  </w:r>
                </w:p>
              </w:tc>
              <w:tc>
                <w:tcPr>
                  <w:tcW w:w="1318" w:type="dxa"/>
                  <w:shd w:val="clear" w:color="auto" w:fill="auto"/>
                  <w:vAlign w:val="center"/>
                </w:tcPr>
                <w:p w14:paraId="6DB6AE7A">
                  <w:pPr>
                    <w:pStyle w:val="8"/>
                    <w:bidi w:val="0"/>
                    <w:ind w:firstLine="0" w:firstLineChars="0"/>
                    <w:rPr>
                      <w:rFonts w:hint="default" w:cs="Times New Roman"/>
                      <w:kern w:val="0"/>
                      <w:sz w:val="21"/>
                      <w:szCs w:val="21"/>
                      <w:lang w:val="en-US" w:eastAsia="zh-CN" w:bidi="ar-SA"/>
                    </w:rPr>
                  </w:pPr>
                  <w:r>
                    <w:rPr>
                      <w:rFonts w:hint="eastAsia" w:cs="Times New Roman"/>
                      <w:kern w:val="0"/>
                      <w:sz w:val="21"/>
                      <w:szCs w:val="21"/>
                      <w:lang w:val="en-US" w:eastAsia="zh-CN" w:bidi="ar-SA"/>
                    </w:rPr>
                    <w:t>/</w:t>
                  </w:r>
                </w:p>
              </w:tc>
              <w:tc>
                <w:tcPr>
                  <w:tcW w:w="531" w:type="dxa"/>
                  <w:shd w:val="clear" w:color="auto" w:fill="auto"/>
                  <w:vAlign w:val="center"/>
                </w:tcPr>
                <w:p w14:paraId="273BEB7F">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台</w:t>
                  </w:r>
                </w:p>
              </w:tc>
              <w:tc>
                <w:tcPr>
                  <w:tcW w:w="870" w:type="dxa"/>
                  <w:shd w:val="clear" w:color="auto" w:fill="auto"/>
                  <w:vAlign w:val="center"/>
                </w:tcPr>
                <w:p w14:paraId="085A296C">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w:t>
                  </w:r>
                </w:p>
              </w:tc>
              <w:tc>
                <w:tcPr>
                  <w:tcW w:w="983" w:type="dxa"/>
                  <w:shd w:val="clear" w:color="auto" w:fill="auto"/>
                  <w:vAlign w:val="center"/>
                </w:tcPr>
                <w:p w14:paraId="2EB34407">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0</w:t>
                  </w:r>
                </w:p>
              </w:tc>
              <w:tc>
                <w:tcPr>
                  <w:tcW w:w="870" w:type="dxa"/>
                  <w:shd w:val="clear" w:color="auto" w:fill="auto"/>
                  <w:vAlign w:val="center"/>
                </w:tcPr>
                <w:p w14:paraId="082CA82B">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2</w:t>
                  </w:r>
                </w:p>
              </w:tc>
              <w:tc>
                <w:tcPr>
                  <w:tcW w:w="1433" w:type="dxa"/>
                  <w:shd w:val="clear" w:color="auto" w:fill="auto"/>
                  <w:vAlign w:val="center"/>
                </w:tcPr>
                <w:p w14:paraId="145491E0">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2</w:t>
                  </w:r>
                </w:p>
              </w:tc>
              <w:tc>
                <w:tcPr>
                  <w:tcW w:w="1771" w:type="dxa"/>
                  <w:shd w:val="clear" w:color="auto" w:fill="auto"/>
                  <w:vAlign w:val="center"/>
                </w:tcPr>
                <w:p w14:paraId="4B0C133D">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w:t>
                  </w:r>
                </w:p>
              </w:tc>
              <w:tc>
                <w:tcPr>
                  <w:tcW w:w="980" w:type="dxa"/>
                  <w:shd w:val="clear" w:color="auto" w:fill="auto"/>
                  <w:vAlign w:val="center"/>
                </w:tcPr>
                <w:p w14:paraId="39FD3142">
                  <w:pPr>
                    <w:pStyle w:val="8"/>
                    <w:bidi w:val="0"/>
                    <w:ind w:firstLine="0" w:firstLineChars="0"/>
                    <w:rPr>
                      <w:rFonts w:hint="eastAsia" w:cs="Times New Roman"/>
                      <w:kern w:val="2"/>
                      <w:sz w:val="21"/>
                      <w:szCs w:val="24"/>
                      <w:lang w:val="en-US" w:eastAsia="zh-CN" w:bidi="ar-SA"/>
                    </w:rPr>
                  </w:pPr>
                  <w:r>
                    <w:rPr>
                      <w:rFonts w:hint="eastAsia" w:cs="Times New Roman"/>
                      <w:kern w:val="2"/>
                      <w:sz w:val="21"/>
                      <w:szCs w:val="24"/>
                      <w:lang w:val="en-US" w:eastAsia="zh-CN" w:bidi="ar-SA"/>
                    </w:rPr>
                    <w:t>1m³储罐2只</w:t>
                  </w:r>
                </w:p>
              </w:tc>
            </w:tr>
            <w:tr w14:paraId="275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1" w:type="dxa"/>
                  <w:vAlign w:val="center"/>
                </w:tcPr>
                <w:p w14:paraId="4F3CCC41">
                  <w:pPr>
                    <w:pStyle w:val="8"/>
                    <w:bidi w:val="0"/>
                    <w:rPr>
                      <w:rFonts w:hint="default"/>
                      <w:lang w:val="en-US" w:eastAsia="zh-CN"/>
                    </w:rPr>
                  </w:pPr>
                  <w:r>
                    <w:rPr>
                      <w:rFonts w:hint="eastAsia"/>
                      <w:lang w:val="en-US" w:eastAsia="zh-CN"/>
                    </w:rPr>
                    <w:t>13</w:t>
                  </w:r>
                </w:p>
              </w:tc>
              <w:tc>
                <w:tcPr>
                  <w:tcW w:w="1521" w:type="dxa"/>
                  <w:shd w:val="clear" w:color="auto" w:fill="auto"/>
                  <w:vAlign w:val="center"/>
                </w:tcPr>
                <w:p w14:paraId="07BE7A0B">
                  <w:pPr>
                    <w:pStyle w:val="8"/>
                    <w:bidi w:val="0"/>
                    <w:ind w:firstLine="0" w:firstLineChars="0"/>
                    <w:rPr>
                      <w:rFonts w:hint="default"/>
                      <w:lang w:val="en-US" w:eastAsia="zh-CN"/>
                    </w:rPr>
                  </w:pPr>
                  <w:r>
                    <w:rPr>
                      <w:rFonts w:hint="eastAsia"/>
                      <w:lang w:val="en-US" w:eastAsia="zh-CN"/>
                    </w:rPr>
                    <w:t>公用</w:t>
                  </w:r>
                </w:p>
              </w:tc>
              <w:tc>
                <w:tcPr>
                  <w:tcW w:w="854" w:type="dxa"/>
                  <w:shd w:val="clear" w:color="auto" w:fill="auto"/>
                  <w:vAlign w:val="center"/>
                </w:tcPr>
                <w:p w14:paraId="3E000DDF">
                  <w:pPr>
                    <w:pStyle w:val="8"/>
                    <w:bidi w:val="0"/>
                    <w:ind w:firstLine="0" w:firstLineChars="0"/>
                    <w:rPr>
                      <w:rFonts w:hint="default"/>
                      <w:lang w:val="en-US" w:eastAsia="zh-CN"/>
                    </w:rPr>
                  </w:pPr>
                  <w:r>
                    <w:rPr>
                      <w:rFonts w:hint="eastAsia"/>
                      <w:lang w:val="en-US" w:eastAsia="zh-CN"/>
                    </w:rPr>
                    <w:t>公用</w:t>
                  </w:r>
                </w:p>
              </w:tc>
              <w:tc>
                <w:tcPr>
                  <w:tcW w:w="1742" w:type="dxa"/>
                  <w:shd w:val="clear" w:color="auto" w:fill="auto"/>
                  <w:vAlign w:val="center"/>
                </w:tcPr>
                <w:p w14:paraId="7AE6AB9D">
                  <w:pPr>
                    <w:pStyle w:val="8"/>
                    <w:bidi w:val="0"/>
                    <w:ind w:firstLine="0" w:firstLineChars="0"/>
                    <w:rPr>
                      <w:rFonts w:hint="default" w:eastAsia="宋体" w:cs="Times New Roman"/>
                      <w:kern w:val="2"/>
                      <w:sz w:val="21"/>
                      <w:szCs w:val="21"/>
                      <w:lang w:val="en-US" w:eastAsia="zh-CN" w:bidi="ar-SA"/>
                    </w:rPr>
                  </w:pPr>
                  <w:r>
                    <w:rPr>
                      <w:rFonts w:hint="eastAsia" w:eastAsia="宋体" w:cs="Times New Roman"/>
                      <w:kern w:val="2"/>
                      <w:sz w:val="21"/>
                      <w:szCs w:val="21"/>
                      <w:lang w:val="en-US" w:eastAsia="zh-CN" w:bidi="ar-SA"/>
                    </w:rPr>
                    <w:t>空压机</w:t>
                  </w:r>
                </w:p>
              </w:tc>
              <w:tc>
                <w:tcPr>
                  <w:tcW w:w="1318" w:type="dxa"/>
                  <w:shd w:val="clear" w:color="auto" w:fill="auto"/>
                  <w:vAlign w:val="center"/>
                </w:tcPr>
                <w:p w14:paraId="74FB88F1">
                  <w:pPr>
                    <w:pStyle w:val="8"/>
                    <w:bidi w:val="0"/>
                    <w:ind w:firstLine="0" w:firstLineChars="0"/>
                    <w:rPr>
                      <w:rFonts w:hint="default" w:cs="Times New Roman"/>
                      <w:kern w:val="0"/>
                      <w:sz w:val="21"/>
                      <w:szCs w:val="21"/>
                      <w:lang w:val="en-US" w:eastAsia="zh-CN" w:bidi="ar-SA"/>
                    </w:rPr>
                  </w:pPr>
                  <w:r>
                    <w:rPr>
                      <w:rFonts w:hint="eastAsia" w:cs="Times New Roman"/>
                      <w:kern w:val="0"/>
                      <w:sz w:val="21"/>
                      <w:szCs w:val="21"/>
                      <w:lang w:val="en-US" w:eastAsia="zh-CN" w:bidi="ar-SA"/>
                    </w:rPr>
                    <w:t>/</w:t>
                  </w:r>
                </w:p>
              </w:tc>
              <w:tc>
                <w:tcPr>
                  <w:tcW w:w="531" w:type="dxa"/>
                  <w:shd w:val="clear" w:color="auto" w:fill="auto"/>
                  <w:vAlign w:val="center"/>
                </w:tcPr>
                <w:p w14:paraId="14838542">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台</w:t>
                  </w:r>
                </w:p>
              </w:tc>
              <w:tc>
                <w:tcPr>
                  <w:tcW w:w="870" w:type="dxa"/>
                  <w:shd w:val="clear" w:color="auto" w:fill="auto"/>
                  <w:vAlign w:val="center"/>
                </w:tcPr>
                <w:p w14:paraId="3AE7A770">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w:t>
                  </w:r>
                </w:p>
              </w:tc>
              <w:tc>
                <w:tcPr>
                  <w:tcW w:w="983" w:type="dxa"/>
                  <w:shd w:val="clear" w:color="auto" w:fill="auto"/>
                  <w:vAlign w:val="center"/>
                </w:tcPr>
                <w:p w14:paraId="1B0169CD">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0</w:t>
                  </w:r>
                </w:p>
              </w:tc>
              <w:tc>
                <w:tcPr>
                  <w:tcW w:w="870" w:type="dxa"/>
                  <w:shd w:val="clear" w:color="auto" w:fill="auto"/>
                  <w:vAlign w:val="center"/>
                </w:tcPr>
                <w:p w14:paraId="72979766">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3</w:t>
                  </w:r>
                </w:p>
              </w:tc>
              <w:tc>
                <w:tcPr>
                  <w:tcW w:w="1433" w:type="dxa"/>
                  <w:shd w:val="clear" w:color="auto" w:fill="auto"/>
                  <w:vAlign w:val="center"/>
                </w:tcPr>
                <w:p w14:paraId="4C7219C3">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3</w:t>
                  </w:r>
                </w:p>
              </w:tc>
              <w:tc>
                <w:tcPr>
                  <w:tcW w:w="1771" w:type="dxa"/>
                  <w:shd w:val="clear" w:color="auto" w:fill="auto"/>
                  <w:vAlign w:val="center"/>
                </w:tcPr>
                <w:p w14:paraId="60B0EF2A">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w:t>
                  </w:r>
                </w:p>
              </w:tc>
              <w:tc>
                <w:tcPr>
                  <w:tcW w:w="980" w:type="dxa"/>
                  <w:shd w:val="clear" w:color="auto" w:fill="auto"/>
                  <w:vAlign w:val="center"/>
                </w:tcPr>
                <w:p w14:paraId="48DA29AB">
                  <w:pPr>
                    <w:pStyle w:val="8"/>
                    <w:bidi w:val="0"/>
                    <w:ind w:firstLine="0" w:firstLineChars="0"/>
                    <w:rPr>
                      <w:rFonts w:hint="default" w:cs="Times New Roman"/>
                      <w:kern w:val="2"/>
                      <w:sz w:val="21"/>
                      <w:szCs w:val="24"/>
                      <w:lang w:val="en-US" w:eastAsia="zh-CN" w:bidi="ar-SA"/>
                    </w:rPr>
                  </w:pPr>
                  <w:r>
                    <w:rPr>
                      <w:rFonts w:hint="eastAsia" w:cs="Times New Roman"/>
                      <w:kern w:val="2"/>
                      <w:sz w:val="21"/>
                      <w:szCs w:val="24"/>
                      <w:lang w:val="en-US" w:eastAsia="zh-CN" w:bidi="ar-SA"/>
                    </w:rPr>
                    <w:t>/</w:t>
                  </w:r>
                </w:p>
              </w:tc>
            </w:tr>
          </w:tbl>
          <w:p w14:paraId="7CC172A9">
            <w:pPr>
              <w:bidi w:val="0"/>
              <w:ind w:left="0" w:leftChars="0" w:firstLine="422" w:firstLineChars="200"/>
              <w:rPr>
                <w:rFonts w:hint="default" w:eastAsia="宋体"/>
                <w:b/>
                <w:bCs/>
                <w:sz w:val="21"/>
                <w:szCs w:val="21"/>
                <w:lang w:val="en-US" w:eastAsia="zh-CN"/>
              </w:rPr>
            </w:pPr>
            <w:r>
              <w:rPr>
                <w:rFonts w:hint="eastAsia"/>
                <w:b/>
                <w:bCs/>
                <w:sz w:val="21"/>
                <w:szCs w:val="21"/>
                <w:lang w:val="en-US" w:eastAsia="zh-CN"/>
              </w:rPr>
              <w:t>注：PACK生产线为整体连续生产线，自带激光打码、激光焊接、测试、涂胶等环节。</w:t>
            </w:r>
          </w:p>
          <w:p w14:paraId="733132F5">
            <w:pPr>
              <w:bidi w:val="0"/>
              <w:ind w:left="0" w:leftChars="0" w:firstLine="0" w:firstLineChars="0"/>
              <w:rPr>
                <w:b/>
                <w:bCs/>
              </w:rPr>
            </w:pPr>
            <w:r>
              <w:rPr>
                <w:rFonts w:hint="eastAsia"/>
                <w:b/>
                <w:bCs/>
              </w:rPr>
              <w:t>4、主要原辅材料及燃料的种类和用量</w:t>
            </w:r>
          </w:p>
          <w:p w14:paraId="1607EB3A">
            <w:pPr>
              <w:spacing w:after="0" w:line="360" w:lineRule="auto"/>
              <w:ind w:firstLine="0" w:firstLineChars="0"/>
              <w:jc w:val="center"/>
              <w:rPr>
                <w:b/>
                <w:bCs/>
                <w:color w:val="000000"/>
                <w:kern w:val="0"/>
              </w:rPr>
            </w:pPr>
            <w:r>
              <w:rPr>
                <w:b/>
                <w:bCs/>
                <w:color w:val="000000"/>
                <w:kern w:val="0"/>
              </w:rPr>
              <w:t>表</w:t>
            </w:r>
            <w:r>
              <w:rPr>
                <w:rFonts w:hint="eastAsia"/>
                <w:b/>
                <w:bCs/>
                <w:color w:val="000000"/>
                <w:kern w:val="0"/>
              </w:rPr>
              <w:t>2</w:t>
            </w:r>
            <w:r>
              <w:rPr>
                <w:b/>
                <w:bCs/>
                <w:color w:val="000000"/>
                <w:kern w:val="0"/>
              </w:rPr>
              <w:t>-</w:t>
            </w:r>
            <w:r>
              <w:rPr>
                <w:rFonts w:hint="eastAsia"/>
                <w:b/>
                <w:bCs/>
                <w:color w:val="000000"/>
                <w:kern w:val="0"/>
                <w:lang w:val="en-US" w:eastAsia="zh-CN"/>
              </w:rPr>
              <w:t xml:space="preserve">5 </w:t>
            </w:r>
            <w:r>
              <w:rPr>
                <w:b/>
                <w:bCs/>
                <w:color w:val="000000"/>
                <w:kern w:val="0"/>
              </w:rPr>
              <w:t xml:space="preserve"> </w:t>
            </w:r>
            <w:r>
              <w:rPr>
                <w:rFonts w:hint="eastAsia"/>
                <w:b/>
                <w:bCs/>
                <w:color w:val="000000"/>
                <w:kern w:val="0"/>
              </w:rPr>
              <w:t>本项目</w:t>
            </w:r>
            <w:r>
              <w:rPr>
                <w:b/>
                <w:bCs/>
                <w:color w:val="000000"/>
                <w:kern w:val="0"/>
              </w:rPr>
              <w:t>原辅材料统计表</w:t>
            </w:r>
          </w:p>
          <w:tbl>
            <w:tblPr>
              <w:tblStyle w:val="24"/>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905"/>
              <w:gridCol w:w="1041"/>
              <w:gridCol w:w="1107"/>
              <w:gridCol w:w="972"/>
              <w:gridCol w:w="1128"/>
              <w:gridCol w:w="1387"/>
              <w:gridCol w:w="1459"/>
              <w:gridCol w:w="1705"/>
              <w:gridCol w:w="1610"/>
              <w:gridCol w:w="990"/>
            </w:tblGrid>
            <w:tr w14:paraId="7AF2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7" w:type="pct"/>
                  <w:vAlign w:val="center"/>
                </w:tcPr>
                <w:p w14:paraId="030B8CEB">
                  <w:pPr>
                    <w:pStyle w:val="8"/>
                    <w:bidi w:val="0"/>
                  </w:pPr>
                  <w:r>
                    <w:t>生产单元</w:t>
                  </w:r>
                </w:p>
              </w:tc>
              <w:tc>
                <w:tcPr>
                  <w:tcW w:w="342" w:type="pct"/>
                  <w:vAlign w:val="center"/>
                </w:tcPr>
                <w:p w14:paraId="254A8D6A">
                  <w:pPr>
                    <w:pStyle w:val="8"/>
                    <w:bidi w:val="0"/>
                    <w:rPr>
                      <w:rFonts w:hint="eastAsia"/>
                      <w:lang w:eastAsia="zh-CN"/>
                    </w:rPr>
                  </w:pPr>
                  <w:r>
                    <w:t>种类</w:t>
                  </w:r>
                </w:p>
              </w:tc>
              <w:tc>
                <w:tcPr>
                  <w:tcW w:w="393" w:type="pct"/>
                  <w:vAlign w:val="center"/>
                </w:tcPr>
                <w:p w14:paraId="1112069E">
                  <w:pPr>
                    <w:pStyle w:val="8"/>
                    <w:bidi w:val="0"/>
                  </w:pPr>
                  <w:r>
                    <w:t>名称</w:t>
                  </w:r>
                </w:p>
              </w:tc>
              <w:tc>
                <w:tcPr>
                  <w:tcW w:w="418" w:type="pct"/>
                  <w:vAlign w:val="center"/>
                </w:tcPr>
                <w:p w14:paraId="3A27D6F2">
                  <w:pPr>
                    <w:pStyle w:val="8"/>
                    <w:bidi w:val="0"/>
                  </w:pPr>
                  <w:r>
                    <w:t>原辅料</w:t>
                  </w:r>
                </w:p>
                <w:p w14:paraId="7C5D2619">
                  <w:pPr>
                    <w:pStyle w:val="8"/>
                    <w:bidi w:val="0"/>
                  </w:pPr>
                  <w:r>
                    <w:t>计量单位</w:t>
                  </w:r>
                </w:p>
              </w:tc>
              <w:tc>
                <w:tcPr>
                  <w:tcW w:w="367" w:type="pct"/>
                  <w:vAlign w:val="center"/>
                </w:tcPr>
                <w:p w14:paraId="1217376A">
                  <w:pPr>
                    <w:pStyle w:val="8"/>
                    <w:bidi w:val="0"/>
                  </w:pPr>
                  <w:r>
                    <w:t>有毒有害物质含量</w:t>
                  </w:r>
                </w:p>
              </w:tc>
              <w:tc>
                <w:tcPr>
                  <w:tcW w:w="426" w:type="pct"/>
                  <w:vAlign w:val="center"/>
                </w:tcPr>
                <w:p w14:paraId="03DBDF6D">
                  <w:pPr>
                    <w:pStyle w:val="8"/>
                    <w:bidi w:val="0"/>
                  </w:pPr>
                  <w:r>
                    <w:t>原审批</w:t>
                  </w:r>
                </w:p>
                <w:p w14:paraId="5F9AE433">
                  <w:pPr>
                    <w:pStyle w:val="8"/>
                    <w:bidi w:val="0"/>
                  </w:pPr>
                  <w:r>
                    <w:t>年使用量</w:t>
                  </w:r>
                </w:p>
              </w:tc>
              <w:tc>
                <w:tcPr>
                  <w:tcW w:w="524" w:type="pct"/>
                  <w:vAlign w:val="center"/>
                </w:tcPr>
                <w:p w14:paraId="705B685E">
                  <w:pPr>
                    <w:pStyle w:val="8"/>
                    <w:bidi w:val="0"/>
                  </w:pPr>
                  <w:r>
                    <w:t>现有项目实际年使用量</w:t>
                  </w:r>
                </w:p>
              </w:tc>
              <w:tc>
                <w:tcPr>
                  <w:tcW w:w="551" w:type="pct"/>
                  <w:vAlign w:val="center"/>
                </w:tcPr>
                <w:p w14:paraId="29650100">
                  <w:pPr>
                    <w:pStyle w:val="8"/>
                    <w:bidi w:val="0"/>
                  </w:pPr>
                  <w:r>
                    <w:t>本项目设计年使用量</w:t>
                  </w:r>
                </w:p>
              </w:tc>
              <w:tc>
                <w:tcPr>
                  <w:tcW w:w="644" w:type="pct"/>
                  <w:vAlign w:val="center"/>
                </w:tcPr>
                <w:p w14:paraId="2012DEC3">
                  <w:pPr>
                    <w:pStyle w:val="8"/>
                    <w:bidi w:val="0"/>
                  </w:pPr>
                  <w:r>
                    <w:t>项目实施后全厂年使用量</w:t>
                  </w:r>
                </w:p>
              </w:tc>
              <w:tc>
                <w:tcPr>
                  <w:tcW w:w="608" w:type="pct"/>
                  <w:vAlign w:val="center"/>
                </w:tcPr>
                <w:p w14:paraId="7A07B899">
                  <w:pPr>
                    <w:pStyle w:val="8"/>
                    <w:bidi w:val="0"/>
                  </w:pPr>
                  <w:r>
                    <w:t>项目实施前后变化情况</w:t>
                  </w:r>
                </w:p>
              </w:tc>
              <w:tc>
                <w:tcPr>
                  <w:tcW w:w="374" w:type="pct"/>
                  <w:vAlign w:val="center"/>
                </w:tcPr>
                <w:p w14:paraId="3E62CF3D">
                  <w:pPr>
                    <w:pStyle w:val="8"/>
                    <w:bidi w:val="0"/>
                  </w:pPr>
                  <w:r>
                    <w:t>其他</w:t>
                  </w:r>
                </w:p>
              </w:tc>
            </w:tr>
            <w:tr w14:paraId="63BD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347" w:type="pct"/>
                  <w:vMerge w:val="restart"/>
                  <w:vAlign w:val="center"/>
                </w:tcPr>
                <w:p w14:paraId="7576405C">
                  <w:pPr>
                    <w:pStyle w:val="8"/>
                    <w:bidi w:val="0"/>
                    <w:rPr>
                      <w:rFonts w:hint="default" w:eastAsia="宋体"/>
                      <w:lang w:val="en-US" w:eastAsia="zh-CN"/>
                    </w:rPr>
                  </w:pPr>
                  <w:r>
                    <w:rPr>
                      <w:rFonts w:hint="eastAsia"/>
                      <w:lang w:val="en-US" w:eastAsia="zh-CN"/>
                    </w:rPr>
                    <w:t>PACK生产线</w:t>
                  </w:r>
                </w:p>
              </w:tc>
              <w:tc>
                <w:tcPr>
                  <w:tcW w:w="342" w:type="pct"/>
                  <w:vAlign w:val="center"/>
                </w:tcPr>
                <w:p w14:paraId="5655DE28">
                  <w:pPr>
                    <w:pStyle w:val="8"/>
                    <w:bidi w:val="0"/>
                  </w:pPr>
                  <w:r>
                    <w:t>辅料</w:t>
                  </w:r>
                </w:p>
              </w:tc>
              <w:tc>
                <w:tcPr>
                  <w:tcW w:w="393" w:type="pct"/>
                  <w:vAlign w:val="center"/>
                </w:tcPr>
                <w:p w14:paraId="3C223F14">
                  <w:pPr>
                    <w:pStyle w:val="8"/>
                    <w:bidi w:val="0"/>
                    <w:rPr>
                      <w:rFonts w:hint="eastAsia" w:eastAsia="宋体"/>
                      <w:lang w:eastAsia="zh-CN"/>
                    </w:rPr>
                  </w:pPr>
                  <w:r>
                    <w:rPr>
                      <w:rFonts w:hint="eastAsia"/>
                      <w:lang w:val="en-US" w:eastAsia="zh-CN"/>
                    </w:rPr>
                    <w:t>液冷板</w:t>
                  </w:r>
                </w:p>
              </w:tc>
              <w:tc>
                <w:tcPr>
                  <w:tcW w:w="418" w:type="pct"/>
                  <w:vAlign w:val="center"/>
                </w:tcPr>
                <w:p w14:paraId="108BBBB8">
                  <w:pPr>
                    <w:pStyle w:val="8"/>
                    <w:bidi w:val="0"/>
                  </w:pPr>
                  <w:r>
                    <w:rPr>
                      <w:rFonts w:hint="eastAsia"/>
                      <w:lang w:val="en-US" w:eastAsia="zh-CN"/>
                    </w:rPr>
                    <w:t>个</w:t>
                  </w:r>
                  <w:r>
                    <w:t>/a</w:t>
                  </w:r>
                </w:p>
              </w:tc>
              <w:tc>
                <w:tcPr>
                  <w:tcW w:w="367" w:type="pct"/>
                  <w:vAlign w:val="center"/>
                </w:tcPr>
                <w:p w14:paraId="723856DC">
                  <w:pPr>
                    <w:pStyle w:val="8"/>
                    <w:bidi w:val="0"/>
                  </w:pPr>
                  <w:r>
                    <w:t>/</w:t>
                  </w:r>
                </w:p>
              </w:tc>
              <w:tc>
                <w:tcPr>
                  <w:tcW w:w="426" w:type="pct"/>
                  <w:vAlign w:val="center"/>
                </w:tcPr>
                <w:p w14:paraId="18EEDBF6">
                  <w:pPr>
                    <w:pStyle w:val="8"/>
                    <w:bidi w:val="0"/>
                    <w:rPr>
                      <w:rFonts w:hint="eastAsia" w:eastAsia="宋体"/>
                      <w:lang w:eastAsia="zh-CN"/>
                    </w:rPr>
                  </w:pPr>
                  <w:r>
                    <w:rPr>
                      <w:rFonts w:hint="eastAsia"/>
                      <w:lang w:val="en-US" w:eastAsia="zh-CN"/>
                    </w:rPr>
                    <w:t>/</w:t>
                  </w:r>
                </w:p>
              </w:tc>
              <w:tc>
                <w:tcPr>
                  <w:tcW w:w="524" w:type="pct"/>
                  <w:vAlign w:val="center"/>
                </w:tcPr>
                <w:p w14:paraId="3870A2C3">
                  <w:pPr>
                    <w:pStyle w:val="8"/>
                    <w:bidi w:val="0"/>
                    <w:rPr>
                      <w:rFonts w:hint="default"/>
                      <w:lang w:val="en-US" w:eastAsia="zh-CN"/>
                    </w:rPr>
                  </w:pPr>
                  <w:r>
                    <w:rPr>
                      <w:rFonts w:hint="eastAsia"/>
                      <w:lang w:val="en-US" w:eastAsia="zh-CN"/>
                    </w:rPr>
                    <w:t>0</w:t>
                  </w:r>
                </w:p>
              </w:tc>
              <w:tc>
                <w:tcPr>
                  <w:tcW w:w="551" w:type="pct"/>
                  <w:vAlign w:val="center"/>
                </w:tcPr>
                <w:p w14:paraId="409D44AE">
                  <w:pPr>
                    <w:pStyle w:val="8"/>
                    <w:bidi w:val="0"/>
                    <w:rPr>
                      <w:rFonts w:hint="default" w:eastAsia="宋体"/>
                      <w:lang w:val="en-US" w:eastAsia="zh-CN"/>
                    </w:rPr>
                  </w:pPr>
                  <w:r>
                    <w:rPr>
                      <w:rFonts w:hint="eastAsia"/>
                      <w:lang w:val="en-US" w:eastAsia="zh-CN"/>
                    </w:rPr>
                    <w:t>15000</w:t>
                  </w:r>
                </w:p>
              </w:tc>
              <w:tc>
                <w:tcPr>
                  <w:tcW w:w="644" w:type="pct"/>
                  <w:vAlign w:val="center"/>
                </w:tcPr>
                <w:p w14:paraId="48240CA4">
                  <w:pPr>
                    <w:pStyle w:val="8"/>
                    <w:bidi w:val="0"/>
                    <w:rPr>
                      <w:rFonts w:hint="default" w:eastAsia="宋体"/>
                      <w:lang w:val="en-US" w:eastAsia="zh-CN"/>
                    </w:rPr>
                  </w:pPr>
                  <w:r>
                    <w:rPr>
                      <w:rFonts w:hint="eastAsia"/>
                      <w:lang w:val="en-US" w:eastAsia="zh-CN"/>
                    </w:rPr>
                    <w:t>15000</w:t>
                  </w:r>
                </w:p>
              </w:tc>
              <w:tc>
                <w:tcPr>
                  <w:tcW w:w="608" w:type="pct"/>
                  <w:vAlign w:val="center"/>
                </w:tcPr>
                <w:p w14:paraId="1534EFF0">
                  <w:pPr>
                    <w:pStyle w:val="8"/>
                    <w:bidi w:val="0"/>
                    <w:rPr>
                      <w:rFonts w:hint="default"/>
                      <w:lang w:val="en-US" w:eastAsia="zh-CN"/>
                    </w:rPr>
                  </w:pPr>
                  <w:r>
                    <w:rPr>
                      <w:rFonts w:hint="eastAsia"/>
                      <w:lang w:val="en-US" w:eastAsia="zh-CN"/>
                    </w:rPr>
                    <w:t>+15000</w:t>
                  </w:r>
                </w:p>
              </w:tc>
              <w:tc>
                <w:tcPr>
                  <w:tcW w:w="374" w:type="pct"/>
                  <w:vAlign w:val="center"/>
                </w:tcPr>
                <w:p w14:paraId="7675561C">
                  <w:pPr>
                    <w:pStyle w:val="8"/>
                    <w:bidi w:val="0"/>
                  </w:pPr>
                  <w:r>
                    <w:t>/</w:t>
                  </w:r>
                </w:p>
              </w:tc>
            </w:tr>
            <w:tr w14:paraId="1A36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347" w:type="pct"/>
                  <w:vMerge w:val="continue"/>
                  <w:vAlign w:val="center"/>
                </w:tcPr>
                <w:p w14:paraId="1B434F15">
                  <w:pPr>
                    <w:pStyle w:val="8"/>
                    <w:bidi w:val="0"/>
                  </w:pPr>
                </w:p>
              </w:tc>
              <w:tc>
                <w:tcPr>
                  <w:tcW w:w="342" w:type="pct"/>
                  <w:vAlign w:val="center"/>
                </w:tcPr>
                <w:p w14:paraId="2612437D">
                  <w:pPr>
                    <w:pStyle w:val="8"/>
                    <w:bidi w:val="0"/>
                  </w:pPr>
                  <w:r>
                    <w:t>原料</w:t>
                  </w:r>
                </w:p>
              </w:tc>
              <w:tc>
                <w:tcPr>
                  <w:tcW w:w="393" w:type="pct"/>
                  <w:vAlign w:val="center"/>
                </w:tcPr>
                <w:p w14:paraId="30D294AC">
                  <w:pPr>
                    <w:pStyle w:val="8"/>
                    <w:bidi w:val="0"/>
                    <w:rPr>
                      <w:rFonts w:hint="default" w:eastAsia="宋体"/>
                      <w:lang w:val="en-US" w:eastAsia="zh-CN"/>
                    </w:rPr>
                  </w:pPr>
                  <w:r>
                    <w:rPr>
                      <w:rFonts w:hint="eastAsia"/>
                      <w:lang w:val="en-US" w:eastAsia="zh-CN"/>
                    </w:rPr>
                    <w:t>电芯</w:t>
                  </w:r>
                </w:p>
              </w:tc>
              <w:tc>
                <w:tcPr>
                  <w:tcW w:w="418" w:type="pct"/>
                  <w:vAlign w:val="center"/>
                </w:tcPr>
                <w:p w14:paraId="4EBC7195">
                  <w:pPr>
                    <w:pStyle w:val="8"/>
                    <w:bidi w:val="0"/>
                  </w:pPr>
                  <w:r>
                    <w:t>t/a</w:t>
                  </w:r>
                </w:p>
              </w:tc>
              <w:tc>
                <w:tcPr>
                  <w:tcW w:w="367" w:type="pct"/>
                  <w:vAlign w:val="center"/>
                </w:tcPr>
                <w:p w14:paraId="2CFBD436">
                  <w:pPr>
                    <w:pStyle w:val="8"/>
                    <w:bidi w:val="0"/>
                  </w:pPr>
                  <w:r>
                    <w:t>/</w:t>
                  </w:r>
                </w:p>
              </w:tc>
              <w:tc>
                <w:tcPr>
                  <w:tcW w:w="426" w:type="pct"/>
                  <w:vAlign w:val="center"/>
                </w:tcPr>
                <w:p w14:paraId="4C2D78E3">
                  <w:pPr>
                    <w:pStyle w:val="8"/>
                    <w:bidi w:val="0"/>
                    <w:rPr>
                      <w:rFonts w:hint="eastAsia" w:eastAsia="宋体"/>
                      <w:lang w:eastAsia="zh-CN"/>
                    </w:rPr>
                  </w:pPr>
                  <w:r>
                    <w:rPr>
                      <w:rFonts w:hint="eastAsia"/>
                      <w:lang w:val="en-US" w:eastAsia="zh-CN"/>
                    </w:rPr>
                    <w:t>/</w:t>
                  </w:r>
                </w:p>
              </w:tc>
              <w:tc>
                <w:tcPr>
                  <w:tcW w:w="524" w:type="pct"/>
                  <w:vAlign w:val="center"/>
                </w:tcPr>
                <w:p w14:paraId="6B574329">
                  <w:pPr>
                    <w:pStyle w:val="8"/>
                    <w:bidi w:val="0"/>
                    <w:rPr>
                      <w:rFonts w:hint="default"/>
                      <w:lang w:val="en-US" w:eastAsia="zh-CN"/>
                    </w:rPr>
                  </w:pPr>
                  <w:r>
                    <w:rPr>
                      <w:rFonts w:hint="eastAsia"/>
                      <w:lang w:val="en-US" w:eastAsia="zh-CN"/>
                    </w:rPr>
                    <w:t>0</w:t>
                  </w:r>
                </w:p>
              </w:tc>
              <w:tc>
                <w:tcPr>
                  <w:tcW w:w="551" w:type="pct"/>
                  <w:vAlign w:val="center"/>
                </w:tcPr>
                <w:p w14:paraId="0033D4B2">
                  <w:pPr>
                    <w:pStyle w:val="8"/>
                    <w:bidi w:val="0"/>
                    <w:rPr>
                      <w:rFonts w:hint="default" w:eastAsia="宋体"/>
                      <w:lang w:val="en-US" w:eastAsia="zh-CN"/>
                    </w:rPr>
                  </w:pPr>
                  <w:r>
                    <w:rPr>
                      <w:rFonts w:hint="eastAsia" w:eastAsia="宋体"/>
                      <w:lang w:val="en-US" w:eastAsia="zh-CN"/>
                    </w:rPr>
                    <w:t>4500</w:t>
                  </w:r>
                </w:p>
              </w:tc>
              <w:tc>
                <w:tcPr>
                  <w:tcW w:w="644" w:type="pct"/>
                  <w:vAlign w:val="center"/>
                </w:tcPr>
                <w:p w14:paraId="53D3970F">
                  <w:pPr>
                    <w:pStyle w:val="8"/>
                    <w:bidi w:val="0"/>
                    <w:rPr>
                      <w:rFonts w:hint="default" w:eastAsia="宋体"/>
                      <w:lang w:val="en-US" w:eastAsia="zh-CN"/>
                    </w:rPr>
                  </w:pPr>
                  <w:r>
                    <w:rPr>
                      <w:rFonts w:hint="eastAsia"/>
                      <w:lang w:val="en-US" w:eastAsia="zh-CN"/>
                    </w:rPr>
                    <w:t>4500</w:t>
                  </w:r>
                </w:p>
              </w:tc>
              <w:tc>
                <w:tcPr>
                  <w:tcW w:w="608" w:type="pct"/>
                  <w:vAlign w:val="center"/>
                </w:tcPr>
                <w:p w14:paraId="4FFAA3C0">
                  <w:pPr>
                    <w:pStyle w:val="8"/>
                    <w:bidi w:val="0"/>
                    <w:rPr>
                      <w:rFonts w:hint="default"/>
                      <w:lang w:val="en-US"/>
                    </w:rPr>
                  </w:pPr>
                  <w:r>
                    <w:rPr>
                      <w:rFonts w:hint="eastAsia"/>
                      <w:lang w:val="en-US" w:eastAsia="zh-CN"/>
                    </w:rPr>
                    <w:t>+4500</w:t>
                  </w:r>
                </w:p>
              </w:tc>
              <w:tc>
                <w:tcPr>
                  <w:tcW w:w="374" w:type="pct"/>
                  <w:vAlign w:val="center"/>
                </w:tcPr>
                <w:p w14:paraId="12001718">
                  <w:pPr>
                    <w:pStyle w:val="8"/>
                    <w:bidi w:val="0"/>
                    <w:rPr>
                      <w:rFonts w:hint="default" w:eastAsia="宋体"/>
                      <w:lang w:val="en-US" w:eastAsia="zh-CN"/>
                    </w:rPr>
                  </w:pPr>
                  <w:r>
                    <w:rPr>
                      <w:rFonts w:hint="eastAsia"/>
                      <w:lang w:val="en-US" w:eastAsia="zh-CN"/>
                    </w:rPr>
                    <w:t>/</w:t>
                  </w:r>
                </w:p>
              </w:tc>
            </w:tr>
            <w:tr w14:paraId="134E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602BB80F">
                  <w:pPr>
                    <w:pStyle w:val="8"/>
                    <w:bidi w:val="0"/>
                  </w:pPr>
                </w:p>
              </w:tc>
              <w:tc>
                <w:tcPr>
                  <w:tcW w:w="342" w:type="pct"/>
                  <w:vAlign w:val="center"/>
                </w:tcPr>
                <w:p w14:paraId="4ED754F7">
                  <w:pPr>
                    <w:pStyle w:val="8"/>
                    <w:bidi w:val="0"/>
                  </w:pPr>
                  <w:r>
                    <w:t>辅料</w:t>
                  </w:r>
                </w:p>
              </w:tc>
              <w:tc>
                <w:tcPr>
                  <w:tcW w:w="393" w:type="pct"/>
                  <w:vAlign w:val="center"/>
                </w:tcPr>
                <w:p w14:paraId="0E47E88E">
                  <w:pPr>
                    <w:pStyle w:val="8"/>
                    <w:bidi w:val="0"/>
                  </w:pPr>
                  <w:r>
                    <w:rPr>
                      <w:rFonts w:hint="eastAsia"/>
                    </w:rPr>
                    <w:t>导热结构胶</w:t>
                  </w:r>
                </w:p>
              </w:tc>
              <w:tc>
                <w:tcPr>
                  <w:tcW w:w="418" w:type="pct"/>
                  <w:vAlign w:val="center"/>
                </w:tcPr>
                <w:p w14:paraId="686F6116">
                  <w:pPr>
                    <w:pStyle w:val="8"/>
                    <w:bidi w:val="0"/>
                  </w:pPr>
                  <w:r>
                    <w:t>t/a</w:t>
                  </w:r>
                </w:p>
              </w:tc>
              <w:tc>
                <w:tcPr>
                  <w:tcW w:w="367" w:type="pct"/>
                  <w:vAlign w:val="center"/>
                </w:tcPr>
                <w:p w14:paraId="08995FDC">
                  <w:pPr>
                    <w:pStyle w:val="8"/>
                    <w:bidi w:val="0"/>
                  </w:pPr>
                  <w:r>
                    <w:t>/</w:t>
                  </w:r>
                </w:p>
              </w:tc>
              <w:tc>
                <w:tcPr>
                  <w:tcW w:w="426" w:type="pct"/>
                  <w:vAlign w:val="center"/>
                </w:tcPr>
                <w:p w14:paraId="105C78AA">
                  <w:pPr>
                    <w:pStyle w:val="8"/>
                    <w:bidi w:val="0"/>
                    <w:rPr>
                      <w:rFonts w:hint="eastAsia" w:eastAsia="宋体"/>
                      <w:lang w:eastAsia="zh-CN"/>
                    </w:rPr>
                  </w:pPr>
                  <w:r>
                    <w:rPr>
                      <w:rFonts w:hint="eastAsia"/>
                      <w:lang w:val="en-US" w:eastAsia="zh-CN"/>
                    </w:rPr>
                    <w:t>/</w:t>
                  </w:r>
                </w:p>
              </w:tc>
              <w:tc>
                <w:tcPr>
                  <w:tcW w:w="524" w:type="pct"/>
                  <w:vAlign w:val="center"/>
                </w:tcPr>
                <w:p w14:paraId="6DF4904E">
                  <w:pPr>
                    <w:pStyle w:val="8"/>
                    <w:bidi w:val="0"/>
                    <w:rPr>
                      <w:rFonts w:hint="eastAsia" w:eastAsia="宋体"/>
                      <w:lang w:eastAsia="zh-CN"/>
                    </w:rPr>
                  </w:pPr>
                  <w:r>
                    <w:rPr>
                      <w:rFonts w:hint="eastAsia"/>
                      <w:lang w:val="en-US" w:eastAsia="zh-CN"/>
                    </w:rPr>
                    <w:t>0</w:t>
                  </w:r>
                </w:p>
              </w:tc>
              <w:tc>
                <w:tcPr>
                  <w:tcW w:w="551" w:type="pct"/>
                  <w:vAlign w:val="center"/>
                </w:tcPr>
                <w:p w14:paraId="2F12AC97">
                  <w:pPr>
                    <w:pStyle w:val="8"/>
                    <w:bidi w:val="0"/>
                    <w:rPr>
                      <w:rFonts w:hint="eastAsia" w:eastAsia="宋体"/>
                      <w:lang w:eastAsia="zh-CN"/>
                    </w:rPr>
                  </w:pPr>
                  <w:r>
                    <w:rPr>
                      <w:rFonts w:hint="eastAsia"/>
                      <w:lang w:val="en-US" w:eastAsia="zh-CN"/>
                    </w:rPr>
                    <w:t>6</w:t>
                  </w:r>
                </w:p>
              </w:tc>
              <w:tc>
                <w:tcPr>
                  <w:tcW w:w="644" w:type="pct"/>
                  <w:vAlign w:val="center"/>
                </w:tcPr>
                <w:p w14:paraId="527A5364">
                  <w:pPr>
                    <w:pStyle w:val="8"/>
                    <w:bidi w:val="0"/>
                    <w:rPr>
                      <w:rFonts w:hint="eastAsia" w:eastAsia="宋体"/>
                      <w:lang w:val="en-US" w:eastAsia="zh-CN"/>
                    </w:rPr>
                  </w:pPr>
                  <w:r>
                    <w:rPr>
                      <w:rFonts w:hint="eastAsia"/>
                      <w:lang w:val="en-US" w:eastAsia="zh-CN"/>
                    </w:rPr>
                    <w:t>6</w:t>
                  </w:r>
                </w:p>
              </w:tc>
              <w:tc>
                <w:tcPr>
                  <w:tcW w:w="608" w:type="pct"/>
                  <w:vAlign w:val="center"/>
                </w:tcPr>
                <w:p w14:paraId="1C48200F">
                  <w:pPr>
                    <w:pStyle w:val="8"/>
                    <w:bidi w:val="0"/>
                    <w:rPr>
                      <w:rFonts w:hint="default"/>
                      <w:lang w:val="en-US" w:eastAsia="zh-CN"/>
                    </w:rPr>
                  </w:pPr>
                  <w:r>
                    <w:rPr>
                      <w:rFonts w:hint="eastAsia"/>
                      <w:lang w:val="en-US" w:eastAsia="zh-CN"/>
                    </w:rPr>
                    <w:t>+6</w:t>
                  </w:r>
                </w:p>
              </w:tc>
              <w:tc>
                <w:tcPr>
                  <w:tcW w:w="374" w:type="pct"/>
                  <w:vAlign w:val="center"/>
                </w:tcPr>
                <w:p w14:paraId="5A81D6A5">
                  <w:pPr>
                    <w:pStyle w:val="8"/>
                    <w:bidi w:val="0"/>
                    <w:rPr>
                      <w:rFonts w:hint="default" w:eastAsia="宋体"/>
                      <w:lang w:val="en-US" w:eastAsia="zh-CN"/>
                    </w:rPr>
                  </w:pPr>
                  <w:r>
                    <w:rPr>
                      <w:rFonts w:hint="eastAsia"/>
                    </w:rPr>
                    <w:t>分为A、B组分，使用比例为1：1</w:t>
                  </w:r>
                </w:p>
              </w:tc>
            </w:tr>
            <w:tr w14:paraId="10D1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43B07A74">
                  <w:pPr>
                    <w:pStyle w:val="8"/>
                    <w:bidi w:val="0"/>
                    <w:ind w:firstLine="0" w:firstLineChars="0"/>
                  </w:pPr>
                </w:p>
              </w:tc>
              <w:tc>
                <w:tcPr>
                  <w:tcW w:w="342" w:type="pct"/>
                  <w:vAlign w:val="center"/>
                </w:tcPr>
                <w:p w14:paraId="3D33E4D5">
                  <w:pPr>
                    <w:pStyle w:val="8"/>
                    <w:bidi w:val="0"/>
                    <w:ind w:firstLine="0" w:firstLineChars="0"/>
                  </w:pPr>
                  <w:r>
                    <w:t>辅料</w:t>
                  </w:r>
                </w:p>
              </w:tc>
              <w:tc>
                <w:tcPr>
                  <w:tcW w:w="393" w:type="pct"/>
                  <w:vAlign w:val="center"/>
                </w:tcPr>
                <w:p w14:paraId="0D1D85D6">
                  <w:pPr>
                    <w:pStyle w:val="8"/>
                    <w:bidi w:val="0"/>
                    <w:ind w:firstLine="0" w:firstLineChars="0"/>
                  </w:pPr>
                  <w:r>
                    <w:rPr>
                      <w:rFonts w:hint="eastAsia"/>
                      <w:color w:val="000000"/>
                      <w:kern w:val="0"/>
                      <w:sz w:val="21"/>
                      <w:szCs w:val="21"/>
                    </w:rPr>
                    <w:t>高压箱</w:t>
                  </w:r>
                </w:p>
              </w:tc>
              <w:tc>
                <w:tcPr>
                  <w:tcW w:w="418" w:type="pct"/>
                  <w:vAlign w:val="center"/>
                </w:tcPr>
                <w:p w14:paraId="3DC68584">
                  <w:pPr>
                    <w:pStyle w:val="8"/>
                    <w:bidi w:val="0"/>
                    <w:ind w:firstLine="0" w:firstLineChars="0"/>
                  </w:pPr>
                  <w:r>
                    <w:rPr>
                      <w:rFonts w:hint="eastAsia"/>
                      <w:lang w:val="en-US" w:eastAsia="zh-CN"/>
                    </w:rPr>
                    <w:t>套</w:t>
                  </w:r>
                  <w:r>
                    <w:t>/a</w:t>
                  </w:r>
                </w:p>
              </w:tc>
              <w:tc>
                <w:tcPr>
                  <w:tcW w:w="367" w:type="pct"/>
                  <w:vAlign w:val="center"/>
                </w:tcPr>
                <w:p w14:paraId="101B52E2">
                  <w:pPr>
                    <w:pStyle w:val="8"/>
                    <w:bidi w:val="0"/>
                    <w:ind w:firstLine="0" w:firstLineChars="0"/>
                  </w:pPr>
                  <w:r>
                    <w:t>/</w:t>
                  </w:r>
                </w:p>
              </w:tc>
              <w:tc>
                <w:tcPr>
                  <w:tcW w:w="426" w:type="pct"/>
                  <w:vAlign w:val="center"/>
                </w:tcPr>
                <w:p w14:paraId="356CDE4A">
                  <w:pPr>
                    <w:pStyle w:val="8"/>
                    <w:bidi w:val="0"/>
                    <w:ind w:firstLine="0" w:firstLineChars="0"/>
                    <w:rPr>
                      <w:rFonts w:hint="eastAsia" w:eastAsia="宋体"/>
                      <w:lang w:eastAsia="zh-CN"/>
                    </w:rPr>
                  </w:pPr>
                  <w:r>
                    <w:rPr>
                      <w:rFonts w:hint="eastAsia"/>
                      <w:lang w:val="en-US" w:eastAsia="zh-CN"/>
                    </w:rPr>
                    <w:t>/</w:t>
                  </w:r>
                </w:p>
              </w:tc>
              <w:tc>
                <w:tcPr>
                  <w:tcW w:w="524" w:type="pct"/>
                  <w:vAlign w:val="center"/>
                </w:tcPr>
                <w:p w14:paraId="2A2D14A5">
                  <w:pPr>
                    <w:pStyle w:val="8"/>
                    <w:bidi w:val="0"/>
                    <w:ind w:firstLine="0" w:firstLineChars="0"/>
                  </w:pPr>
                  <w:r>
                    <w:rPr>
                      <w:rFonts w:hint="eastAsia"/>
                      <w:lang w:val="en-US" w:eastAsia="zh-CN"/>
                    </w:rPr>
                    <w:t>0</w:t>
                  </w:r>
                </w:p>
              </w:tc>
              <w:tc>
                <w:tcPr>
                  <w:tcW w:w="551" w:type="pct"/>
                  <w:vAlign w:val="center"/>
                </w:tcPr>
                <w:p w14:paraId="30E2EC2D">
                  <w:pPr>
                    <w:pStyle w:val="8"/>
                    <w:bidi w:val="0"/>
                    <w:ind w:firstLine="0" w:firstLineChars="0"/>
                    <w:rPr>
                      <w:rFonts w:hint="default" w:eastAsia="宋体"/>
                      <w:lang w:val="en-US" w:eastAsia="zh-CN"/>
                    </w:rPr>
                  </w:pPr>
                  <w:r>
                    <w:rPr>
                      <w:rFonts w:hint="eastAsia"/>
                      <w:lang w:val="en-US" w:eastAsia="zh-CN"/>
                    </w:rPr>
                    <w:t>3000</w:t>
                  </w:r>
                </w:p>
              </w:tc>
              <w:tc>
                <w:tcPr>
                  <w:tcW w:w="644" w:type="pct"/>
                  <w:vAlign w:val="center"/>
                </w:tcPr>
                <w:p w14:paraId="7EB44E2C">
                  <w:pPr>
                    <w:pStyle w:val="8"/>
                    <w:bidi w:val="0"/>
                    <w:ind w:firstLine="0" w:firstLineChars="0"/>
                    <w:rPr>
                      <w:rFonts w:hint="default"/>
                      <w:lang w:val="en-US"/>
                    </w:rPr>
                  </w:pPr>
                  <w:r>
                    <w:rPr>
                      <w:rFonts w:hint="eastAsia"/>
                      <w:lang w:val="en-US" w:eastAsia="zh-CN"/>
                    </w:rPr>
                    <w:t>3000</w:t>
                  </w:r>
                </w:p>
              </w:tc>
              <w:tc>
                <w:tcPr>
                  <w:tcW w:w="608" w:type="pct"/>
                  <w:vAlign w:val="center"/>
                </w:tcPr>
                <w:p w14:paraId="1E59610F">
                  <w:pPr>
                    <w:pStyle w:val="8"/>
                    <w:bidi w:val="0"/>
                    <w:ind w:firstLine="0" w:firstLineChars="0"/>
                    <w:rPr>
                      <w:rFonts w:hint="default"/>
                      <w:lang w:val="en-US" w:eastAsia="zh-CN"/>
                    </w:rPr>
                  </w:pPr>
                  <w:r>
                    <w:rPr>
                      <w:rFonts w:hint="eastAsia"/>
                      <w:lang w:val="en-US" w:eastAsia="zh-CN"/>
                    </w:rPr>
                    <w:t>+3000</w:t>
                  </w:r>
                </w:p>
              </w:tc>
              <w:tc>
                <w:tcPr>
                  <w:tcW w:w="374" w:type="pct"/>
                  <w:vAlign w:val="center"/>
                </w:tcPr>
                <w:p w14:paraId="15F5F0D0">
                  <w:pPr>
                    <w:pStyle w:val="8"/>
                    <w:bidi w:val="0"/>
                    <w:ind w:firstLine="0" w:firstLineChars="0"/>
                    <w:rPr>
                      <w:rFonts w:hint="eastAsia" w:eastAsia="宋体"/>
                      <w:lang w:val="en-US" w:eastAsia="zh-CN"/>
                    </w:rPr>
                  </w:pPr>
                  <w:r>
                    <w:rPr>
                      <w:rFonts w:hint="eastAsia" w:eastAsia="宋体"/>
                      <w:lang w:val="en-US" w:eastAsia="zh-CN"/>
                    </w:rPr>
                    <w:t>/</w:t>
                  </w:r>
                </w:p>
              </w:tc>
            </w:tr>
            <w:tr w14:paraId="455E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503463C0">
                  <w:pPr>
                    <w:pStyle w:val="8"/>
                    <w:bidi w:val="0"/>
                  </w:pPr>
                </w:p>
              </w:tc>
              <w:tc>
                <w:tcPr>
                  <w:tcW w:w="342" w:type="pct"/>
                  <w:vAlign w:val="center"/>
                </w:tcPr>
                <w:p w14:paraId="1176E384">
                  <w:pPr>
                    <w:pStyle w:val="8"/>
                    <w:bidi w:val="0"/>
                  </w:pPr>
                  <w:r>
                    <w:t>辅料</w:t>
                  </w:r>
                </w:p>
              </w:tc>
              <w:tc>
                <w:tcPr>
                  <w:tcW w:w="393" w:type="pct"/>
                  <w:vAlign w:val="center"/>
                </w:tcPr>
                <w:p w14:paraId="26A1DD97">
                  <w:pPr>
                    <w:pStyle w:val="8"/>
                    <w:bidi w:val="0"/>
                    <w:rPr>
                      <w:rFonts w:hint="eastAsia" w:eastAsia="宋体"/>
                      <w:lang w:val="en-US" w:eastAsia="zh-CN"/>
                    </w:rPr>
                  </w:pPr>
                  <w:r>
                    <w:rPr>
                      <w:rFonts w:hint="eastAsia"/>
                      <w:color w:val="000000"/>
                      <w:kern w:val="0"/>
                      <w:sz w:val="21"/>
                      <w:szCs w:val="21"/>
                    </w:rPr>
                    <w:t>盖板</w:t>
                  </w:r>
                </w:p>
              </w:tc>
              <w:tc>
                <w:tcPr>
                  <w:tcW w:w="418" w:type="pct"/>
                  <w:vAlign w:val="center"/>
                </w:tcPr>
                <w:p w14:paraId="09372321">
                  <w:pPr>
                    <w:pStyle w:val="8"/>
                    <w:bidi w:val="0"/>
                  </w:pPr>
                  <w:r>
                    <w:t>t/a</w:t>
                  </w:r>
                </w:p>
              </w:tc>
              <w:tc>
                <w:tcPr>
                  <w:tcW w:w="367" w:type="pct"/>
                  <w:vAlign w:val="center"/>
                </w:tcPr>
                <w:p w14:paraId="5061070E">
                  <w:pPr>
                    <w:pStyle w:val="8"/>
                    <w:bidi w:val="0"/>
                  </w:pPr>
                  <w:r>
                    <w:t>/</w:t>
                  </w:r>
                </w:p>
              </w:tc>
              <w:tc>
                <w:tcPr>
                  <w:tcW w:w="426" w:type="pct"/>
                  <w:vAlign w:val="center"/>
                </w:tcPr>
                <w:p w14:paraId="6C088656">
                  <w:pPr>
                    <w:pStyle w:val="8"/>
                    <w:bidi w:val="0"/>
                    <w:rPr>
                      <w:rFonts w:hint="eastAsia" w:eastAsia="宋体"/>
                      <w:lang w:eastAsia="zh-CN"/>
                    </w:rPr>
                  </w:pPr>
                  <w:r>
                    <w:rPr>
                      <w:rFonts w:hint="eastAsia"/>
                      <w:lang w:val="en-US" w:eastAsia="zh-CN"/>
                    </w:rPr>
                    <w:t>/</w:t>
                  </w:r>
                </w:p>
              </w:tc>
              <w:tc>
                <w:tcPr>
                  <w:tcW w:w="524" w:type="pct"/>
                  <w:vAlign w:val="center"/>
                </w:tcPr>
                <w:p w14:paraId="3727A9B2">
                  <w:pPr>
                    <w:pStyle w:val="8"/>
                    <w:bidi w:val="0"/>
                    <w:rPr>
                      <w:rFonts w:hint="default"/>
                      <w:lang w:val="en-US" w:eastAsia="zh-CN"/>
                    </w:rPr>
                  </w:pPr>
                  <w:r>
                    <w:rPr>
                      <w:rFonts w:hint="eastAsia"/>
                      <w:lang w:val="en-US" w:eastAsia="zh-CN"/>
                    </w:rPr>
                    <w:t>0</w:t>
                  </w:r>
                </w:p>
              </w:tc>
              <w:tc>
                <w:tcPr>
                  <w:tcW w:w="551" w:type="pct"/>
                  <w:vAlign w:val="center"/>
                </w:tcPr>
                <w:p w14:paraId="00D90877">
                  <w:pPr>
                    <w:pStyle w:val="8"/>
                    <w:bidi w:val="0"/>
                    <w:rPr>
                      <w:rFonts w:hint="default" w:eastAsia="宋体"/>
                      <w:lang w:val="en-US" w:eastAsia="zh-CN"/>
                    </w:rPr>
                  </w:pPr>
                  <w:r>
                    <w:rPr>
                      <w:rFonts w:hint="eastAsia"/>
                      <w:lang w:val="en-US" w:eastAsia="zh-CN"/>
                    </w:rPr>
                    <w:t>1000</w:t>
                  </w:r>
                </w:p>
              </w:tc>
              <w:tc>
                <w:tcPr>
                  <w:tcW w:w="644" w:type="pct"/>
                  <w:vAlign w:val="center"/>
                </w:tcPr>
                <w:p w14:paraId="3E380A85">
                  <w:pPr>
                    <w:pStyle w:val="8"/>
                    <w:bidi w:val="0"/>
                    <w:rPr>
                      <w:rFonts w:hint="default" w:eastAsia="宋体"/>
                      <w:lang w:val="en-US" w:eastAsia="zh-CN"/>
                    </w:rPr>
                  </w:pPr>
                  <w:r>
                    <w:rPr>
                      <w:rFonts w:hint="eastAsia"/>
                      <w:lang w:val="en-US" w:eastAsia="zh-CN"/>
                    </w:rPr>
                    <w:t>1000</w:t>
                  </w:r>
                </w:p>
              </w:tc>
              <w:tc>
                <w:tcPr>
                  <w:tcW w:w="608" w:type="pct"/>
                  <w:vAlign w:val="center"/>
                </w:tcPr>
                <w:p w14:paraId="35D21FD7">
                  <w:pPr>
                    <w:pStyle w:val="8"/>
                    <w:bidi w:val="0"/>
                    <w:rPr>
                      <w:rFonts w:hint="default"/>
                      <w:lang w:val="en-US"/>
                    </w:rPr>
                  </w:pPr>
                  <w:r>
                    <w:rPr>
                      <w:rFonts w:hint="eastAsia"/>
                      <w:lang w:val="en-US" w:eastAsia="zh-CN"/>
                    </w:rPr>
                    <w:t>+1000</w:t>
                  </w:r>
                </w:p>
              </w:tc>
              <w:tc>
                <w:tcPr>
                  <w:tcW w:w="374" w:type="pct"/>
                  <w:vAlign w:val="center"/>
                </w:tcPr>
                <w:p w14:paraId="110923F4">
                  <w:pPr>
                    <w:pStyle w:val="8"/>
                    <w:bidi w:val="0"/>
                    <w:rPr>
                      <w:rFonts w:hint="eastAsia" w:eastAsia="宋体"/>
                      <w:lang w:eastAsia="zh-CN"/>
                    </w:rPr>
                  </w:pPr>
                  <w:r>
                    <w:rPr>
                      <w:rFonts w:hint="eastAsia"/>
                      <w:lang w:val="en-US" w:eastAsia="zh-CN"/>
                    </w:rPr>
                    <w:t>/</w:t>
                  </w:r>
                </w:p>
              </w:tc>
            </w:tr>
            <w:tr w14:paraId="5758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76AFE6A9">
                  <w:pPr>
                    <w:pStyle w:val="8"/>
                    <w:bidi w:val="0"/>
                  </w:pPr>
                </w:p>
              </w:tc>
              <w:tc>
                <w:tcPr>
                  <w:tcW w:w="342" w:type="pct"/>
                  <w:vAlign w:val="center"/>
                </w:tcPr>
                <w:p w14:paraId="6842B4BB">
                  <w:pPr>
                    <w:pStyle w:val="8"/>
                    <w:bidi w:val="0"/>
                  </w:pPr>
                  <w:r>
                    <w:t>辅料</w:t>
                  </w:r>
                </w:p>
              </w:tc>
              <w:tc>
                <w:tcPr>
                  <w:tcW w:w="393" w:type="pct"/>
                  <w:vAlign w:val="center"/>
                </w:tcPr>
                <w:p w14:paraId="6DCE0945">
                  <w:pPr>
                    <w:pStyle w:val="8"/>
                    <w:bidi w:val="0"/>
                    <w:rPr>
                      <w:rFonts w:hint="eastAsia" w:eastAsia="宋体"/>
                      <w:lang w:eastAsia="zh-CN"/>
                    </w:rPr>
                  </w:pPr>
                  <w:r>
                    <w:rPr>
                      <w:rFonts w:hint="eastAsia"/>
                      <w:lang w:val="en-US" w:eastAsia="zh-CN"/>
                    </w:rPr>
                    <w:t>端子</w:t>
                  </w:r>
                </w:p>
              </w:tc>
              <w:tc>
                <w:tcPr>
                  <w:tcW w:w="418" w:type="pct"/>
                  <w:vAlign w:val="center"/>
                </w:tcPr>
                <w:p w14:paraId="68900832">
                  <w:pPr>
                    <w:pStyle w:val="8"/>
                    <w:bidi w:val="0"/>
                  </w:pPr>
                  <w:r>
                    <w:rPr>
                      <w:rFonts w:hint="eastAsia"/>
                      <w:lang w:val="en-US" w:eastAsia="zh-CN"/>
                    </w:rPr>
                    <w:t>t</w:t>
                  </w:r>
                  <w:r>
                    <w:t>/a</w:t>
                  </w:r>
                </w:p>
              </w:tc>
              <w:tc>
                <w:tcPr>
                  <w:tcW w:w="367" w:type="pct"/>
                  <w:vAlign w:val="center"/>
                </w:tcPr>
                <w:p w14:paraId="3A3994C1">
                  <w:pPr>
                    <w:pStyle w:val="8"/>
                    <w:bidi w:val="0"/>
                  </w:pPr>
                  <w:r>
                    <w:t>/</w:t>
                  </w:r>
                </w:p>
              </w:tc>
              <w:tc>
                <w:tcPr>
                  <w:tcW w:w="426" w:type="pct"/>
                  <w:vAlign w:val="center"/>
                </w:tcPr>
                <w:p w14:paraId="17C7944F">
                  <w:pPr>
                    <w:pStyle w:val="8"/>
                    <w:bidi w:val="0"/>
                    <w:rPr>
                      <w:rFonts w:hint="eastAsia" w:eastAsia="宋体"/>
                      <w:lang w:eastAsia="zh-CN"/>
                    </w:rPr>
                  </w:pPr>
                  <w:r>
                    <w:rPr>
                      <w:rFonts w:hint="eastAsia"/>
                      <w:lang w:val="en-US" w:eastAsia="zh-CN"/>
                    </w:rPr>
                    <w:t>/</w:t>
                  </w:r>
                </w:p>
              </w:tc>
              <w:tc>
                <w:tcPr>
                  <w:tcW w:w="524" w:type="pct"/>
                  <w:vAlign w:val="center"/>
                </w:tcPr>
                <w:p w14:paraId="7A411DB8">
                  <w:pPr>
                    <w:pStyle w:val="8"/>
                    <w:bidi w:val="0"/>
                    <w:rPr>
                      <w:rFonts w:hint="default"/>
                      <w:lang w:val="en-US" w:eastAsia="zh-CN"/>
                    </w:rPr>
                  </w:pPr>
                  <w:r>
                    <w:rPr>
                      <w:rFonts w:hint="eastAsia"/>
                      <w:lang w:val="en-US" w:eastAsia="zh-CN"/>
                    </w:rPr>
                    <w:t>0</w:t>
                  </w:r>
                </w:p>
              </w:tc>
              <w:tc>
                <w:tcPr>
                  <w:tcW w:w="551" w:type="pct"/>
                  <w:vAlign w:val="center"/>
                </w:tcPr>
                <w:p w14:paraId="2CDED7D8">
                  <w:pPr>
                    <w:pStyle w:val="8"/>
                    <w:bidi w:val="0"/>
                    <w:rPr>
                      <w:rFonts w:hint="default" w:eastAsia="宋体"/>
                      <w:lang w:val="en-US" w:eastAsia="zh-CN"/>
                    </w:rPr>
                  </w:pPr>
                  <w:r>
                    <w:rPr>
                      <w:rFonts w:hint="eastAsia"/>
                      <w:lang w:val="en-US" w:eastAsia="zh-CN"/>
                    </w:rPr>
                    <w:t>1000</w:t>
                  </w:r>
                </w:p>
              </w:tc>
              <w:tc>
                <w:tcPr>
                  <w:tcW w:w="644" w:type="pct"/>
                  <w:vAlign w:val="center"/>
                </w:tcPr>
                <w:p w14:paraId="5291208D">
                  <w:pPr>
                    <w:pStyle w:val="8"/>
                    <w:bidi w:val="0"/>
                    <w:rPr>
                      <w:rFonts w:hint="default" w:eastAsia="宋体"/>
                      <w:lang w:val="en-US" w:eastAsia="zh-CN"/>
                    </w:rPr>
                  </w:pPr>
                  <w:r>
                    <w:rPr>
                      <w:rFonts w:hint="eastAsia"/>
                      <w:lang w:val="en-US" w:eastAsia="zh-CN"/>
                    </w:rPr>
                    <w:t>1000</w:t>
                  </w:r>
                </w:p>
              </w:tc>
              <w:tc>
                <w:tcPr>
                  <w:tcW w:w="608" w:type="pct"/>
                  <w:vAlign w:val="center"/>
                </w:tcPr>
                <w:p w14:paraId="0627597F">
                  <w:pPr>
                    <w:pStyle w:val="8"/>
                    <w:bidi w:val="0"/>
                    <w:rPr>
                      <w:rFonts w:hint="default"/>
                      <w:lang w:val="en-US"/>
                    </w:rPr>
                  </w:pPr>
                  <w:r>
                    <w:rPr>
                      <w:rFonts w:hint="eastAsia"/>
                      <w:lang w:val="en-US" w:eastAsia="zh-CN"/>
                    </w:rPr>
                    <w:t>+1000</w:t>
                  </w:r>
                </w:p>
              </w:tc>
              <w:tc>
                <w:tcPr>
                  <w:tcW w:w="374" w:type="pct"/>
                  <w:vAlign w:val="center"/>
                </w:tcPr>
                <w:p w14:paraId="3D3DCF41">
                  <w:pPr>
                    <w:pStyle w:val="8"/>
                    <w:bidi w:val="0"/>
                    <w:rPr>
                      <w:rFonts w:hint="eastAsia" w:eastAsia="宋体"/>
                      <w:lang w:val="en-US" w:eastAsia="zh-CN"/>
                    </w:rPr>
                  </w:pPr>
                  <w:r>
                    <w:rPr>
                      <w:rFonts w:hint="eastAsia"/>
                      <w:lang w:val="en-US" w:eastAsia="zh-CN"/>
                    </w:rPr>
                    <w:t>/</w:t>
                  </w:r>
                </w:p>
              </w:tc>
            </w:tr>
            <w:tr w14:paraId="7589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39980682">
                  <w:pPr>
                    <w:pStyle w:val="8"/>
                    <w:bidi w:val="0"/>
                  </w:pPr>
                </w:p>
              </w:tc>
              <w:tc>
                <w:tcPr>
                  <w:tcW w:w="342" w:type="pct"/>
                  <w:vAlign w:val="center"/>
                </w:tcPr>
                <w:p w14:paraId="669A01D1">
                  <w:pPr>
                    <w:pStyle w:val="8"/>
                    <w:bidi w:val="0"/>
                  </w:pPr>
                  <w:r>
                    <w:t>辅料</w:t>
                  </w:r>
                </w:p>
              </w:tc>
              <w:tc>
                <w:tcPr>
                  <w:tcW w:w="393" w:type="pct"/>
                  <w:vAlign w:val="center"/>
                </w:tcPr>
                <w:p w14:paraId="3D2A8D28">
                  <w:pPr>
                    <w:pStyle w:val="8"/>
                    <w:bidi w:val="0"/>
                    <w:rPr>
                      <w:rFonts w:hint="eastAsia" w:eastAsia="宋体"/>
                      <w:lang w:val="en-US" w:eastAsia="zh-CN"/>
                    </w:rPr>
                  </w:pPr>
                  <w:r>
                    <w:rPr>
                      <w:rFonts w:hint="eastAsia" w:eastAsia="宋体"/>
                      <w:lang w:val="en-US" w:eastAsia="zh-CN"/>
                    </w:rPr>
                    <w:t>附属零件</w:t>
                  </w:r>
                </w:p>
              </w:tc>
              <w:tc>
                <w:tcPr>
                  <w:tcW w:w="418" w:type="pct"/>
                  <w:vAlign w:val="center"/>
                </w:tcPr>
                <w:p w14:paraId="1315802A">
                  <w:pPr>
                    <w:pStyle w:val="8"/>
                    <w:bidi w:val="0"/>
                  </w:pPr>
                  <w:r>
                    <w:t>t/a</w:t>
                  </w:r>
                </w:p>
              </w:tc>
              <w:tc>
                <w:tcPr>
                  <w:tcW w:w="367" w:type="pct"/>
                  <w:vAlign w:val="center"/>
                </w:tcPr>
                <w:p w14:paraId="2ACEFC90">
                  <w:pPr>
                    <w:pStyle w:val="8"/>
                    <w:bidi w:val="0"/>
                  </w:pPr>
                  <w:r>
                    <w:t>/</w:t>
                  </w:r>
                </w:p>
              </w:tc>
              <w:tc>
                <w:tcPr>
                  <w:tcW w:w="426" w:type="pct"/>
                  <w:vAlign w:val="center"/>
                </w:tcPr>
                <w:p w14:paraId="3064A278">
                  <w:pPr>
                    <w:pStyle w:val="8"/>
                    <w:bidi w:val="0"/>
                    <w:rPr>
                      <w:rFonts w:hint="eastAsia" w:eastAsia="宋体"/>
                      <w:lang w:eastAsia="zh-CN"/>
                    </w:rPr>
                  </w:pPr>
                  <w:r>
                    <w:rPr>
                      <w:rFonts w:hint="eastAsia"/>
                      <w:lang w:val="en-US" w:eastAsia="zh-CN"/>
                    </w:rPr>
                    <w:t>/</w:t>
                  </w:r>
                </w:p>
              </w:tc>
              <w:tc>
                <w:tcPr>
                  <w:tcW w:w="524" w:type="pct"/>
                  <w:vAlign w:val="center"/>
                </w:tcPr>
                <w:p w14:paraId="407E70E4">
                  <w:pPr>
                    <w:pStyle w:val="8"/>
                    <w:bidi w:val="0"/>
                    <w:rPr>
                      <w:rFonts w:hint="default" w:eastAsia="宋体"/>
                      <w:lang w:val="en-US" w:eastAsia="zh-CN"/>
                    </w:rPr>
                  </w:pPr>
                  <w:r>
                    <w:rPr>
                      <w:rFonts w:hint="eastAsia"/>
                      <w:lang w:val="en-US" w:eastAsia="zh-CN"/>
                    </w:rPr>
                    <w:t>0</w:t>
                  </w:r>
                </w:p>
              </w:tc>
              <w:tc>
                <w:tcPr>
                  <w:tcW w:w="551" w:type="pct"/>
                  <w:vAlign w:val="center"/>
                </w:tcPr>
                <w:p w14:paraId="39A2D40C">
                  <w:pPr>
                    <w:pStyle w:val="8"/>
                    <w:bidi w:val="0"/>
                    <w:rPr>
                      <w:rFonts w:hint="default" w:eastAsia="宋体"/>
                      <w:lang w:val="en-US" w:eastAsia="zh-CN"/>
                    </w:rPr>
                  </w:pPr>
                  <w:r>
                    <w:rPr>
                      <w:rFonts w:hint="eastAsia"/>
                      <w:lang w:val="en-US" w:eastAsia="zh-CN"/>
                    </w:rPr>
                    <w:t>1000</w:t>
                  </w:r>
                </w:p>
              </w:tc>
              <w:tc>
                <w:tcPr>
                  <w:tcW w:w="644" w:type="pct"/>
                  <w:vAlign w:val="center"/>
                </w:tcPr>
                <w:p w14:paraId="073C310C">
                  <w:pPr>
                    <w:pStyle w:val="8"/>
                    <w:bidi w:val="0"/>
                    <w:rPr>
                      <w:rFonts w:hint="default" w:eastAsia="宋体"/>
                      <w:lang w:val="en-US" w:eastAsia="zh-CN"/>
                    </w:rPr>
                  </w:pPr>
                  <w:r>
                    <w:rPr>
                      <w:rFonts w:hint="eastAsia"/>
                      <w:lang w:val="en-US" w:eastAsia="zh-CN"/>
                    </w:rPr>
                    <w:t>1000</w:t>
                  </w:r>
                </w:p>
              </w:tc>
              <w:tc>
                <w:tcPr>
                  <w:tcW w:w="608" w:type="pct"/>
                  <w:vAlign w:val="center"/>
                </w:tcPr>
                <w:p w14:paraId="41A05702">
                  <w:pPr>
                    <w:pStyle w:val="8"/>
                    <w:bidi w:val="0"/>
                    <w:rPr>
                      <w:rFonts w:hint="default"/>
                      <w:lang w:val="en-US"/>
                    </w:rPr>
                  </w:pPr>
                  <w:r>
                    <w:rPr>
                      <w:rFonts w:hint="eastAsia"/>
                      <w:lang w:val="en-US" w:eastAsia="zh-CN"/>
                    </w:rPr>
                    <w:t>+1000</w:t>
                  </w:r>
                </w:p>
              </w:tc>
              <w:tc>
                <w:tcPr>
                  <w:tcW w:w="374" w:type="pct"/>
                  <w:vAlign w:val="center"/>
                </w:tcPr>
                <w:p w14:paraId="2FF2214A">
                  <w:pPr>
                    <w:pStyle w:val="8"/>
                    <w:bidi w:val="0"/>
                    <w:rPr>
                      <w:rFonts w:hint="eastAsia" w:eastAsia="宋体"/>
                      <w:lang w:eastAsia="zh-CN"/>
                    </w:rPr>
                  </w:pPr>
                  <w:r>
                    <w:rPr>
                      <w:rFonts w:hint="eastAsia"/>
                      <w:lang w:val="en-US" w:eastAsia="zh-CN"/>
                    </w:rPr>
                    <w:t>/</w:t>
                  </w:r>
                </w:p>
              </w:tc>
            </w:tr>
            <w:tr w14:paraId="2C3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671C636B">
                  <w:pPr>
                    <w:pStyle w:val="8"/>
                    <w:bidi w:val="0"/>
                  </w:pPr>
                </w:p>
              </w:tc>
              <w:tc>
                <w:tcPr>
                  <w:tcW w:w="342" w:type="pct"/>
                  <w:vAlign w:val="center"/>
                </w:tcPr>
                <w:p w14:paraId="2FBC1B50">
                  <w:pPr>
                    <w:pStyle w:val="8"/>
                    <w:bidi w:val="0"/>
                  </w:pPr>
                  <w:r>
                    <w:t>辅料</w:t>
                  </w:r>
                </w:p>
              </w:tc>
              <w:tc>
                <w:tcPr>
                  <w:tcW w:w="393" w:type="pct"/>
                  <w:vAlign w:val="center"/>
                </w:tcPr>
                <w:p w14:paraId="1C630F5F">
                  <w:pPr>
                    <w:pStyle w:val="8"/>
                    <w:bidi w:val="0"/>
                    <w:rPr>
                      <w:rFonts w:hint="eastAsia" w:eastAsia="宋体"/>
                      <w:lang w:eastAsia="zh-CN"/>
                    </w:rPr>
                  </w:pPr>
                  <w:r>
                    <w:rPr>
                      <w:rFonts w:hint="eastAsia"/>
                      <w:lang w:val="en-US" w:eastAsia="zh-CN"/>
                    </w:rPr>
                    <w:t>铜排</w:t>
                  </w:r>
                </w:p>
              </w:tc>
              <w:tc>
                <w:tcPr>
                  <w:tcW w:w="418" w:type="pct"/>
                  <w:vAlign w:val="center"/>
                </w:tcPr>
                <w:p w14:paraId="74B4B8B2">
                  <w:pPr>
                    <w:pStyle w:val="8"/>
                    <w:bidi w:val="0"/>
                  </w:pPr>
                  <w:r>
                    <w:t>t/a</w:t>
                  </w:r>
                </w:p>
              </w:tc>
              <w:tc>
                <w:tcPr>
                  <w:tcW w:w="367" w:type="pct"/>
                  <w:vAlign w:val="center"/>
                </w:tcPr>
                <w:p w14:paraId="2566B1F0">
                  <w:pPr>
                    <w:pStyle w:val="8"/>
                    <w:bidi w:val="0"/>
                  </w:pPr>
                  <w:r>
                    <w:t>/</w:t>
                  </w:r>
                </w:p>
              </w:tc>
              <w:tc>
                <w:tcPr>
                  <w:tcW w:w="426" w:type="pct"/>
                  <w:vAlign w:val="center"/>
                </w:tcPr>
                <w:p w14:paraId="6371069F">
                  <w:pPr>
                    <w:pStyle w:val="8"/>
                    <w:bidi w:val="0"/>
                    <w:rPr>
                      <w:rFonts w:hint="eastAsia" w:eastAsia="宋体"/>
                      <w:lang w:eastAsia="zh-CN"/>
                    </w:rPr>
                  </w:pPr>
                  <w:r>
                    <w:rPr>
                      <w:rFonts w:hint="eastAsia"/>
                      <w:lang w:val="en-US" w:eastAsia="zh-CN"/>
                    </w:rPr>
                    <w:t>/</w:t>
                  </w:r>
                </w:p>
              </w:tc>
              <w:tc>
                <w:tcPr>
                  <w:tcW w:w="524" w:type="pct"/>
                  <w:vAlign w:val="center"/>
                </w:tcPr>
                <w:p w14:paraId="1EDC9516">
                  <w:pPr>
                    <w:pStyle w:val="8"/>
                    <w:bidi w:val="0"/>
                    <w:rPr>
                      <w:rFonts w:hint="default"/>
                      <w:lang w:val="en-US" w:eastAsia="zh-CN"/>
                    </w:rPr>
                  </w:pPr>
                  <w:r>
                    <w:rPr>
                      <w:rFonts w:hint="eastAsia"/>
                      <w:lang w:val="en-US" w:eastAsia="zh-CN"/>
                    </w:rPr>
                    <w:t>0</w:t>
                  </w:r>
                </w:p>
              </w:tc>
              <w:tc>
                <w:tcPr>
                  <w:tcW w:w="551" w:type="pct"/>
                  <w:vAlign w:val="center"/>
                </w:tcPr>
                <w:p w14:paraId="7DE77AC4">
                  <w:pPr>
                    <w:pStyle w:val="8"/>
                    <w:bidi w:val="0"/>
                    <w:rPr>
                      <w:rFonts w:hint="default" w:eastAsia="宋体"/>
                      <w:lang w:val="en-US" w:eastAsia="zh-CN"/>
                    </w:rPr>
                  </w:pPr>
                  <w:r>
                    <w:rPr>
                      <w:rFonts w:hint="eastAsia"/>
                      <w:lang w:val="en-US" w:eastAsia="zh-CN"/>
                    </w:rPr>
                    <w:t>1000</w:t>
                  </w:r>
                </w:p>
              </w:tc>
              <w:tc>
                <w:tcPr>
                  <w:tcW w:w="644" w:type="pct"/>
                  <w:vAlign w:val="center"/>
                </w:tcPr>
                <w:p w14:paraId="179DDB9F">
                  <w:pPr>
                    <w:pStyle w:val="8"/>
                    <w:bidi w:val="0"/>
                    <w:rPr>
                      <w:rFonts w:hint="default" w:eastAsia="宋体"/>
                      <w:lang w:val="en-US" w:eastAsia="zh-CN"/>
                    </w:rPr>
                  </w:pPr>
                  <w:r>
                    <w:rPr>
                      <w:rFonts w:hint="eastAsia"/>
                      <w:lang w:val="en-US" w:eastAsia="zh-CN"/>
                    </w:rPr>
                    <w:t>1000</w:t>
                  </w:r>
                </w:p>
              </w:tc>
              <w:tc>
                <w:tcPr>
                  <w:tcW w:w="608" w:type="pct"/>
                  <w:vAlign w:val="center"/>
                </w:tcPr>
                <w:p w14:paraId="5D8EEF22">
                  <w:pPr>
                    <w:pStyle w:val="8"/>
                    <w:bidi w:val="0"/>
                    <w:rPr>
                      <w:rFonts w:hint="default"/>
                      <w:lang w:val="en-US"/>
                    </w:rPr>
                  </w:pPr>
                  <w:r>
                    <w:rPr>
                      <w:rFonts w:hint="eastAsia"/>
                      <w:lang w:val="en-US" w:eastAsia="zh-CN"/>
                    </w:rPr>
                    <w:t>+1000</w:t>
                  </w:r>
                </w:p>
              </w:tc>
              <w:tc>
                <w:tcPr>
                  <w:tcW w:w="374" w:type="pct"/>
                  <w:vAlign w:val="center"/>
                </w:tcPr>
                <w:p w14:paraId="385A6D34">
                  <w:pPr>
                    <w:pStyle w:val="8"/>
                    <w:bidi w:val="0"/>
                    <w:rPr>
                      <w:rFonts w:hint="eastAsia" w:eastAsia="宋体"/>
                      <w:lang w:val="en-US" w:eastAsia="zh-CN"/>
                    </w:rPr>
                  </w:pPr>
                  <w:r>
                    <w:rPr>
                      <w:rFonts w:hint="eastAsia"/>
                      <w:lang w:val="en-US" w:eastAsia="zh-CN"/>
                    </w:rPr>
                    <w:t>/</w:t>
                  </w:r>
                </w:p>
              </w:tc>
            </w:tr>
            <w:tr w14:paraId="2C7C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7B7C2E32">
                  <w:pPr>
                    <w:pStyle w:val="8"/>
                    <w:bidi w:val="0"/>
                  </w:pPr>
                </w:p>
              </w:tc>
              <w:tc>
                <w:tcPr>
                  <w:tcW w:w="342" w:type="pct"/>
                  <w:vAlign w:val="center"/>
                </w:tcPr>
                <w:p w14:paraId="33ACE300">
                  <w:pPr>
                    <w:pStyle w:val="8"/>
                    <w:bidi w:val="0"/>
                    <w:rPr>
                      <w:rFonts w:hint="eastAsia" w:eastAsia="宋体"/>
                      <w:lang w:val="en-US" w:eastAsia="zh-CN"/>
                    </w:rPr>
                  </w:pPr>
                  <w:r>
                    <w:rPr>
                      <w:rFonts w:hint="eastAsia"/>
                      <w:lang w:val="en-US" w:eastAsia="zh-CN"/>
                    </w:rPr>
                    <w:t>辅料</w:t>
                  </w:r>
                </w:p>
              </w:tc>
              <w:tc>
                <w:tcPr>
                  <w:tcW w:w="393" w:type="pct"/>
                  <w:vAlign w:val="center"/>
                </w:tcPr>
                <w:p w14:paraId="2DDD2C73">
                  <w:pPr>
                    <w:pStyle w:val="8"/>
                    <w:bidi w:val="0"/>
                    <w:rPr>
                      <w:rFonts w:hint="default"/>
                      <w:lang w:val="en-US" w:eastAsia="zh-CN"/>
                    </w:rPr>
                  </w:pPr>
                  <w:r>
                    <w:rPr>
                      <w:rFonts w:hint="eastAsia"/>
                      <w:lang w:val="en-US" w:eastAsia="zh-CN"/>
                    </w:rPr>
                    <w:t>离型纸</w:t>
                  </w:r>
                </w:p>
              </w:tc>
              <w:tc>
                <w:tcPr>
                  <w:tcW w:w="418" w:type="pct"/>
                  <w:vAlign w:val="center"/>
                </w:tcPr>
                <w:p w14:paraId="208A2FDE">
                  <w:pPr>
                    <w:pStyle w:val="8"/>
                    <w:bidi w:val="0"/>
                    <w:rPr>
                      <w:rFonts w:hint="default" w:eastAsia="宋体"/>
                      <w:lang w:val="en-US" w:eastAsia="zh-CN"/>
                    </w:rPr>
                  </w:pPr>
                  <w:r>
                    <w:rPr>
                      <w:rFonts w:hint="eastAsia"/>
                      <w:lang w:val="en-US" w:eastAsia="zh-CN"/>
                    </w:rPr>
                    <w:t>万片/a</w:t>
                  </w:r>
                </w:p>
              </w:tc>
              <w:tc>
                <w:tcPr>
                  <w:tcW w:w="367" w:type="pct"/>
                  <w:vAlign w:val="center"/>
                </w:tcPr>
                <w:p w14:paraId="21030A0D">
                  <w:pPr>
                    <w:pStyle w:val="8"/>
                    <w:bidi w:val="0"/>
                    <w:rPr>
                      <w:rFonts w:hint="eastAsia" w:eastAsia="宋体"/>
                      <w:lang w:val="en-US" w:eastAsia="zh-CN"/>
                    </w:rPr>
                  </w:pPr>
                  <w:r>
                    <w:rPr>
                      <w:rFonts w:hint="eastAsia"/>
                      <w:lang w:val="en-US" w:eastAsia="zh-CN"/>
                    </w:rPr>
                    <w:t>/</w:t>
                  </w:r>
                </w:p>
              </w:tc>
              <w:tc>
                <w:tcPr>
                  <w:tcW w:w="426" w:type="pct"/>
                  <w:vAlign w:val="center"/>
                </w:tcPr>
                <w:p w14:paraId="5161E74C">
                  <w:pPr>
                    <w:pStyle w:val="8"/>
                    <w:bidi w:val="0"/>
                    <w:rPr>
                      <w:rFonts w:hint="default"/>
                      <w:lang w:val="en-US" w:eastAsia="zh-CN"/>
                    </w:rPr>
                  </w:pPr>
                  <w:r>
                    <w:rPr>
                      <w:rFonts w:hint="eastAsia"/>
                      <w:lang w:val="en-US" w:eastAsia="zh-CN"/>
                    </w:rPr>
                    <w:t>/</w:t>
                  </w:r>
                </w:p>
              </w:tc>
              <w:tc>
                <w:tcPr>
                  <w:tcW w:w="524" w:type="pct"/>
                  <w:vAlign w:val="center"/>
                </w:tcPr>
                <w:p w14:paraId="7DB91014">
                  <w:pPr>
                    <w:pStyle w:val="8"/>
                    <w:bidi w:val="0"/>
                    <w:rPr>
                      <w:rFonts w:hint="default"/>
                      <w:lang w:val="en-US" w:eastAsia="zh-CN"/>
                    </w:rPr>
                  </w:pPr>
                  <w:r>
                    <w:rPr>
                      <w:rFonts w:hint="eastAsia"/>
                      <w:lang w:val="en-US" w:eastAsia="zh-CN"/>
                    </w:rPr>
                    <w:t>0</w:t>
                  </w:r>
                </w:p>
              </w:tc>
              <w:tc>
                <w:tcPr>
                  <w:tcW w:w="551" w:type="pct"/>
                  <w:vAlign w:val="center"/>
                </w:tcPr>
                <w:p w14:paraId="20884478">
                  <w:pPr>
                    <w:pStyle w:val="8"/>
                    <w:bidi w:val="0"/>
                    <w:rPr>
                      <w:rFonts w:hint="default"/>
                      <w:lang w:val="en-US" w:eastAsia="zh-CN"/>
                    </w:rPr>
                  </w:pPr>
                  <w:r>
                    <w:rPr>
                      <w:rFonts w:hint="eastAsia"/>
                      <w:lang w:val="en-US" w:eastAsia="zh-CN"/>
                    </w:rPr>
                    <w:t>50</w:t>
                  </w:r>
                </w:p>
              </w:tc>
              <w:tc>
                <w:tcPr>
                  <w:tcW w:w="644" w:type="pct"/>
                  <w:vAlign w:val="center"/>
                </w:tcPr>
                <w:p w14:paraId="21630E56">
                  <w:pPr>
                    <w:pStyle w:val="8"/>
                    <w:bidi w:val="0"/>
                    <w:rPr>
                      <w:rFonts w:hint="default"/>
                      <w:lang w:val="en-US" w:eastAsia="zh-CN"/>
                    </w:rPr>
                  </w:pPr>
                  <w:r>
                    <w:rPr>
                      <w:rFonts w:hint="eastAsia"/>
                      <w:lang w:val="en-US" w:eastAsia="zh-CN"/>
                    </w:rPr>
                    <w:t>50</w:t>
                  </w:r>
                </w:p>
              </w:tc>
              <w:tc>
                <w:tcPr>
                  <w:tcW w:w="608" w:type="pct"/>
                  <w:vAlign w:val="center"/>
                </w:tcPr>
                <w:p w14:paraId="6D8C20E2">
                  <w:pPr>
                    <w:pStyle w:val="8"/>
                    <w:bidi w:val="0"/>
                    <w:rPr>
                      <w:rFonts w:hint="default"/>
                      <w:lang w:val="en-US" w:eastAsia="zh-CN"/>
                    </w:rPr>
                  </w:pPr>
                  <w:r>
                    <w:rPr>
                      <w:rFonts w:hint="eastAsia"/>
                      <w:lang w:val="en-US" w:eastAsia="zh-CN"/>
                    </w:rPr>
                    <w:t>+50</w:t>
                  </w:r>
                </w:p>
              </w:tc>
              <w:tc>
                <w:tcPr>
                  <w:tcW w:w="374" w:type="pct"/>
                  <w:vAlign w:val="center"/>
                </w:tcPr>
                <w:p w14:paraId="0A8F8C2E">
                  <w:pPr>
                    <w:pStyle w:val="8"/>
                    <w:bidi w:val="0"/>
                    <w:rPr>
                      <w:rFonts w:hint="default"/>
                      <w:lang w:val="en-US" w:eastAsia="zh-CN"/>
                    </w:rPr>
                  </w:pPr>
                  <w:r>
                    <w:rPr>
                      <w:rFonts w:hint="eastAsia"/>
                      <w:lang w:val="en-US" w:eastAsia="zh-CN"/>
                    </w:rPr>
                    <w:t>/</w:t>
                  </w:r>
                </w:p>
              </w:tc>
            </w:tr>
            <w:tr w14:paraId="2AF5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restart"/>
                  <w:vAlign w:val="center"/>
                </w:tcPr>
                <w:p w14:paraId="144D175F">
                  <w:pPr>
                    <w:pStyle w:val="8"/>
                    <w:bidi w:val="0"/>
                    <w:rPr>
                      <w:rFonts w:hint="default" w:eastAsia="宋体"/>
                      <w:lang w:val="en-US" w:eastAsia="zh-CN"/>
                    </w:rPr>
                  </w:pPr>
                  <w:r>
                    <w:rPr>
                      <w:rFonts w:hint="eastAsia"/>
                      <w:lang w:val="en-US" w:eastAsia="zh-CN"/>
                    </w:rPr>
                    <w:t>储能装配线</w:t>
                  </w:r>
                </w:p>
              </w:tc>
              <w:tc>
                <w:tcPr>
                  <w:tcW w:w="342" w:type="pct"/>
                  <w:vMerge w:val="restart"/>
                  <w:vAlign w:val="center"/>
                </w:tcPr>
                <w:p w14:paraId="73BF1118">
                  <w:pPr>
                    <w:pStyle w:val="8"/>
                    <w:bidi w:val="0"/>
                    <w:rPr>
                      <w:rFonts w:hint="eastAsia" w:eastAsia="宋体"/>
                      <w:lang w:eastAsia="zh-CN"/>
                    </w:rPr>
                  </w:pPr>
                  <w:r>
                    <w:rPr>
                      <w:rFonts w:hint="eastAsia"/>
                      <w:lang w:val="en-US" w:eastAsia="zh-CN"/>
                    </w:rPr>
                    <w:t>原料</w:t>
                  </w:r>
                </w:p>
              </w:tc>
              <w:tc>
                <w:tcPr>
                  <w:tcW w:w="393" w:type="pct"/>
                  <w:vMerge w:val="restart"/>
                  <w:vAlign w:val="center"/>
                </w:tcPr>
                <w:p w14:paraId="2B8B98D0">
                  <w:pPr>
                    <w:pStyle w:val="8"/>
                    <w:bidi w:val="0"/>
                    <w:rPr>
                      <w:rFonts w:hint="default" w:eastAsia="宋体"/>
                      <w:lang w:val="en-US" w:eastAsia="zh-CN"/>
                    </w:rPr>
                  </w:pPr>
                  <w:r>
                    <w:rPr>
                      <w:rFonts w:hint="eastAsia"/>
                      <w:lang w:val="en-US" w:eastAsia="zh-CN"/>
                    </w:rPr>
                    <w:t>PACK模组</w:t>
                  </w:r>
                </w:p>
              </w:tc>
              <w:tc>
                <w:tcPr>
                  <w:tcW w:w="418" w:type="pct"/>
                  <w:vMerge w:val="restart"/>
                  <w:vAlign w:val="center"/>
                </w:tcPr>
                <w:p w14:paraId="2024AC10">
                  <w:pPr>
                    <w:pStyle w:val="8"/>
                    <w:bidi w:val="0"/>
                  </w:pPr>
                  <w:r>
                    <w:rPr>
                      <w:rFonts w:hint="eastAsia"/>
                      <w:lang w:val="en-US" w:eastAsia="zh-CN"/>
                    </w:rPr>
                    <w:t>kWh</w:t>
                  </w:r>
                  <w:r>
                    <w:t>/a</w:t>
                  </w:r>
                </w:p>
              </w:tc>
              <w:tc>
                <w:tcPr>
                  <w:tcW w:w="367" w:type="pct"/>
                  <w:vAlign w:val="center"/>
                </w:tcPr>
                <w:p w14:paraId="30FCBA27">
                  <w:pPr>
                    <w:pStyle w:val="8"/>
                    <w:bidi w:val="0"/>
                  </w:pPr>
                  <w:r>
                    <w:t>/</w:t>
                  </w:r>
                </w:p>
              </w:tc>
              <w:tc>
                <w:tcPr>
                  <w:tcW w:w="426" w:type="pct"/>
                  <w:vAlign w:val="center"/>
                </w:tcPr>
                <w:p w14:paraId="62602C89">
                  <w:pPr>
                    <w:pStyle w:val="8"/>
                    <w:bidi w:val="0"/>
                    <w:rPr>
                      <w:rFonts w:hint="default" w:eastAsia="宋体"/>
                      <w:lang w:val="en-US" w:eastAsia="zh-CN"/>
                    </w:rPr>
                  </w:pPr>
                  <w:r>
                    <w:rPr>
                      <w:rFonts w:hint="eastAsia"/>
                      <w:lang w:val="en-US" w:eastAsia="zh-CN"/>
                    </w:rPr>
                    <w:t>/</w:t>
                  </w:r>
                </w:p>
              </w:tc>
              <w:tc>
                <w:tcPr>
                  <w:tcW w:w="524" w:type="pct"/>
                  <w:vAlign w:val="center"/>
                </w:tcPr>
                <w:p w14:paraId="1B9A09CB">
                  <w:pPr>
                    <w:pStyle w:val="8"/>
                    <w:bidi w:val="0"/>
                    <w:rPr>
                      <w:rFonts w:hint="default"/>
                      <w:lang w:val="en-US" w:eastAsia="zh-CN"/>
                    </w:rPr>
                  </w:pPr>
                  <w:r>
                    <w:rPr>
                      <w:rFonts w:hint="eastAsia"/>
                      <w:lang w:val="en-US" w:eastAsia="zh-CN"/>
                    </w:rPr>
                    <w:t>67</w:t>
                  </w:r>
                </w:p>
              </w:tc>
              <w:tc>
                <w:tcPr>
                  <w:tcW w:w="551" w:type="pct"/>
                  <w:vAlign w:val="center"/>
                </w:tcPr>
                <w:p w14:paraId="37E11EE8">
                  <w:pPr>
                    <w:pStyle w:val="8"/>
                    <w:bidi w:val="0"/>
                    <w:rPr>
                      <w:rFonts w:hint="default"/>
                      <w:lang w:val="en-US"/>
                    </w:rPr>
                  </w:pPr>
                  <w:r>
                    <w:rPr>
                      <w:rFonts w:hint="eastAsia"/>
                      <w:lang w:val="en-US" w:eastAsia="zh-CN"/>
                    </w:rPr>
                    <w:t>0</w:t>
                  </w:r>
                </w:p>
              </w:tc>
              <w:tc>
                <w:tcPr>
                  <w:tcW w:w="644" w:type="pct"/>
                  <w:vAlign w:val="center"/>
                </w:tcPr>
                <w:p w14:paraId="60BDE991">
                  <w:pPr>
                    <w:pStyle w:val="8"/>
                    <w:bidi w:val="0"/>
                    <w:ind w:firstLine="0" w:firstLineChars="0"/>
                    <w:rPr>
                      <w:rFonts w:hint="default" w:eastAsia="宋体"/>
                      <w:lang w:val="en-US" w:eastAsia="zh-CN"/>
                    </w:rPr>
                  </w:pPr>
                  <w:r>
                    <w:rPr>
                      <w:rFonts w:hint="eastAsia"/>
                      <w:lang w:val="en-US" w:eastAsia="zh-CN"/>
                    </w:rPr>
                    <w:t>0</w:t>
                  </w:r>
                </w:p>
              </w:tc>
              <w:tc>
                <w:tcPr>
                  <w:tcW w:w="608" w:type="pct"/>
                  <w:vAlign w:val="center"/>
                </w:tcPr>
                <w:p w14:paraId="64748CD4">
                  <w:pPr>
                    <w:pStyle w:val="8"/>
                    <w:bidi w:val="0"/>
                    <w:ind w:firstLine="0" w:firstLineChars="0"/>
                    <w:rPr>
                      <w:rFonts w:hint="default"/>
                      <w:lang w:val="en-US"/>
                    </w:rPr>
                  </w:pPr>
                  <w:r>
                    <w:rPr>
                      <w:rFonts w:hint="eastAsia"/>
                      <w:lang w:val="en-US" w:eastAsia="zh-CN"/>
                    </w:rPr>
                    <w:t>-67</w:t>
                  </w:r>
                </w:p>
              </w:tc>
              <w:tc>
                <w:tcPr>
                  <w:tcW w:w="374" w:type="pct"/>
                  <w:vAlign w:val="center"/>
                </w:tcPr>
                <w:p w14:paraId="47D06D5E">
                  <w:pPr>
                    <w:pStyle w:val="8"/>
                    <w:bidi w:val="0"/>
                    <w:rPr>
                      <w:rFonts w:hint="eastAsia" w:eastAsia="宋体"/>
                      <w:lang w:val="en-US" w:eastAsia="zh-CN"/>
                    </w:rPr>
                  </w:pPr>
                  <w:r>
                    <w:rPr>
                      <w:rFonts w:hint="eastAsia"/>
                      <w:lang w:val="en-US" w:eastAsia="zh-CN"/>
                    </w:rPr>
                    <w:t>外购</w:t>
                  </w:r>
                </w:p>
              </w:tc>
            </w:tr>
            <w:tr w14:paraId="1C79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0B9A441A">
                  <w:pPr>
                    <w:pStyle w:val="8"/>
                    <w:bidi w:val="0"/>
                  </w:pPr>
                </w:p>
              </w:tc>
              <w:tc>
                <w:tcPr>
                  <w:tcW w:w="342" w:type="pct"/>
                  <w:vMerge w:val="continue"/>
                  <w:vAlign w:val="center"/>
                </w:tcPr>
                <w:p w14:paraId="2A225687">
                  <w:pPr>
                    <w:pStyle w:val="8"/>
                    <w:bidi w:val="0"/>
                  </w:pPr>
                </w:p>
              </w:tc>
              <w:tc>
                <w:tcPr>
                  <w:tcW w:w="393" w:type="pct"/>
                  <w:vMerge w:val="continue"/>
                  <w:vAlign w:val="center"/>
                </w:tcPr>
                <w:p w14:paraId="47F8C227">
                  <w:pPr>
                    <w:pStyle w:val="8"/>
                    <w:bidi w:val="0"/>
                  </w:pPr>
                </w:p>
              </w:tc>
              <w:tc>
                <w:tcPr>
                  <w:tcW w:w="418" w:type="pct"/>
                  <w:vMerge w:val="continue"/>
                  <w:vAlign w:val="center"/>
                </w:tcPr>
                <w:p w14:paraId="23B60EBF">
                  <w:pPr>
                    <w:pStyle w:val="8"/>
                    <w:bidi w:val="0"/>
                  </w:pPr>
                </w:p>
              </w:tc>
              <w:tc>
                <w:tcPr>
                  <w:tcW w:w="367" w:type="pct"/>
                  <w:shd w:val="clear" w:color="auto" w:fill="auto"/>
                  <w:vAlign w:val="center"/>
                </w:tcPr>
                <w:p w14:paraId="28C12ABF">
                  <w:pPr>
                    <w:pStyle w:val="8"/>
                    <w:bidi w:val="0"/>
                    <w:ind w:firstLine="0" w:firstLineChars="0"/>
                    <w:rPr>
                      <w:rFonts w:ascii="Times New Roman" w:hAnsi="Times New Roman" w:eastAsia="宋体" w:cs="Times New Roman"/>
                      <w:kern w:val="2"/>
                      <w:sz w:val="21"/>
                      <w:szCs w:val="24"/>
                      <w:lang w:val="en-US" w:eastAsia="zh-CN" w:bidi="ar-SA"/>
                    </w:rPr>
                  </w:pPr>
                  <w:r>
                    <w:t>/</w:t>
                  </w:r>
                </w:p>
              </w:tc>
              <w:tc>
                <w:tcPr>
                  <w:tcW w:w="426" w:type="pct"/>
                  <w:shd w:val="clear" w:color="auto" w:fill="auto"/>
                  <w:vAlign w:val="center"/>
                </w:tcPr>
                <w:p w14:paraId="58F48F6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w:t>
                  </w:r>
                </w:p>
              </w:tc>
              <w:tc>
                <w:tcPr>
                  <w:tcW w:w="524" w:type="pct"/>
                  <w:vAlign w:val="center"/>
                </w:tcPr>
                <w:p w14:paraId="30EF7C90">
                  <w:pPr>
                    <w:pStyle w:val="8"/>
                    <w:bidi w:val="0"/>
                    <w:rPr>
                      <w:rFonts w:hint="eastAsia" w:eastAsia="宋体"/>
                      <w:lang w:val="en-US" w:eastAsia="zh-CN"/>
                    </w:rPr>
                  </w:pPr>
                  <w:r>
                    <w:rPr>
                      <w:rFonts w:hint="eastAsia"/>
                      <w:lang w:val="en-US" w:eastAsia="zh-CN"/>
                    </w:rPr>
                    <w:t>0</w:t>
                  </w:r>
                </w:p>
              </w:tc>
              <w:tc>
                <w:tcPr>
                  <w:tcW w:w="551" w:type="pct"/>
                  <w:vAlign w:val="center"/>
                </w:tcPr>
                <w:p w14:paraId="56DAB6CA">
                  <w:pPr>
                    <w:pStyle w:val="8"/>
                    <w:bidi w:val="0"/>
                    <w:rPr>
                      <w:rFonts w:hint="default" w:eastAsia="宋体"/>
                      <w:lang w:val="en-US" w:eastAsia="zh-CN"/>
                    </w:rPr>
                  </w:pPr>
                  <w:r>
                    <w:rPr>
                      <w:rFonts w:hint="eastAsia"/>
                      <w:lang w:val="en-US" w:eastAsia="zh-CN"/>
                    </w:rPr>
                    <w:t>200</w:t>
                  </w:r>
                </w:p>
              </w:tc>
              <w:tc>
                <w:tcPr>
                  <w:tcW w:w="644" w:type="pct"/>
                  <w:vAlign w:val="center"/>
                </w:tcPr>
                <w:p w14:paraId="51C9588F">
                  <w:pPr>
                    <w:pStyle w:val="8"/>
                    <w:bidi w:val="0"/>
                    <w:rPr>
                      <w:rFonts w:hint="default" w:eastAsia="宋体"/>
                      <w:lang w:val="en-US" w:eastAsia="zh-CN"/>
                    </w:rPr>
                  </w:pPr>
                  <w:r>
                    <w:rPr>
                      <w:rFonts w:hint="eastAsia"/>
                      <w:lang w:val="en-US" w:eastAsia="zh-CN"/>
                    </w:rPr>
                    <w:t>200</w:t>
                  </w:r>
                </w:p>
              </w:tc>
              <w:tc>
                <w:tcPr>
                  <w:tcW w:w="608" w:type="pct"/>
                  <w:vAlign w:val="center"/>
                </w:tcPr>
                <w:p w14:paraId="783285C4">
                  <w:pPr>
                    <w:pStyle w:val="8"/>
                    <w:bidi w:val="0"/>
                    <w:rPr>
                      <w:rFonts w:hint="default" w:eastAsia="宋体"/>
                      <w:lang w:val="en-US" w:eastAsia="zh-CN"/>
                    </w:rPr>
                  </w:pPr>
                  <w:r>
                    <w:rPr>
                      <w:rFonts w:hint="eastAsia"/>
                      <w:lang w:val="en-US" w:eastAsia="zh-CN"/>
                    </w:rPr>
                    <w:t>+200</w:t>
                  </w:r>
                </w:p>
              </w:tc>
              <w:tc>
                <w:tcPr>
                  <w:tcW w:w="374" w:type="pct"/>
                  <w:vAlign w:val="center"/>
                </w:tcPr>
                <w:p w14:paraId="317E468F">
                  <w:pPr>
                    <w:pStyle w:val="8"/>
                    <w:bidi w:val="0"/>
                    <w:rPr>
                      <w:rFonts w:hint="eastAsia" w:eastAsia="宋体"/>
                      <w:lang w:val="en-US" w:eastAsia="zh-CN"/>
                    </w:rPr>
                  </w:pPr>
                  <w:r>
                    <w:rPr>
                      <w:rFonts w:hint="eastAsia"/>
                      <w:lang w:val="en-US" w:eastAsia="zh-CN"/>
                    </w:rPr>
                    <w:t>自产</w:t>
                  </w:r>
                </w:p>
              </w:tc>
            </w:tr>
            <w:tr w14:paraId="2EEA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798AA1B7">
                  <w:pPr>
                    <w:pStyle w:val="8"/>
                    <w:bidi w:val="0"/>
                  </w:pPr>
                </w:p>
              </w:tc>
              <w:tc>
                <w:tcPr>
                  <w:tcW w:w="342" w:type="pct"/>
                  <w:vAlign w:val="center"/>
                </w:tcPr>
                <w:p w14:paraId="63EDB5B5">
                  <w:pPr>
                    <w:pStyle w:val="8"/>
                    <w:bidi w:val="0"/>
                  </w:pPr>
                  <w:r>
                    <w:t>辅料</w:t>
                  </w:r>
                </w:p>
              </w:tc>
              <w:tc>
                <w:tcPr>
                  <w:tcW w:w="393" w:type="pct"/>
                  <w:vAlign w:val="center"/>
                </w:tcPr>
                <w:p w14:paraId="6AA8AB95">
                  <w:pPr>
                    <w:pStyle w:val="8"/>
                    <w:bidi w:val="0"/>
                    <w:rPr>
                      <w:rFonts w:hint="eastAsia" w:eastAsia="宋体"/>
                      <w:lang w:eastAsia="zh-CN"/>
                    </w:rPr>
                  </w:pPr>
                  <w:r>
                    <w:rPr>
                      <w:rFonts w:hint="eastAsia"/>
                      <w:lang w:val="en-US" w:eastAsia="zh-CN"/>
                    </w:rPr>
                    <w:t>集装箱</w:t>
                  </w:r>
                </w:p>
              </w:tc>
              <w:tc>
                <w:tcPr>
                  <w:tcW w:w="418" w:type="pct"/>
                  <w:vAlign w:val="center"/>
                </w:tcPr>
                <w:p w14:paraId="3F7F6129">
                  <w:pPr>
                    <w:pStyle w:val="8"/>
                    <w:bidi w:val="0"/>
                  </w:pPr>
                  <w:r>
                    <w:rPr>
                      <w:rFonts w:hint="eastAsia"/>
                      <w:lang w:val="en-US" w:eastAsia="zh-CN"/>
                    </w:rPr>
                    <w:t>套</w:t>
                  </w:r>
                  <w:r>
                    <w:t>/a</w:t>
                  </w:r>
                </w:p>
              </w:tc>
              <w:tc>
                <w:tcPr>
                  <w:tcW w:w="367" w:type="pct"/>
                  <w:shd w:val="clear" w:color="auto" w:fill="auto"/>
                  <w:vAlign w:val="center"/>
                </w:tcPr>
                <w:p w14:paraId="732E9967">
                  <w:pPr>
                    <w:pStyle w:val="8"/>
                    <w:bidi w:val="0"/>
                    <w:ind w:firstLine="0" w:firstLineChars="0"/>
                    <w:rPr>
                      <w:rFonts w:hint="eastAsia" w:eastAsia="宋体"/>
                      <w:lang w:val="en-US" w:eastAsia="zh-CN"/>
                    </w:rPr>
                  </w:pPr>
                  <w:r>
                    <w:rPr>
                      <w:rFonts w:hint="eastAsia"/>
                      <w:lang w:val="en-US" w:eastAsia="zh-CN"/>
                    </w:rPr>
                    <w:t>/</w:t>
                  </w:r>
                </w:p>
              </w:tc>
              <w:tc>
                <w:tcPr>
                  <w:tcW w:w="426" w:type="pct"/>
                  <w:shd w:val="clear" w:color="auto" w:fill="auto"/>
                  <w:vAlign w:val="center"/>
                </w:tcPr>
                <w:p w14:paraId="3B27EE4A">
                  <w:pPr>
                    <w:pStyle w:val="8"/>
                    <w:bidi w:val="0"/>
                    <w:ind w:firstLine="0" w:firstLineChars="0"/>
                    <w:rPr>
                      <w:rFonts w:hint="default"/>
                      <w:lang w:val="en-US" w:eastAsia="zh-CN"/>
                    </w:rPr>
                  </w:pPr>
                  <w:r>
                    <w:rPr>
                      <w:rFonts w:hint="eastAsia"/>
                      <w:lang w:val="en-US" w:eastAsia="zh-CN"/>
                    </w:rPr>
                    <w:t>/</w:t>
                  </w:r>
                </w:p>
              </w:tc>
              <w:tc>
                <w:tcPr>
                  <w:tcW w:w="524" w:type="pct"/>
                  <w:vAlign w:val="center"/>
                </w:tcPr>
                <w:p w14:paraId="5759D693">
                  <w:pPr>
                    <w:pStyle w:val="8"/>
                    <w:bidi w:val="0"/>
                    <w:rPr>
                      <w:rFonts w:hint="default"/>
                      <w:lang w:val="en-US" w:eastAsia="zh-CN"/>
                    </w:rPr>
                  </w:pPr>
                  <w:r>
                    <w:rPr>
                      <w:rFonts w:hint="eastAsia"/>
                      <w:lang w:val="en-US" w:eastAsia="zh-CN"/>
                    </w:rPr>
                    <w:t>200</w:t>
                  </w:r>
                </w:p>
              </w:tc>
              <w:tc>
                <w:tcPr>
                  <w:tcW w:w="551" w:type="pct"/>
                  <w:vAlign w:val="center"/>
                </w:tcPr>
                <w:p w14:paraId="2A924312">
                  <w:pPr>
                    <w:pStyle w:val="8"/>
                    <w:bidi w:val="0"/>
                    <w:rPr>
                      <w:rFonts w:hint="default"/>
                      <w:lang w:val="en-US" w:eastAsia="zh-CN"/>
                    </w:rPr>
                  </w:pPr>
                  <w:r>
                    <w:rPr>
                      <w:rFonts w:hint="eastAsia"/>
                      <w:lang w:val="en-US" w:eastAsia="zh-CN"/>
                    </w:rPr>
                    <w:t>300</w:t>
                  </w:r>
                </w:p>
              </w:tc>
              <w:tc>
                <w:tcPr>
                  <w:tcW w:w="644" w:type="pct"/>
                  <w:vAlign w:val="center"/>
                </w:tcPr>
                <w:p w14:paraId="2C8AB0B8">
                  <w:pPr>
                    <w:pStyle w:val="8"/>
                    <w:bidi w:val="0"/>
                    <w:rPr>
                      <w:rFonts w:hint="default"/>
                      <w:lang w:val="en-US" w:eastAsia="zh-CN"/>
                    </w:rPr>
                  </w:pPr>
                  <w:r>
                    <w:rPr>
                      <w:rFonts w:hint="eastAsia"/>
                      <w:lang w:val="en-US" w:eastAsia="zh-CN"/>
                    </w:rPr>
                    <w:t>500</w:t>
                  </w:r>
                </w:p>
              </w:tc>
              <w:tc>
                <w:tcPr>
                  <w:tcW w:w="608" w:type="pct"/>
                  <w:vAlign w:val="center"/>
                </w:tcPr>
                <w:p w14:paraId="2AB823B3">
                  <w:pPr>
                    <w:pStyle w:val="8"/>
                    <w:bidi w:val="0"/>
                    <w:rPr>
                      <w:rFonts w:hint="default"/>
                      <w:lang w:val="en-US" w:eastAsia="zh-CN"/>
                    </w:rPr>
                  </w:pPr>
                  <w:r>
                    <w:rPr>
                      <w:rFonts w:hint="eastAsia"/>
                      <w:lang w:val="en-US" w:eastAsia="zh-CN"/>
                    </w:rPr>
                    <w:t>+300</w:t>
                  </w:r>
                </w:p>
              </w:tc>
              <w:tc>
                <w:tcPr>
                  <w:tcW w:w="374" w:type="pct"/>
                  <w:vAlign w:val="center"/>
                </w:tcPr>
                <w:p w14:paraId="3367B657">
                  <w:pPr>
                    <w:pStyle w:val="8"/>
                    <w:bidi w:val="0"/>
                    <w:rPr>
                      <w:rFonts w:hint="default"/>
                      <w:lang w:val="en-US" w:eastAsia="zh-CN"/>
                    </w:rPr>
                  </w:pPr>
                  <w:r>
                    <w:rPr>
                      <w:rFonts w:hint="eastAsia"/>
                      <w:lang w:val="en-US" w:eastAsia="zh-CN"/>
                    </w:rPr>
                    <w:t>/</w:t>
                  </w:r>
                </w:p>
              </w:tc>
            </w:tr>
            <w:tr w14:paraId="343A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147A48D7">
                  <w:pPr>
                    <w:pStyle w:val="8"/>
                    <w:bidi w:val="0"/>
                  </w:pPr>
                </w:p>
              </w:tc>
              <w:tc>
                <w:tcPr>
                  <w:tcW w:w="342" w:type="pct"/>
                  <w:vAlign w:val="center"/>
                </w:tcPr>
                <w:p w14:paraId="229D799B">
                  <w:pPr>
                    <w:pStyle w:val="8"/>
                    <w:bidi w:val="0"/>
                  </w:pPr>
                  <w:r>
                    <w:t>辅料</w:t>
                  </w:r>
                </w:p>
              </w:tc>
              <w:tc>
                <w:tcPr>
                  <w:tcW w:w="393" w:type="pct"/>
                  <w:vAlign w:val="center"/>
                </w:tcPr>
                <w:p w14:paraId="207B17E8">
                  <w:pPr>
                    <w:pStyle w:val="8"/>
                    <w:bidi w:val="0"/>
                    <w:rPr>
                      <w:rFonts w:hint="eastAsia"/>
                    </w:rPr>
                  </w:pPr>
                  <w:r>
                    <w:rPr>
                      <w:rFonts w:hint="eastAsia"/>
                    </w:rPr>
                    <w:t>冷却机组</w:t>
                  </w:r>
                </w:p>
              </w:tc>
              <w:tc>
                <w:tcPr>
                  <w:tcW w:w="418" w:type="pct"/>
                  <w:vAlign w:val="center"/>
                </w:tcPr>
                <w:p w14:paraId="647BA86F">
                  <w:pPr>
                    <w:pStyle w:val="8"/>
                    <w:bidi w:val="0"/>
                    <w:rPr>
                      <w:rFonts w:hint="eastAsia"/>
                      <w:lang w:val="en-US" w:eastAsia="zh-CN"/>
                    </w:rPr>
                  </w:pPr>
                  <w:r>
                    <w:rPr>
                      <w:rFonts w:hint="eastAsia"/>
                      <w:lang w:val="en-US" w:eastAsia="zh-CN"/>
                    </w:rPr>
                    <w:t>套</w:t>
                  </w:r>
                  <w:r>
                    <w:t>/a</w:t>
                  </w:r>
                </w:p>
              </w:tc>
              <w:tc>
                <w:tcPr>
                  <w:tcW w:w="367" w:type="pct"/>
                  <w:shd w:val="clear" w:color="auto" w:fill="auto"/>
                  <w:vAlign w:val="center"/>
                </w:tcPr>
                <w:p w14:paraId="0D13B55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26" w:type="pct"/>
                  <w:shd w:val="clear" w:color="auto" w:fill="auto"/>
                  <w:vAlign w:val="center"/>
                </w:tcPr>
                <w:p w14:paraId="59FFC2A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524" w:type="pct"/>
                  <w:shd w:val="clear" w:color="auto" w:fill="auto"/>
                  <w:vAlign w:val="center"/>
                </w:tcPr>
                <w:p w14:paraId="4BB54BB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1000</w:t>
                  </w:r>
                </w:p>
              </w:tc>
              <w:tc>
                <w:tcPr>
                  <w:tcW w:w="551" w:type="pct"/>
                  <w:shd w:val="clear" w:color="auto" w:fill="auto"/>
                  <w:vAlign w:val="center"/>
                </w:tcPr>
                <w:p w14:paraId="4F9045B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2000</w:t>
                  </w:r>
                </w:p>
              </w:tc>
              <w:tc>
                <w:tcPr>
                  <w:tcW w:w="644" w:type="pct"/>
                  <w:shd w:val="clear" w:color="auto" w:fill="auto"/>
                  <w:vAlign w:val="center"/>
                </w:tcPr>
                <w:p w14:paraId="793D96B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3000</w:t>
                  </w:r>
                </w:p>
              </w:tc>
              <w:tc>
                <w:tcPr>
                  <w:tcW w:w="608" w:type="pct"/>
                  <w:shd w:val="clear" w:color="auto" w:fill="auto"/>
                  <w:vAlign w:val="center"/>
                </w:tcPr>
                <w:p w14:paraId="2F03466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+2000</w:t>
                  </w:r>
                </w:p>
              </w:tc>
              <w:tc>
                <w:tcPr>
                  <w:tcW w:w="374" w:type="pct"/>
                  <w:shd w:val="clear" w:color="auto" w:fill="auto"/>
                  <w:vAlign w:val="center"/>
                </w:tcPr>
                <w:p w14:paraId="4317309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r>
            <w:tr w14:paraId="352F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3650B901">
                  <w:pPr>
                    <w:pStyle w:val="8"/>
                    <w:bidi w:val="0"/>
                  </w:pPr>
                </w:p>
              </w:tc>
              <w:tc>
                <w:tcPr>
                  <w:tcW w:w="342" w:type="pct"/>
                  <w:vAlign w:val="center"/>
                </w:tcPr>
                <w:p w14:paraId="42AF49C6">
                  <w:pPr>
                    <w:pStyle w:val="8"/>
                    <w:bidi w:val="0"/>
                  </w:pPr>
                  <w:r>
                    <w:t>辅料</w:t>
                  </w:r>
                </w:p>
              </w:tc>
              <w:tc>
                <w:tcPr>
                  <w:tcW w:w="393" w:type="pct"/>
                  <w:vAlign w:val="center"/>
                </w:tcPr>
                <w:p w14:paraId="41107397">
                  <w:pPr>
                    <w:pStyle w:val="8"/>
                    <w:bidi w:val="0"/>
                    <w:rPr>
                      <w:rFonts w:hint="eastAsia" w:eastAsia="宋体"/>
                      <w:lang w:eastAsia="zh-CN"/>
                    </w:rPr>
                  </w:pPr>
                  <w:r>
                    <w:rPr>
                      <w:rFonts w:hint="eastAsia"/>
                      <w:lang w:val="en-US" w:eastAsia="zh-CN"/>
                    </w:rPr>
                    <w:t>冷却液</w:t>
                  </w:r>
                </w:p>
              </w:tc>
              <w:tc>
                <w:tcPr>
                  <w:tcW w:w="418" w:type="pct"/>
                  <w:vAlign w:val="center"/>
                </w:tcPr>
                <w:p w14:paraId="4B01BB2F">
                  <w:pPr>
                    <w:pStyle w:val="8"/>
                    <w:bidi w:val="0"/>
                    <w:rPr>
                      <w:rFonts w:hint="eastAsia"/>
                      <w:lang w:val="en-US" w:eastAsia="zh-CN"/>
                    </w:rPr>
                  </w:pPr>
                  <w:r>
                    <w:t>t/a</w:t>
                  </w:r>
                </w:p>
              </w:tc>
              <w:tc>
                <w:tcPr>
                  <w:tcW w:w="367" w:type="pct"/>
                  <w:shd w:val="clear" w:color="auto" w:fill="auto"/>
                  <w:vAlign w:val="center"/>
                </w:tcPr>
                <w:p w14:paraId="237A851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20~70%乙二醇</w:t>
                  </w:r>
                </w:p>
              </w:tc>
              <w:tc>
                <w:tcPr>
                  <w:tcW w:w="426" w:type="pct"/>
                  <w:shd w:val="clear" w:color="auto" w:fill="auto"/>
                  <w:vAlign w:val="center"/>
                </w:tcPr>
                <w:p w14:paraId="0923C04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524" w:type="pct"/>
                  <w:shd w:val="clear" w:color="auto" w:fill="auto"/>
                  <w:vAlign w:val="center"/>
                </w:tcPr>
                <w:p w14:paraId="2E73CB67">
                  <w:pPr>
                    <w:pStyle w:val="8"/>
                    <w:bidi w:val="0"/>
                    <w:ind w:firstLine="0" w:firstLineChars="0"/>
                    <w:rPr>
                      <w:rFonts w:hint="default"/>
                      <w:lang w:val="en-US" w:eastAsia="zh-CN"/>
                    </w:rPr>
                  </w:pPr>
                  <w:r>
                    <w:rPr>
                      <w:rFonts w:hint="eastAsia"/>
                      <w:lang w:val="en-US" w:eastAsia="zh-CN"/>
                    </w:rPr>
                    <w:t>6.7</w:t>
                  </w:r>
                </w:p>
              </w:tc>
              <w:tc>
                <w:tcPr>
                  <w:tcW w:w="551" w:type="pct"/>
                  <w:shd w:val="clear" w:color="auto" w:fill="auto"/>
                  <w:vAlign w:val="center"/>
                </w:tcPr>
                <w:p w14:paraId="4A89B48A">
                  <w:pPr>
                    <w:pStyle w:val="8"/>
                    <w:bidi w:val="0"/>
                    <w:ind w:firstLine="0" w:firstLineChars="0"/>
                    <w:rPr>
                      <w:rFonts w:hint="default"/>
                      <w:lang w:val="en-US" w:eastAsia="zh-CN"/>
                    </w:rPr>
                  </w:pPr>
                  <w:r>
                    <w:rPr>
                      <w:rFonts w:hint="eastAsia"/>
                      <w:lang w:val="en-US" w:eastAsia="zh-CN"/>
                    </w:rPr>
                    <w:t>13.3</w:t>
                  </w:r>
                </w:p>
              </w:tc>
              <w:tc>
                <w:tcPr>
                  <w:tcW w:w="644" w:type="pct"/>
                  <w:shd w:val="clear" w:color="auto" w:fill="auto"/>
                  <w:vAlign w:val="center"/>
                </w:tcPr>
                <w:p w14:paraId="67145963">
                  <w:pPr>
                    <w:pStyle w:val="8"/>
                    <w:bidi w:val="0"/>
                    <w:ind w:firstLine="0" w:firstLineChars="0"/>
                    <w:rPr>
                      <w:rFonts w:hint="default"/>
                      <w:lang w:val="en-US" w:eastAsia="zh-CN"/>
                    </w:rPr>
                  </w:pPr>
                  <w:r>
                    <w:rPr>
                      <w:rFonts w:hint="eastAsia"/>
                      <w:lang w:val="en-US" w:eastAsia="zh-CN"/>
                    </w:rPr>
                    <w:t>20</w:t>
                  </w:r>
                </w:p>
              </w:tc>
              <w:tc>
                <w:tcPr>
                  <w:tcW w:w="608" w:type="pct"/>
                  <w:shd w:val="clear" w:color="auto" w:fill="auto"/>
                  <w:vAlign w:val="center"/>
                </w:tcPr>
                <w:p w14:paraId="713CD98F">
                  <w:pPr>
                    <w:pStyle w:val="8"/>
                    <w:bidi w:val="0"/>
                    <w:ind w:firstLine="0" w:firstLineChars="0"/>
                    <w:rPr>
                      <w:rFonts w:hint="default"/>
                      <w:lang w:val="en-US" w:eastAsia="zh-CN"/>
                    </w:rPr>
                  </w:pPr>
                  <w:r>
                    <w:rPr>
                      <w:rFonts w:hint="eastAsia"/>
                      <w:lang w:val="en-US" w:eastAsia="zh-CN"/>
                    </w:rPr>
                    <w:t>+13.3</w:t>
                  </w:r>
                </w:p>
              </w:tc>
              <w:tc>
                <w:tcPr>
                  <w:tcW w:w="374" w:type="pct"/>
                  <w:shd w:val="clear" w:color="auto" w:fill="auto"/>
                  <w:vAlign w:val="center"/>
                </w:tcPr>
                <w:p w14:paraId="02AEC3AE">
                  <w:pPr>
                    <w:pStyle w:val="8"/>
                    <w:bidi w:val="0"/>
                    <w:ind w:firstLine="0" w:firstLineChars="0"/>
                    <w:rPr>
                      <w:rFonts w:hint="default"/>
                      <w:lang w:val="en-US" w:eastAsia="zh-CN"/>
                    </w:rPr>
                  </w:pPr>
                  <w:r>
                    <w:rPr>
                      <w:rFonts w:hint="eastAsia"/>
                      <w:lang w:val="en-US" w:eastAsia="zh-CN"/>
                    </w:rPr>
                    <w:t>/</w:t>
                  </w:r>
                </w:p>
              </w:tc>
            </w:tr>
            <w:tr w14:paraId="2A01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16376495">
                  <w:pPr>
                    <w:pStyle w:val="8"/>
                    <w:bidi w:val="0"/>
                  </w:pPr>
                </w:p>
              </w:tc>
              <w:tc>
                <w:tcPr>
                  <w:tcW w:w="342" w:type="pct"/>
                  <w:vAlign w:val="center"/>
                </w:tcPr>
                <w:p w14:paraId="0F830B74">
                  <w:pPr>
                    <w:pStyle w:val="8"/>
                    <w:bidi w:val="0"/>
                  </w:pPr>
                  <w:r>
                    <w:t>辅料</w:t>
                  </w:r>
                </w:p>
              </w:tc>
              <w:tc>
                <w:tcPr>
                  <w:tcW w:w="393" w:type="pct"/>
                  <w:vAlign w:val="center"/>
                </w:tcPr>
                <w:p w14:paraId="2DF0EC7B">
                  <w:pPr>
                    <w:pStyle w:val="8"/>
                    <w:bidi w:val="0"/>
                    <w:rPr>
                      <w:rFonts w:hint="eastAsia" w:eastAsia="宋体"/>
                      <w:lang w:eastAsia="zh-CN"/>
                    </w:rPr>
                  </w:pPr>
                  <w:r>
                    <w:rPr>
                      <w:rFonts w:hint="eastAsia"/>
                    </w:rPr>
                    <w:t>附属零件</w:t>
                  </w:r>
                  <w:r>
                    <w:rPr>
                      <w:rFonts w:hint="eastAsia"/>
                      <w:lang w:eastAsia="zh-CN"/>
                    </w:rPr>
                    <w:t>（</w:t>
                  </w:r>
                  <w:r>
                    <w:rPr>
                      <w:rFonts w:hint="eastAsia"/>
                      <w:lang w:val="en-US" w:eastAsia="zh-CN"/>
                    </w:rPr>
                    <w:t>线束、其他组件</w:t>
                  </w:r>
                  <w:r>
                    <w:rPr>
                      <w:rFonts w:hint="eastAsia"/>
                      <w:lang w:eastAsia="zh-CN"/>
                    </w:rPr>
                    <w:t>）</w:t>
                  </w:r>
                </w:p>
              </w:tc>
              <w:tc>
                <w:tcPr>
                  <w:tcW w:w="418" w:type="pct"/>
                  <w:vAlign w:val="center"/>
                </w:tcPr>
                <w:p w14:paraId="12CDE5AB">
                  <w:pPr>
                    <w:pStyle w:val="8"/>
                    <w:bidi w:val="0"/>
                  </w:pPr>
                  <w:r>
                    <w:t>t/a</w:t>
                  </w:r>
                </w:p>
              </w:tc>
              <w:tc>
                <w:tcPr>
                  <w:tcW w:w="367" w:type="pct"/>
                  <w:shd w:val="clear" w:color="auto" w:fill="auto"/>
                  <w:vAlign w:val="center"/>
                </w:tcPr>
                <w:p w14:paraId="2D16393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26" w:type="pct"/>
                  <w:shd w:val="clear" w:color="auto" w:fill="auto"/>
                  <w:vAlign w:val="center"/>
                </w:tcPr>
                <w:p w14:paraId="6C459B1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524" w:type="pct"/>
                  <w:shd w:val="clear" w:color="auto" w:fill="auto"/>
                  <w:vAlign w:val="center"/>
                </w:tcPr>
                <w:p w14:paraId="24370487">
                  <w:pPr>
                    <w:pStyle w:val="8"/>
                    <w:bidi w:val="0"/>
                    <w:ind w:firstLine="0" w:firstLineChars="0"/>
                    <w:rPr>
                      <w:rFonts w:hint="default"/>
                      <w:lang w:val="en-US" w:eastAsia="zh-CN"/>
                    </w:rPr>
                  </w:pPr>
                  <w:r>
                    <w:rPr>
                      <w:rFonts w:hint="eastAsia"/>
                      <w:lang w:val="en-US" w:eastAsia="zh-CN"/>
                    </w:rPr>
                    <w:t>1000</w:t>
                  </w:r>
                </w:p>
              </w:tc>
              <w:tc>
                <w:tcPr>
                  <w:tcW w:w="551" w:type="pct"/>
                  <w:shd w:val="clear" w:color="auto" w:fill="auto"/>
                  <w:vAlign w:val="center"/>
                </w:tcPr>
                <w:p w14:paraId="61ADBC7A">
                  <w:pPr>
                    <w:pStyle w:val="8"/>
                    <w:bidi w:val="0"/>
                    <w:ind w:firstLine="0" w:firstLineChars="0"/>
                    <w:rPr>
                      <w:rFonts w:hint="default"/>
                      <w:lang w:val="en-US" w:eastAsia="zh-CN"/>
                    </w:rPr>
                  </w:pPr>
                  <w:r>
                    <w:rPr>
                      <w:rFonts w:hint="eastAsia"/>
                      <w:lang w:val="en-US" w:eastAsia="zh-CN"/>
                    </w:rPr>
                    <w:t>2000</w:t>
                  </w:r>
                </w:p>
              </w:tc>
              <w:tc>
                <w:tcPr>
                  <w:tcW w:w="644" w:type="pct"/>
                  <w:shd w:val="clear" w:color="auto" w:fill="auto"/>
                  <w:vAlign w:val="center"/>
                </w:tcPr>
                <w:p w14:paraId="541BD614">
                  <w:pPr>
                    <w:pStyle w:val="8"/>
                    <w:bidi w:val="0"/>
                    <w:ind w:firstLine="0" w:firstLineChars="0"/>
                    <w:rPr>
                      <w:rFonts w:hint="default"/>
                      <w:lang w:val="en-US" w:eastAsia="zh-CN"/>
                    </w:rPr>
                  </w:pPr>
                  <w:r>
                    <w:rPr>
                      <w:rFonts w:hint="eastAsia"/>
                      <w:lang w:val="en-US" w:eastAsia="zh-CN"/>
                    </w:rPr>
                    <w:t>3000</w:t>
                  </w:r>
                </w:p>
              </w:tc>
              <w:tc>
                <w:tcPr>
                  <w:tcW w:w="608" w:type="pct"/>
                  <w:shd w:val="clear" w:color="auto" w:fill="auto"/>
                  <w:vAlign w:val="center"/>
                </w:tcPr>
                <w:p w14:paraId="14149FA5">
                  <w:pPr>
                    <w:pStyle w:val="8"/>
                    <w:bidi w:val="0"/>
                    <w:ind w:firstLine="0" w:firstLineChars="0"/>
                    <w:rPr>
                      <w:rFonts w:hint="default"/>
                      <w:lang w:val="en-US" w:eastAsia="zh-CN"/>
                    </w:rPr>
                  </w:pPr>
                  <w:r>
                    <w:rPr>
                      <w:rFonts w:hint="eastAsia"/>
                      <w:lang w:val="en-US" w:eastAsia="zh-CN"/>
                    </w:rPr>
                    <w:t>+2000</w:t>
                  </w:r>
                </w:p>
              </w:tc>
              <w:tc>
                <w:tcPr>
                  <w:tcW w:w="374" w:type="pct"/>
                  <w:shd w:val="clear" w:color="auto" w:fill="auto"/>
                  <w:vAlign w:val="center"/>
                </w:tcPr>
                <w:p w14:paraId="4F350EC0">
                  <w:pPr>
                    <w:pStyle w:val="8"/>
                    <w:bidi w:val="0"/>
                    <w:ind w:firstLine="0" w:firstLineChars="0"/>
                    <w:rPr>
                      <w:rFonts w:hint="default"/>
                      <w:lang w:val="en-US" w:eastAsia="zh-CN"/>
                    </w:rPr>
                  </w:pPr>
                  <w:r>
                    <w:rPr>
                      <w:rFonts w:hint="eastAsia"/>
                      <w:lang w:val="en-US" w:eastAsia="zh-CN"/>
                    </w:rPr>
                    <w:t>/</w:t>
                  </w:r>
                </w:p>
              </w:tc>
            </w:tr>
            <w:tr w14:paraId="5405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47" w:type="pct"/>
                  <w:vMerge w:val="restart"/>
                  <w:vAlign w:val="center"/>
                </w:tcPr>
                <w:p w14:paraId="3AA22CD3">
                  <w:pPr>
                    <w:pStyle w:val="8"/>
                    <w:bidi w:val="0"/>
                    <w:rPr>
                      <w:rFonts w:hint="default" w:eastAsia="宋体"/>
                      <w:lang w:val="en-US" w:eastAsia="zh-CN"/>
                    </w:rPr>
                  </w:pPr>
                  <w:r>
                    <w:rPr>
                      <w:rFonts w:hint="eastAsia"/>
                      <w:lang w:val="en-US" w:eastAsia="zh-CN"/>
                    </w:rPr>
                    <w:t>公用</w:t>
                  </w:r>
                </w:p>
              </w:tc>
              <w:tc>
                <w:tcPr>
                  <w:tcW w:w="342" w:type="pct"/>
                  <w:vAlign w:val="center"/>
                </w:tcPr>
                <w:p w14:paraId="3C976E25">
                  <w:pPr>
                    <w:pStyle w:val="8"/>
                    <w:bidi w:val="0"/>
                  </w:pPr>
                  <w:r>
                    <w:t>能源</w:t>
                  </w:r>
                </w:p>
              </w:tc>
              <w:tc>
                <w:tcPr>
                  <w:tcW w:w="393" w:type="pct"/>
                  <w:vAlign w:val="center"/>
                </w:tcPr>
                <w:p w14:paraId="220C045B">
                  <w:pPr>
                    <w:pStyle w:val="8"/>
                    <w:bidi w:val="0"/>
                    <w:rPr>
                      <w:highlight w:val="none"/>
                    </w:rPr>
                  </w:pPr>
                  <w:r>
                    <w:rPr>
                      <w:highlight w:val="none"/>
                    </w:rPr>
                    <w:t>电</w:t>
                  </w:r>
                </w:p>
              </w:tc>
              <w:tc>
                <w:tcPr>
                  <w:tcW w:w="418" w:type="pct"/>
                  <w:vAlign w:val="center"/>
                </w:tcPr>
                <w:p w14:paraId="677C2A46">
                  <w:pPr>
                    <w:pStyle w:val="8"/>
                    <w:bidi w:val="0"/>
                    <w:rPr>
                      <w:highlight w:val="none"/>
                    </w:rPr>
                  </w:pPr>
                  <w:r>
                    <w:rPr>
                      <w:highlight w:val="none"/>
                    </w:rPr>
                    <w:t>万kwh/a</w:t>
                  </w:r>
                </w:p>
              </w:tc>
              <w:tc>
                <w:tcPr>
                  <w:tcW w:w="367" w:type="pct"/>
                  <w:vAlign w:val="center"/>
                </w:tcPr>
                <w:p w14:paraId="4DADDD74">
                  <w:pPr>
                    <w:pStyle w:val="8"/>
                    <w:bidi w:val="0"/>
                  </w:pPr>
                  <w:r>
                    <w:t>/</w:t>
                  </w:r>
                </w:p>
              </w:tc>
              <w:tc>
                <w:tcPr>
                  <w:tcW w:w="426" w:type="pct"/>
                  <w:vAlign w:val="center"/>
                </w:tcPr>
                <w:p w14:paraId="713780AB">
                  <w:pPr>
                    <w:pStyle w:val="8"/>
                    <w:bidi w:val="0"/>
                    <w:rPr>
                      <w:rFonts w:hint="eastAsia" w:eastAsia="宋体"/>
                      <w:lang w:val="en-US" w:eastAsia="zh-CN"/>
                    </w:rPr>
                  </w:pPr>
                  <w:r>
                    <w:rPr>
                      <w:rFonts w:hint="eastAsia"/>
                      <w:lang w:val="en-US" w:eastAsia="zh-CN"/>
                    </w:rPr>
                    <w:t>/</w:t>
                  </w:r>
                </w:p>
              </w:tc>
              <w:tc>
                <w:tcPr>
                  <w:tcW w:w="524" w:type="pct"/>
                  <w:vAlign w:val="center"/>
                </w:tcPr>
                <w:p w14:paraId="7B12C06A">
                  <w:pPr>
                    <w:pStyle w:val="8"/>
                    <w:bidi w:val="0"/>
                    <w:rPr>
                      <w:rFonts w:hint="default" w:eastAsia="宋体"/>
                      <w:lang w:val="en-US" w:eastAsia="zh-CN"/>
                    </w:rPr>
                  </w:pPr>
                  <w:r>
                    <w:rPr>
                      <w:rFonts w:hint="eastAsia" w:eastAsia="宋体"/>
                      <w:lang w:val="en-US" w:eastAsia="zh-CN"/>
                    </w:rPr>
                    <w:t>/</w:t>
                  </w:r>
                </w:p>
              </w:tc>
              <w:tc>
                <w:tcPr>
                  <w:tcW w:w="551" w:type="pct"/>
                  <w:vAlign w:val="center"/>
                </w:tcPr>
                <w:p w14:paraId="4D0DFB21">
                  <w:pPr>
                    <w:pStyle w:val="8"/>
                    <w:bidi w:val="0"/>
                    <w:rPr>
                      <w:rFonts w:hint="default" w:eastAsia="宋体"/>
                      <w:lang w:val="en-US" w:eastAsia="zh-CN"/>
                    </w:rPr>
                  </w:pPr>
                  <w:r>
                    <w:rPr>
                      <w:rFonts w:hint="eastAsia" w:eastAsia="宋体"/>
                      <w:lang w:val="en-US" w:eastAsia="zh-CN"/>
                    </w:rPr>
                    <w:t>72</w:t>
                  </w:r>
                </w:p>
              </w:tc>
              <w:tc>
                <w:tcPr>
                  <w:tcW w:w="644" w:type="pct"/>
                  <w:vAlign w:val="center"/>
                </w:tcPr>
                <w:p w14:paraId="5769E9FD">
                  <w:pPr>
                    <w:pStyle w:val="8"/>
                    <w:bidi w:val="0"/>
                    <w:rPr>
                      <w:rFonts w:hint="default" w:eastAsia="宋体"/>
                      <w:lang w:val="en-US" w:eastAsia="zh-CN"/>
                    </w:rPr>
                  </w:pPr>
                  <w:r>
                    <w:rPr>
                      <w:rFonts w:hint="eastAsia" w:eastAsia="宋体"/>
                      <w:lang w:val="en-US" w:eastAsia="zh-CN"/>
                    </w:rPr>
                    <w:t>72</w:t>
                  </w:r>
                </w:p>
              </w:tc>
              <w:tc>
                <w:tcPr>
                  <w:tcW w:w="608" w:type="pct"/>
                  <w:vAlign w:val="center"/>
                </w:tcPr>
                <w:p w14:paraId="46D59394">
                  <w:pPr>
                    <w:pStyle w:val="8"/>
                    <w:bidi w:val="0"/>
                    <w:rPr>
                      <w:rFonts w:hint="eastAsia" w:eastAsia="宋体"/>
                      <w:lang w:val="en-US" w:eastAsia="zh-CN"/>
                    </w:rPr>
                  </w:pPr>
                  <w:r>
                    <w:rPr>
                      <w:rFonts w:hint="eastAsia"/>
                      <w:lang w:val="en-US" w:eastAsia="zh-CN"/>
                    </w:rPr>
                    <w:t>/</w:t>
                  </w:r>
                </w:p>
              </w:tc>
              <w:tc>
                <w:tcPr>
                  <w:tcW w:w="374" w:type="pct"/>
                  <w:vAlign w:val="center"/>
                </w:tcPr>
                <w:p w14:paraId="4A318332">
                  <w:pPr>
                    <w:pStyle w:val="8"/>
                    <w:bidi w:val="0"/>
                  </w:pPr>
                  <w:r>
                    <w:t>/</w:t>
                  </w:r>
                </w:p>
              </w:tc>
            </w:tr>
            <w:tr w14:paraId="5EA2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6A35D7EE">
                  <w:pPr>
                    <w:pStyle w:val="8"/>
                    <w:bidi w:val="0"/>
                    <w:rPr>
                      <w:rFonts w:hint="eastAsia" w:eastAsia="宋体"/>
                      <w:lang w:val="en-US" w:eastAsia="zh-CN"/>
                    </w:rPr>
                  </w:pPr>
                </w:p>
              </w:tc>
              <w:tc>
                <w:tcPr>
                  <w:tcW w:w="342" w:type="pct"/>
                  <w:vAlign w:val="center"/>
                </w:tcPr>
                <w:p w14:paraId="1B4A4384">
                  <w:pPr>
                    <w:pStyle w:val="8"/>
                    <w:bidi w:val="0"/>
                  </w:pPr>
                  <w:r>
                    <w:t>能源</w:t>
                  </w:r>
                </w:p>
              </w:tc>
              <w:tc>
                <w:tcPr>
                  <w:tcW w:w="393" w:type="pct"/>
                  <w:vAlign w:val="center"/>
                </w:tcPr>
                <w:p w14:paraId="51E9DB24">
                  <w:pPr>
                    <w:pStyle w:val="8"/>
                    <w:bidi w:val="0"/>
                    <w:rPr>
                      <w:highlight w:val="none"/>
                    </w:rPr>
                  </w:pPr>
                  <w:r>
                    <w:rPr>
                      <w:highlight w:val="none"/>
                    </w:rPr>
                    <w:t>水</w:t>
                  </w:r>
                </w:p>
              </w:tc>
              <w:tc>
                <w:tcPr>
                  <w:tcW w:w="418" w:type="pct"/>
                  <w:vAlign w:val="center"/>
                </w:tcPr>
                <w:p w14:paraId="74214A03">
                  <w:pPr>
                    <w:pStyle w:val="8"/>
                    <w:bidi w:val="0"/>
                    <w:rPr>
                      <w:highlight w:val="none"/>
                    </w:rPr>
                  </w:pPr>
                  <w:r>
                    <w:rPr>
                      <w:highlight w:val="none"/>
                    </w:rPr>
                    <w:t>m</w:t>
                  </w:r>
                  <w:r>
                    <w:rPr>
                      <w:highlight w:val="none"/>
                      <w:vertAlign w:val="superscript"/>
                    </w:rPr>
                    <w:t>3</w:t>
                  </w:r>
                  <w:r>
                    <w:rPr>
                      <w:highlight w:val="none"/>
                    </w:rPr>
                    <w:t>/a</w:t>
                  </w:r>
                </w:p>
              </w:tc>
              <w:tc>
                <w:tcPr>
                  <w:tcW w:w="367" w:type="pct"/>
                  <w:vAlign w:val="center"/>
                </w:tcPr>
                <w:p w14:paraId="32E51945">
                  <w:pPr>
                    <w:pStyle w:val="8"/>
                    <w:bidi w:val="0"/>
                  </w:pPr>
                  <w:r>
                    <w:t>/</w:t>
                  </w:r>
                </w:p>
              </w:tc>
              <w:tc>
                <w:tcPr>
                  <w:tcW w:w="426" w:type="pct"/>
                  <w:vAlign w:val="center"/>
                </w:tcPr>
                <w:p w14:paraId="5B8C674C">
                  <w:pPr>
                    <w:pStyle w:val="8"/>
                    <w:bidi w:val="0"/>
                  </w:pPr>
                </w:p>
              </w:tc>
              <w:tc>
                <w:tcPr>
                  <w:tcW w:w="524" w:type="pct"/>
                  <w:vAlign w:val="center"/>
                </w:tcPr>
                <w:p w14:paraId="1080D8F5">
                  <w:pPr>
                    <w:pStyle w:val="8"/>
                    <w:bidi w:val="0"/>
                    <w:rPr>
                      <w:rFonts w:hint="default" w:eastAsia="宋体"/>
                      <w:lang w:val="en-US" w:eastAsia="zh-CN"/>
                    </w:rPr>
                  </w:pPr>
                  <w:r>
                    <w:rPr>
                      <w:rFonts w:hint="eastAsia" w:eastAsia="宋体"/>
                      <w:lang w:val="en-US" w:eastAsia="zh-CN"/>
                    </w:rPr>
                    <w:t>/</w:t>
                  </w:r>
                </w:p>
              </w:tc>
              <w:tc>
                <w:tcPr>
                  <w:tcW w:w="551" w:type="pct"/>
                  <w:vAlign w:val="center"/>
                </w:tcPr>
                <w:p w14:paraId="6767A383">
                  <w:pPr>
                    <w:pStyle w:val="8"/>
                    <w:bidi w:val="0"/>
                    <w:rPr>
                      <w:rFonts w:hint="default" w:eastAsia="宋体"/>
                      <w:lang w:val="en-US" w:eastAsia="zh-CN"/>
                    </w:rPr>
                  </w:pPr>
                  <w:r>
                    <w:rPr>
                      <w:rFonts w:hint="eastAsia"/>
                      <w:lang w:val="en-US" w:eastAsia="zh-CN"/>
                    </w:rPr>
                    <w:t>6000</w:t>
                  </w:r>
                </w:p>
              </w:tc>
              <w:tc>
                <w:tcPr>
                  <w:tcW w:w="644" w:type="pct"/>
                  <w:vAlign w:val="center"/>
                </w:tcPr>
                <w:p w14:paraId="7D62AF31">
                  <w:pPr>
                    <w:pStyle w:val="8"/>
                    <w:bidi w:val="0"/>
                    <w:rPr>
                      <w:rFonts w:hint="default" w:eastAsia="宋体"/>
                      <w:lang w:val="en-US" w:eastAsia="zh-CN"/>
                    </w:rPr>
                  </w:pPr>
                  <w:r>
                    <w:rPr>
                      <w:rFonts w:hint="eastAsia" w:eastAsia="宋体"/>
                      <w:lang w:val="en-US" w:eastAsia="zh-CN"/>
                    </w:rPr>
                    <w:t>6000</w:t>
                  </w:r>
                </w:p>
              </w:tc>
              <w:tc>
                <w:tcPr>
                  <w:tcW w:w="608" w:type="pct"/>
                  <w:vAlign w:val="center"/>
                </w:tcPr>
                <w:p w14:paraId="0A326E56">
                  <w:pPr>
                    <w:pStyle w:val="8"/>
                    <w:bidi w:val="0"/>
                    <w:rPr>
                      <w:rFonts w:hint="eastAsia" w:eastAsia="宋体"/>
                      <w:lang w:val="en-US" w:eastAsia="zh-CN"/>
                    </w:rPr>
                  </w:pPr>
                  <w:r>
                    <w:rPr>
                      <w:rFonts w:hint="eastAsia"/>
                      <w:lang w:val="en-US" w:eastAsia="zh-CN"/>
                    </w:rPr>
                    <w:t>/</w:t>
                  </w:r>
                </w:p>
              </w:tc>
              <w:tc>
                <w:tcPr>
                  <w:tcW w:w="374" w:type="pct"/>
                  <w:vAlign w:val="center"/>
                </w:tcPr>
                <w:p w14:paraId="15DD17CF">
                  <w:pPr>
                    <w:pStyle w:val="8"/>
                    <w:bidi w:val="0"/>
                  </w:pPr>
                  <w:r>
                    <w:rPr>
                      <w:rFonts w:hint="eastAsia"/>
                    </w:rPr>
                    <w:t>/</w:t>
                  </w:r>
                </w:p>
              </w:tc>
            </w:tr>
            <w:tr w14:paraId="747C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3C35FF3A">
                  <w:pPr>
                    <w:pStyle w:val="8"/>
                    <w:bidi w:val="0"/>
                    <w:rPr>
                      <w:rFonts w:hint="eastAsia"/>
                      <w:lang w:val="en-US" w:eastAsia="zh-CN"/>
                    </w:rPr>
                  </w:pPr>
                </w:p>
              </w:tc>
              <w:tc>
                <w:tcPr>
                  <w:tcW w:w="342" w:type="pct"/>
                  <w:vAlign w:val="center"/>
                </w:tcPr>
                <w:p w14:paraId="7F9D0196">
                  <w:pPr>
                    <w:pStyle w:val="8"/>
                    <w:bidi w:val="0"/>
                    <w:rPr>
                      <w:rFonts w:hint="eastAsia" w:eastAsia="宋体"/>
                      <w:lang w:val="en-US" w:eastAsia="zh-CN"/>
                    </w:rPr>
                  </w:pPr>
                  <w:r>
                    <w:rPr>
                      <w:rFonts w:hint="eastAsia"/>
                      <w:lang w:val="en-US" w:eastAsia="zh-CN"/>
                    </w:rPr>
                    <w:t>能源</w:t>
                  </w:r>
                </w:p>
              </w:tc>
              <w:tc>
                <w:tcPr>
                  <w:tcW w:w="393" w:type="pct"/>
                  <w:vAlign w:val="center"/>
                </w:tcPr>
                <w:p w14:paraId="3299BED4">
                  <w:pPr>
                    <w:pStyle w:val="8"/>
                    <w:bidi w:val="0"/>
                    <w:rPr>
                      <w:rFonts w:hint="eastAsia" w:eastAsia="宋体"/>
                      <w:lang w:val="en-US" w:eastAsia="zh-CN"/>
                    </w:rPr>
                  </w:pPr>
                  <w:r>
                    <w:rPr>
                      <w:rFonts w:hint="eastAsia"/>
                      <w:lang w:val="en-US" w:eastAsia="zh-CN"/>
                    </w:rPr>
                    <w:t>柴油</w:t>
                  </w:r>
                </w:p>
              </w:tc>
              <w:tc>
                <w:tcPr>
                  <w:tcW w:w="418" w:type="pct"/>
                  <w:vAlign w:val="center"/>
                </w:tcPr>
                <w:p w14:paraId="6A481C66">
                  <w:pPr>
                    <w:pStyle w:val="8"/>
                    <w:bidi w:val="0"/>
                    <w:rPr>
                      <w:rFonts w:hint="eastAsia" w:eastAsia="宋体"/>
                      <w:lang w:val="en-US" w:eastAsia="zh-CN"/>
                    </w:rPr>
                  </w:pPr>
                  <w:r>
                    <w:rPr>
                      <w:rFonts w:hint="eastAsia"/>
                      <w:lang w:val="en-US" w:eastAsia="zh-CN"/>
                    </w:rPr>
                    <w:t>t/a</w:t>
                  </w:r>
                </w:p>
              </w:tc>
              <w:tc>
                <w:tcPr>
                  <w:tcW w:w="367" w:type="pct"/>
                  <w:vAlign w:val="center"/>
                </w:tcPr>
                <w:p w14:paraId="454C3FEF">
                  <w:pPr>
                    <w:pStyle w:val="8"/>
                    <w:bidi w:val="0"/>
                    <w:rPr>
                      <w:rFonts w:hint="eastAsia" w:eastAsia="宋体"/>
                      <w:lang w:val="en-US" w:eastAsia="zh-CN"/>
                    </w:rPr>
                  </w:pPr>
                  <w:r>
                    <w:rPr>
                      <w:rFonts w:hint="eastAsia"/>
                      <w:lang w:val="en-US" w:eastAsia="zh-CN"/>
                    </w:rPr>
                    <w:t>柴油</w:t>
                  </w:r>
                </w:p>
              </w:tc>
              <w:tc>
                <w:tcPr>
                  <w:tcW w:w="426" w:type="pct"/>
                  <w:vAlign w:val="center"/>
                </w:tcPr>
                <w:p w14:paraId="573B6212">
                  <w:pPr>
                    <w:pStyle w:val="8"/>
                    <w:bidi w:val="0"/>
                    <w:rPr>
                      <w:rFonts w:hint="eastAsia" w:eastAsia="宋体"/>
                      <w:lang w:val="en-US" w:eastAsia="zh-CN"/>
                    </w:rPr>
                  </w:pPr>
                  <w:r>
                    <w:rPr>
                      <w:rFonts w:hint="eastAsia"/>
                      <w:lang w:val="en-US" w:eastAsia="zh-CN"/>
                    </w:rPr>
                    <w:t>/</w:t>
                  </w:r>
                </w:p>
              </w:tc>
              <w:tc>
                <w:tcPr>
                  <w:tcW w:w="524" w:type="pct"/>
                  <w:vAlign w:val="center"/>
                </w:tcPr>
                <w:p w14:paraId="6BBDC652">
                  <w:pPr>
                    <w:pStyle w:val="8"/>
                    <w:bidi w:val="0"/>
                    <w:rPr>
                      <w:rFonts w:hint="default"/>
                      <w:lang w:val="en-US" w:eastAsia="zh-CN"/>
                    </w:rPr>
                  </w:pPr>
                  <w:r>
                    <w:rPr>
                      <w:rFonts w:hint="eastAsia"/>
                      <w:lang w:val="en-US" w:eastAsia="zh-CN"/>
                    </w:rPr>
                    <w:t>0</w:t>
                  </w:r>
                </w:p>
              </w:tc>
              <w:tc>
                <w:tcPr>
                  <w:tcW w:w="551" w:type="pct"/>
                  <w:vAlign w:val="center"/>
                </w:tcPr>
                <w:p w14:paraId="7E084251">
                  <w:pPr>
                    <w:pStyle w:val="8"/>
                    <w:bidi w:val="0"/>
                    <w:rPr>
                      <w:rFonts w:hint="eastAsia" w:ascii="Times New Roman" w:hAnsi="Times New Roman" w:eastAsia="宋体" w:cs="Times New Roman"/>
                      <w:spacing w:val="4"/>
                      <w:position w:val="2"/>
                      <w:sz w:val="20"/>
                      <w:szCs w:val="20"/>
                      <w:lang w:val="en-US" w:eastAsia="zh-CN"/>
                    </w:rPr>
                  </w:pPr>
                  <w:r>
                    <w:rPr>
                      <w:rFonts w:hint="eastAsia" w:ascii="Times New Roman" w:hAnsi="Times New Roman" w:cs="Times New Roman"/>
                      <w:spacing w:val="4"/>
                      <w:position w:val="2"/>
                      <w:sz w:val="20"/>
                      <w:szCs w:val="20"/>
                      <w:lang w:val="en-US" w:eastAsia="zh-CN"/>
                    </w:rPr>
                    <w:t>4</w:t>
                  </w:r>
                </w:p>
              </w:tc>
              <w:tc>
                <w:tcPr>
                  <w:tcW w:w="644" w:type="pct"/>
                  <w:vAlign w:val="center"/>
                </w:tcPr>
                <w:p w14:paraId="2DDD0E61">
                  <w:pPr>
                    <w:pStyle w:val="8"/>
                    <w:bidi w:val="0"/>
                    <w:rPr>
                      <w:rFonts w:hint="default"/>
                      <w:lang w:val="en-US" w:eastAsia="zh-CN"/>
                    </w:rPr>
                  </w:pPr>
                  <w:r>
                    <w:rPr>
                      <w:rFonts w:hint="eastAsia"/>
                      <w:lang w:val="en-US" w:eastAsia="zh-CN"/>
                    </w:rPr>
                    <w:t>4</w:t>
                  </w:r>
                </w:p>
              </w:tc>
              <w:tc>
                <w:tcPr>
                  <w:tcW w:w="608" w:type="pct"/>
                  <w:vAlign w:val="center"/>
                </w:tcPr>
                <w:p w14:paraId="3CE6F9AB">
                  <w:pPr>
                    <w:pStyle w:val="8"/>
                    <w:bidi w:val="0"/>
                    <w:rPr>
                      <w:rFonts w:hint="default"/>
                      <w:lang w:val="en-US" w:eastAsia="zh-CN"/>
                    </w:rPr>
                  </w:pPr>
                  <w:r>
                    <w:rPr>
                      <w:rFonts w:hint="eastAsia"/>
                      <w:lang w:val="en-US" w:eastAsia="zh-CN"/>
                    </w:rPr>
                    <w:t>+4</w:t>
                  </w:r>
                </w:p>
              </w:tc>
              <w:tc>
                <w:tcPr>
                  <w:tcW w:w="374" w:type="pct"/>
                  <w:vAlign w:val="center"/>
                </w:tcPr>
                <w:p w14:paraId="153B7C79">
                  <w:pPr>
                    <w:pStyle w:val="8"/>
                    <w:bidi w:val="0"/>
                    <w:rPr>
                      <w:rFonts w:hint="default" w:eastAsia="宋体"/>
                      <w:vertAlign w:val="baseline"/>
                      <w:lang w:val="en-US" w:eastAsia="zh-CN"/>
                    </w:rPr>
                  </w:pPr>
                  <w:r>
                    <w:rPr>
                      <w:rFonts w:hint="eastAsia"/>
                      <w:lang w:val="en-US" w:eastAsia="zh-CN"/>
                    </w:rPr>
                    <w:t>1m</w:t>
                  </w:r>
                  <w:r>
                    <w:rPr>
                      <w:rFonts w:hint="eastAsia"/>
                      <w:vertAlign w:val="superscript"/>
                      <w:lang w:val="en-US" w:eastAsia="zh-CN"/>
                    </w:rPr>
                    <w:t>3</w:t>
                  </w:r>
                  <w:r>
                    <w:rPr>
                      <w:rFonts w:hint="eastAsia"/>
                      <w:vertAlign w:val="baseline"/>
                      <w:lang w:val="en-US" w:eastAsia="zh-CN"/>
                    </w:rPr>
                    <w:t>储罐，用于柴油叉车</w:t>
                  </w:r>
                </w:p>
              </w:tc>
            </w:tr>
          </w:tbl>
          <w:p w14:paraId="0B0A0EAD">
            <w:pPr>
              <w:spacing w:after="0" w:line="360" w:lineRule="auto"/>
              <w:ind w:firstLine="0" w:firstLineChars="0"/>
              <w:jc w:val="center"/>
              <w:rPr>
                <w:b/>
                <w:bCs/>
                <w:color w:val="000000"/>
                <w:kern w:val="0"/>
              </w:rPr>
            </w:pPr>
            <w:r>
              <w:rPr>
                <w:b/>
                <w:bCs/>
                <w:color w:val="000000"/>
                <w:kern w:val="0"/>
              </w:rPr>
              <w:t>表</w:t>
            </w:r>
            <w:r>
              <w:rPr>
                <w:rFonts w:hint="eastAsia"/>
                <w:b/>
                <w:bCs/>
                <w:color w:val="000000"/>
                <w:kern w:val="0"/>
              </w:rPr>
              <w:t>2-</w:t>
            </w:r>
            <w:r>
              <w:rPr>
                <w:rFonts w:hint="eastAsia"/>
                <w:b/>
                <w:bCs/>
                <w:color w:val="000000"/>
                <w:kern w:val="0"/>
                <w:lang w:val="en-US" w:eastAsia="zh-CN"/>
              </w:rPr>
              <w:t>6</w:t>
            </w:r>
            <w:r>
              <w:rPr>
                <w:rFonts w:hint="eastAsia"/>
                <w:b/>
                <w:bCs/>
                <w:color w:val="000000"/>
                <w:kern w:val="0"/>
              </w:rPr>
              <w:t xml:space="preserve">  主要原料理化性质</w:t>
            </w:r>
            <w:r>
              <w:rPr>
                <w:b/>
                <w:bCs/>
                <w:color w:val="000000"/>
                <w:kern w:val="0"/>
              </w:rPr>
              <w:t>汇总表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10164"/>
            </w:tblGrid>
            <w:tr w14:paraId="387F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240" w:type="dxa"/>
                  <w:vAlign w:val="center"/>
                </w:tcPr>
                <w:p w14:paraId="70912532">
                  <w:pPr>
                    <w:spacing w:after="0" w:line="240" w:lineRule="auto"/>
                    <w:ind w:firstLine="0" w:firstLineChars="0"/>
                    <w:jc w:val="center"/>
                    <w:rPr>
                      <w:b/>
                      <w:bCs/>
                      <w:color w:val="000000"/>
                      <w:kern w:val="0"/>
                      <w:sz w:val="21"/>
                      <w:szCs w:val="21"/>
                    </w:rPr>
                  </w:pPr>
                  <w:r>
                    <w:rPr>
                      <w:rFonts w:hint="eastAsia"/>
                      <w:b/>
                      <w:bCs/>
                      <w:color w:val="000000"/>
                      <w:kern w:val="0"/>
                      <w:sz w:val="21"/>
                      <w:szCs w:val="21"/>
                    </w:rPr>
                    <w:t>名称</w:t>
                  </w:r>
                </w:p>
              </w:tc>
              <w:tc>
                <w:tcPr>
                  <w:tcW w:w="10164" w:type="dxa"/>
                  <w:vAlign w:val="center"/>
                </w:tcPr>
                <w:p w14:paraId="1DC95D0B">
                  <w:pPr>
                    <w:spacing w:after="0" w:line="240" w:lineRule="auto"/>
                    <w:ind w:firstLine="0" w:firstLineChars="0"/>
                    <w:jc w:val="center"/>
                    <w:rPr>
                      <w:b/>
                      <w:bCs/>
                      <w:color w:val="000000"/>
                      <w:kern w:val="0"/>
                      <w:sz w:val="21"/>
                      <w:szCs w:val="21"/>
                    </w:rPr>
                  </w:pPr>
                  <w:r>
                    <w:rPr>
                      <w:b/>
                      <w:bCs/>
                      <w:color w:val="000000"/>
                      <w:kern w:val="0"/>
                      <w:sz w:val="21"/>
                      <w:szCs w:val="21"/>
                    </w:rPr>
                    <w:t>成分</w:t>
                  </w:r>
                  <w:r>
                    <w:rPr>
                      <w:rFonts w:hint="eastAsia"/>
                      <w:b/>
                      <w:bCs/>
                      <w:color w:val="000000"/>
                      <w:kern w:val="0"/>
                      <w:sz w:val="21"/>
                      <w:szCs w:val="21"/>
                    </w:rPr>
                    <w:t>及</w:t>
                  </w:r>
                  <w:r>
                    <w:rPr>
                      <w:b/>
                      <w:bCs/>
                      <w:color w:val="000000"/>
                      <w:kern w:val="0"/>
                      <w:sz w:val="21"/>
                      <w:szCs w:val="21"/>
                    </w:rPr>
                    <w:t>理化性质</w:t>
                  </w:r>
                </w:p>
              </w:tc>
            </w:tr>
            <w:tr w14:paraId="0E98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240" w:type="dxa"/>
                  <w:vMerge w:val="restart"/>
                  <w:vAlign w:val="center"/>
                </w:tcPr>
                <w:p w14:paraId="50B40DA1">
                  <w:pPr>
                    <w:spacing w:after="0" w:line="240" w:lineRule="auto"/>
                    <w:ind w:firstLine="0" w:firstLineChars="0"/>
                    <w:jc w:val="center"/>
                    <w:rPr>
                      <w:rFonts w:hint="eastAsia" w:eastAsia="宋体"/>
                      <w:color w:val="000000"/>
                      <w:kern w:val="0"/>
                      <w:sz w:val="21"/>
                      <w:szCs w:val="21"/>
                      <w:lang w:eastAsia="zh-CN"/>
                    </w:rPr>
                  </w:pPr>
                  <w:r>
                    <w:rPr>
                      <w:rFonts w:hint="eastAsia"/>
                      <w:color w:val="000000"/>
                      <w:kern w:val="0"/>
                      <w:sz w:val="21"/>
                      <w:szCs w:val="21"/>
                      <w:highlight w:val="none"/>
                      <w:lang w:eastAsia="zh-CN"/>
                    </w:rPr>
                    <w:t>导热结构胶</w:t>
                  </w:r>
                </w:p>
              </w:tc>
              <w:tc>
                <w:tcPr>
                  <w:tcW w:w="10164" w:type="dxa"/>
                  <w:vAlign w:val="center"/>
                </w:tcPr>
                <w:p w14:paraId="656C333D">
                  <w:pPr>
                    <w:spacing w:after="0" w:line="240" w:lineRule="auto"/>
                    <w:ind w:firstLine="0" w:firstLineChars="0"/>
                    <w:jc w:val="center"/>
                    <w:rPr>
                      <w:color w:val="000000"/>
                      <w:kern w:val="0"/>
                      <w:sz w:val="21"/>
                      <w:szCs w:val="21"/>
                      <w:highlight w:val="yellow"/>
                    </w:rPr>
                  </w:pPr>
                  <w:r>
                    <w:rPr>
                      <w:rFonts w:hint="eastAsia"/>
                      <w:sz w:val="18"/>
                      <w:szCs w:val="18"/>
                      <w:highlight w:val="none"/>
                    </w:rPr>
                    <w:t>A 组分：聚醚多元醇（10~25%），氢氧化铝（50~80%）；白色膏状，无气味，比重 1.53</w:t>
                  </w:r>
                </w:p>
              </w:tc>
            </w:tr>
            <w:tr w14:paraId="13E8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240" w:type="dxa"/>
                  <w:vMerge w:val="continue"/>
                  <w:vAlign w:val="center"/>
                </w:tcPr>
                <w:p w14:paraId="6C48C8FB">
                  <w:pPr>
                    <w:spacing w:after="0" w:line="240" w:lineRule="auto"/>
                    <w:ind w:firstLine="0" w:firstLineChars="0"/>
                    <w:jc w:val="center"/>
                  </w:pPr>
                </w:p>
              </w:tc>
              <w:tc>
                <w:tcPr>
                  <w:tcW w:w="10164" w:type="dxa"/>
                  <w:vAlign w:val="center"/>
                </w:tcPr>
                <w:p w14:paraId="73FD8EF3">
                  <w:pPr>
                    <w:spacing w:after="0" w:line="240" w:lineRule="auto"/>
                    <w:ind w:firstLine="0" w:firstLineChars="0"/>
                    <w:jc w:val="center"/>
                    <w:rPr>
                      <w:rFonts w:hint="eastAsia"/>
                      <w:color w:val="000000"/>
                      <w:kern w:val="0"/>
                      <w:sz w:val="21"/>
                      <w:szCs w:val="21"/>
                      <w:lang w:val="en-US" w:eastAsia="zh-CN"/>
                    </w:rPr>
                  </w:pPr>
                  <w:r>
                    <w:rPr>
                      <w:rFonts w:hint="eastAsia"/>
                      <w:sz w:val="18"/>
                      <w:szCs w:val="18"/>
                      <w:highlight w:val="none"/>
                    </w:rPr>
                    <w:t>B 组分：异氰酸酯（MDI，含量10~20%），氢氧化铝（50~90%）；乳白色膏状，无气味，比重1.77</w:t>
                  </w:r>
                </w:p>
              </w:tc>
            </w:tr>
            <w:tr w14:paraId="17BE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40" w:type="dxa"/>
                  <w:vAlign w:val="center"/>
                </w:tcPr>
                <w:p w14:paraId="2471FCB3">
                  <w:pPr>
                    <w:spacing w:after="0" w:line="240" w:lineRule="auto"/>
                    <w:ind w:firstLine="0" w:firstLineChars="0"/>
                    <w:jc w:val="center"/>
                    <w:rPr>
                      <w:color w:val="000000"/>
                      <w:kern w:val="0"/>
                      <w:sz w:val="21"/>
                      <w:szCs w:val="21"/>
                    </w:rPr>
                  </w:pPr>
                  <w:r>
                    <w:rPr>
                      <w:rFonts w:hint="eastAsia"/>
                      <w:color w:val="000000"/>
                      <w:kern w:val="0"/>
                      <w:sz w:val="21"/>
                      <w:szCs w:val="21"/>
                    </w:rPr>
                    <w:t>冷却液</w:t>
                  </w:r>
                </w:p>
              </w:tc>
              <w:tc>
                <w:tcPr>
                  <w:tcW w:w="10164" w:type="dxa"/>
                  <w:vAlign w:val="center"/>
                </w:tcPr>
                <w:p w14:paraId="3E9B23A5">
                  <w:pPr>
                    <w:spacing w:after="0" w:line="240" w:lineRule="auto"/>
                    <w:ind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2-乙基己酸钠0.1~3%、甲基笨并三唑0.1~2.5%、乙二醇20~70%、水24.5~79.8%</w:t>
                  </w:r>
                </w:p>
              </w:tc>
            </w:tr>
          </w:tbl>
          <w:p w14:paraId="79082C1D">
            <w:pPr>
              <w:pStyle w:val="14"/>
              <w:spacing w:after="0" w:line="360" w:lineRule="auto"/>
              <w:ind w:firstLine="480"/>
              <w:rPr>
                <w:rFonts w:hint="eastAsia"/>
                <w:b/>
                <w:bCs/>
              </w:rPr>
            </w:pPr>
          </w:p>
          <w:p w14:paraId="7B65A555">
            <w:pPr>
              <w:pStyle w:val="14"/>
              <w:spacing w:after="0" w:line="360" w:lineRule="auto"/>
              <w:ind w:firstLine="480"/>
              <w:rPr>
                <w:b/>
                <w:bCs/>
              </w:rPr>
            </w:pPr>
            <w:r>
              <w:rPr>
                <w:rFonts w:hint="eastAsia"/>
                <w:b/>
                <w:bCs/>
              </w:rPr>
              <w:t>胶水符合性分析</w:t>
            </w:r>
          </w:p>
          <w:p w14:paraId="550D33B3">
            <w:pPr>
              <w:spacing w:after="0" w:line="360" w:lineRule="auto"/>
              <w:ind w:firstLine="480"/>
            </w:pPr>
            <w:r>
              <w:rPr>
                <w:rFonts w:hint="eastAsia"/>
              </w:rPr>
              <w:t>导热结构胶主要用于2B PACK生产线，由于2B PACK有加热功能，由</w:t>
            </w:r>
            <w:r>
              <w:rPr>
                <w:rFonts w:hint="eastAsia"/>
                <w:lang w:val="en-US" w:eastAsia="zh-CN"/>
              </w:rPr>
              <w:t>生产线自带的</w:t>
            </w:r>
            <w:r>
              <w:rPr>
                <w:rFonts w:hint="eastAsia"/>
              </w:rPr>
              <w:t>自动化涂胶机将导热结构胶的A/B两种组分混合后，均匀涂布到下壳体上，起到导热和保护电芯的功能。本项目所使用的导热结构胶属于《胶粘剂挥发性有机化合物限量》（GB 33372-2020）中的本体型胶黏剂（其他），根据企业提供的导热结构胶测试报告，导热结构胶VOCs含量为2g/kg，VOCs含量能够满足《胶粘剂挥发性有机化合物限量》（GB33372-2020）要求（低于50g/kg）。</w:t>
            </w:r>
          </w:p>
          <w:p w14:paraId="7E5A5CB2">
            <w:pPr>
              <w:bidi w:val="0"/>
              <w:rPr>
                <w:b/>
                <w:bCs/>
              </w:rPr>
            </w:pPr>
            <w:r>
              <w:rPr>
                <w:rFonts w:hint="eastAsia"/>
                <w:b/>
                <w:bCs/>
              </w:rPr>
              <w:t>5、项目选址及平面布置</w:t>
            </w:r>
          </w:p>
          <w:p w14:paraId="5B4BCDC2">
            <w:pPr>
              <w:spacing w:after="0" w:line="360" w:lineRule="auto"/>
              <w:ind w:firstLine="480"/>
              <w:rPr>
                <w:rFonts w:hint="eastAsia"/>
                <w:highlight w:val="none"/>
              </w:rPr>
            </w:pPr>
            <w:r>
              <w:rPr>
                <w:rFonts w:hint="eastAsia"/>
                <w:highlight w:val="none"/>
              </w:rPr>
              <w:t>厂区为倒梯形，生活区位于厂区西南角，其他区域为生产区。由厂区北侧主出入口进去厂区，厂区东侧由南至北依次为1#车间、2#车间；厂区西侧由西至东依次为3#车间、宿舍楼，其中3#车间分别与1#车间和2#车间使用连廊连接；门卫位于厂区的南侧。</w:t>
            </w:r>
          </w:p>
          <w:p w14:paraId="6BF0FA5D">
            <w:pPr>
              <w:bidi w:val="0"/>
              <w:spacing w:line="240" w:lineRule="auto"/>
              <w:ind w:left="0" w:leftChars="0" w:firstLine="0" w:firstLineChars="0"/>
              <w:jc w:val="center"/>
            </w:pPr>
            <w:r>
              <w:drawing>
                <wp:inline distT="0" distB="0" distL="114300" distR="114300">
                  <wp:extent cx="6195060" cy="3789045"/>
                  <wp:effectExtent l="0" t="0" r="15240" b="190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7"/>
                          <a:stretch>
                            <a:fillRect/>
                          </a:stretch>
                        </pic:blipFill>
                        <pic:spPr>
                          <a:xfrm>
                            <a:off x="0" y="0"/>
                            <a:ext cx="6195060" cy="3789045"/>
                          </a:xfrm>
                          <a:prstGeom prst="rect">
                            <a:avLst/>
                          </a:prstGeom>
                          <a:noFill/>
                          <a:ln>
                            <a:noFill/>
                          </a:ln>
                        </pic:spPr>
                      </pic:pic>
                    </a:graphicData>
                  </a:graphic>
                </wp:inline>
              </w:drawing>
            </w:r>
          </w:p>
          <w:p w14:paraId="201E3353">
            <w:pPr>
              <w:bidi w:val="0"/>
              <w:ind w:left="0" w:leftChars="0" w:firstLine="0" w:firstLineChars="0"/>
              <w:jc w:val="center"/>
              <w:rPr>
                <w:rFonts w:hint="default" w:eastAsia="宋体"/>
                <w:lang w:val="en-US" w:eastAsia="zh-CN"/>
              </w:rPr>
            </w:pPr>
            <w:r>
              <w:rPr>
                <w:rFonts w:hint="eastAsia"/>
                <w:b/>
                <w:bCs/>
                <w:lang w:val="en-US" w:eastAsia="zh-CN"/>
              </w:rPr>
              <w:t>图2-1  厂区平面布置图</w:t>
            </w:r>
          </w:p>
        </w:tc>
      </w:tr>
    </w:tbl>
    <w:p w14:paraId="183E521D">
      <w:pPr>
        <w:pStyle w:val="17"/>
        <w:ind w:left="480" w:firstLine="480"/>
        <w:sectPr>
          <w:pgSz w:w="16838" w:h="11906" w:orient="landscape"/>
          <w:pgMar w:top="1800" w:right="1440" w:bottom="1800" w:left="1440" w:header="851" w:footer="992" w:gutter="0"/>
          <w:cols w:space="425" w:num="1"/>
          <w:docGrid w:type="lines" w:linePitch="312" w:charSpace="0"/>
        </w:sectPr>
      </w:pPr>
    </w:p>
    <w:tbl>
      <w:tblPr>
        <w:tblStyle w:val="24"/>
        <w:tblW w:w="49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4"/>
        <w:gridCol w:w="8793"/>
      </w:tblGrid>
      <w:tr w14:paraId="5C4C7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27" w:hRule="atLeast"/>
          <w:jc w:val="center"/>
        </w:trPr>
        <w:tc>
          <w:tcPr>
            <w:tcW w:w="261" w:type="pct"/>
            <w:vAlign w:val="center"/>
          </w:tcPr>
          <w:p w14:paraId="02C46371">
            <w:pPr>
              <w:pStyle w:val="22"/>
              <w:adjustRightInd w:val="0"/>
              <w:snapToGrid w:val="0"/>
              <w:spacing w:before="0" w:beforeAutospacing="0" w:after="0" w:afterAutospacing="0"/>
              <w:ind w:firstLine="482"/>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szCs w:val="24"/>
              </w:rPr>
              <w:t>工</w:t>
            </w:r>
            <w:r>
              <w:rPr>
                <w:rFonts w:hint="eastAsia" w:ascii="Times New Roman" w:hAnsi="Times New Roman"/>
                <w:b/>
                <w:bCs/>
                <w:szCs w:val="24"/>
                <w:lang w:val="en-US" w:eastAsia="zh-CN"/>
              </w:rPr>
              <w:t>工</w:t>
            </w:r>
            <w:r>
              <w:rPr>
                <w:rFonts w:ascii="Times New Roman" w:hAnsi="Times New Roman"/>
                <w:b/>
                <w:bCs/>
                <w:szCs w:val="24"/>
              </w:rPr>
              <w:t>艺流程和产排污环节</w:t>
            </w:r>
          </w:p>
        </w:tc>
        <w:tc>
          <w:tcPr>
            <w:tcW w:w="4739" w:type="pct"/>
          </w:tcPr>
          <w:p w14:paraId="43279CD3">
            <w:pPr>
              <w:bidi w:val="0"/>
              <w:ind w:left="0" w:leftChars="0" w:firstLine="0" w:firstLineChars="0"/>
              <w:rPr>
                <w:b/>
                <w:bCs/>
              </w:rPr>
            </w:pPr>
            <w:r>
              <w:rPr>
                <w:rFonts w:hint="eastAsia"/>
                <w:b/>
                <w:bCs/>
                <w:lang w:val="en-US" w:eastAsia="zh-CN"/>
              </w:rPr>
              <w:t>6</w:t>
            </w:r>
            <w:r>
              <w:rPr>
                <w:rFonts w:hint="eastAsia"/>
                <w:b/>
                <w:bCs/>
              </w:rPr>
              <w:t>、</w:t>
            </w:r>
            <w:r>
              <w:rPr>
                <w:b/>
                <w:bCs/>
              </w:rPr>
              <w:t>工艺流程</w:t>
            </w:r>
          </w:p>
          <w:p w14:paraId="61B81C06">
            <w:pPr>
              <w:bidi w:val="0"/>
              <w:rPr>
                <w:b/>
                <w:bCs/>
              </w:rPr>
            </w:pPr>
            <w:r>
              <w:rPr>
                <w:rFonts w:hint="eastAsia"/>
                <w:b/>
                <w:bCs/>
              </w:rPr>
              <w:t>（1）PACK工艺流程：</w:t>
            </w:r>
          </w:p>
          <w:p w14:paraId="358DEE15">
            <w:pPr>
              <w:pStyle w:val="21"/>
              <w:spacing w:before="0" w:after="0" w:line="240" w:lineRule="auto"/>
              <w:ind w:firstLine="0" w:firstLineChars="0"/>
              <w:jc w:val="center"/>
            </w:pPr>
            <w:r>
              <w:rPr>
                <w:rFonts w:hint="eastAsia"/>
              </w:rPr>
              <w:object>
                <v:shape id="_x0000_i1025" o:spt="75" type="#_x0000_t75" style="height:450.85pt;width:385.55pt;" o:ole="t" filled="f" o:preferrelative="t" stroked="t" coordsize="21600,21600">
                  <v:path/>
                  <v:fill on="f" focussize="0,0"/>
                  <v:stroke color="#000000" joinstyle="miter"/>
                  <v:imagedata r:id="rId19" o:title=""/>
                  <o:lock v:ext="edit" aspectratio="t"/>
                  <w10:wrap type="none"/>
                  <w10:anchorlock/>
                </v:shape>
                <o:OLEObject Type="Embed" ProgID="Visio.Drawing.11" ShapeID="_x0000_i1025" DrawAspect="Content" ObjectID="_1468075725" r:id="rId18">
                  <o:LockedField>false</o:LockedField>
                </o:OLEObject>
              </w:object>
            </w:r>
          </w:p>
          <w:p w14:paraId="6F180D0F">
            <w:pPr>
              <w:spacing w:after="0" w:line="360" w:lineRule="auto"/>
              <w:ind w:firstLine="422"/>
              <w:jc w:val="center"/>
              <w:rPr>
                <w:rStyle w:val="56"/>
              </w:rPr>
            </w:pPr>
            <w:r>
              <w:rPr>
                <w:rStyle w:val="56"/>
                <w:sz w:val="21"/>
                <w:szCs w:val="21"/>
              </w:rPr>
              <w:t>图2-2</w:t>
            </w:r>
            <w:r>
              <w:rPr>
                <w:rFonts w:hint="eastAsia"/>
              </w:rPr>
              <w:t xml:space="preserve"> </w:t>
            </w:r>
            <w:r>
              <w:rPr>
                <w:rStyle w:val="56"/>
                <w:rFonts w:hint="eastAsia"/>
                <w:sz w:val="21"/>
                <w:szCs w:val="21"/>
              </w:rPr>
              <w:t>PACK工艺流程</w:t>
            </w:r>
            <w:r>
              <w:rPr>
                <w:rStyle w:val="56"/>
                <w:sz w:val="21"/>
                <w:szCs w:val="21"/>
              </w:rPr>
              <w:t>及产排污环节图</w:t>
            </w:r>
          </w:p>
          <w:p w14:paraId="08B9F476">
            <w:pPr>
              <w:spacing w:after="0" w:line="360" w:lineRule="auto"/>
              <w:ind w:firstLine="482"/>
              <w:jc w:val="left"/>
              <w:rPr>
                <w:b/>
                <w:bCs/>
              </w:rPr>
            </w:pPr>
            <w:r>
              <w:rPr>
                <w:b/>
                <w:bCs/>
              </w:rPr>
              <w:t>工艺流程：</w:t>
            </w:r>
          </w:p>
          <w:p w14:paraId="2D0D06C5">
            <w:pPr>
              <w:bidi w:val="0"/>
            </w:pPr>
            <w:r>
              <w:rPr>
                <w:rFonts w:hint="eastAsia"/>
              </w:rPr>
              <w:t>1：电芯上料：电芯来料拆包后，将电芯托盘放置于上料工站，由机械臂抓取电芯转至电芯输送线。</w:t>
            </w:r>
          </w:p>
          <w:p w14:paraId="67C97919">
            <w:pPr>
              <w:bidi w:val="0"/>
            </w:pPr>
            <w:r>
              <w:rPr>
                <w:rFonts w:hint="eastAsia"/>
              </w:rPr>
              <w:t>2：电芯测厚：测厚机构自电芯大面加压并测量电芯厚度，厚度NG转至NG通道，OK电芯继续流入下工序。</w:t>
            </w:r>
          </w:p>
          <w:p w14:paraId="3737A380">
            <w:pPr>
              <w:bidi w:val="0"/>
            </w:pPr>
            <w:r>
              <w:rPr>
                <w:rFonts w:hint="eastAsia"/>
              </w:rPr>
              <w:t>3：OCV分选：测量电芯电压、内阻，超出合格范围的转至NG通道，OK电芯继续流入下工序。</w:t>
            </w:r>
          </w:p>
          <w:p w14:paraId="6C884328">
            <w:pPr>
              <w:bidi w:val="0"/>
            </w:pPr>
            <w:r>
              <w:rPr>
                <w:rFonts w:hint="eastAsia"/>
              </w:rPr>
              <w:t>4：电芯贴胶：设备自动撕去隔热棉离型纸，粘贴于电芯大面上。</w:t>
            </w:r>
          </w:p>
          <w:p w14:paraId="72F2AC65">
            <w:pPr>
              <w:bidi w:val="0"/>
              <w:rPr>
                <w:rFonts w:hint="default"/>
                <w:lang w:val="en-US"/>
              </w:rPr>
            </w:pPr>
            <w:r>
              <w:rPr>
                <w:rFonts w:hint="eastAsia"/>
              </w:rPr>
              <w:t>5：端板激光打码：激光打码设备按MES编码要求在模组端板上刻码，用于模组和电芯码绑定。</w:t>
            </w:r>
            <w:r>
              <w:rPr>
                <w:rFonts w:hint="eastAsia"/>
                <w:lang w:val="en-US" w:eastAsia="zh-CN"/>
              </w:rPr>
              <w:t>激光打码过程会产生少量烟尘，经除尘器处理后车间内排放。</w:t>
            </w:r>
          </w:p>
          <w:p w14:paraId="549E9077">
            <w:pPr>
              <w:bidi w:val="0"/>
            </w:pPr>
            <w:r>
              <w:rPr>
                <w:rFonts w:hint="eastAsia"/>
              </w:rPr>
              <w:t>6：模组堆叠：由机械臂抓取电芯，按规定方向放置于堆叠台上，与端板组合为1P13S模组。</w:t>
            </w:r>
          </w:p>
          <w:p w14:paraId="6218F75A">
            <w:pPr>
              <w:bidi w:val="0"/>
            </w:pPr>
            <w:r>
              <w:rPr>
                <w:rFonts w:hint="eastAsia"/>
              </w:rPr>
              <w:t>7：安装：由机械臂抓取模组放置于挤压工位，设备自定挤压预紧，人工安装钢带将模组进行拘紧并扫码。</w:t>
            </w:r>
          </w:p>
          <w:p w14:paraId="72D61487">
            <w:pPr>
              <w:bidi w:val="0"/>
            </w:pPr>
            <w:r>
              <w:rPr>
                <w:rFonts w:hint="eastAsia"/>
              </w:rPr>
              <w:t>8：寻址&amp;极性检测：设备视觉相机拍照，识别Mark点、极柱坐标及正负极方向确认，NG后报警流出，OK品流入下工序。</w:t>
            </w:r>
          </w:p>
          <w:p w14:paraId="19DE8145">
            <w:pPr>
              <w:bidi w:val="0"/>
            </w:pPr>
            <w:r>
              <w:rPr>
                <w:rFonts w:hint="eastAsia"/>
              </w:rPr>
              <w:t>9：极柱清洁：设备依据前工序坐标进行移动并使用激光束清洁电芯极柱表面脏污。激光清洁过程中会产生烟尘，</w:t>
            </w:r>
            <w:r>
              <w:rPr>
                <w:rFonts w:hint="eastAsia"/>
                <w:lang w:val="en-US" w:eastAsia="zh-CN"/>
              </w:rPr>
              <w:t>除尘器处理后</w:t>
            </w:r>
            <w:r>
              <w:rPr>
                <w:rFonts w:hint="eastAsia"/>
              </w:rPr>
              <w:t>排放到车间。</w:t>
            </w:r>
          </w:p>
          <w:p w14:paraId="08120238">
            <w:pPr>
              <w:bidi w:val="0"/>
            </w:pPr>
            <w:r>
              <w:rPr>
                <w:rFonts w:hint="eastAsia"/>
              </w:rPr>
              <w:t>10：CCS安装：人工将CCS组件安装于模组顶部，并扫码绑定。</w:t>
            </w:r>
          </w:p>
          <w:p w14:paraId="35753916">
            <w:pPr>
              <w:bidi w:val="0"/>
            </w:pPr>
            <w:r>
              <w:rPr>
                <w:rFonts w:hint="eastAsia"/>
              </w:rPr>
              <w:t>11：激光焊接：设备依据前工序坐标进行移动</w:t>
            </w:r>
            <w:r>
              <w:rPr>
                <w:rFonts w:hint="eastAsia"/>
                <w:lang w:eastAsia="zh-CN"/>
              </w:rPr>
              <w:t>，</w:t>
            </w:r>
            <w:r>
              <w:rPr>
                <w:rFonts w:hint="eastAsia"/>
              </w:rPr>
              <w:t>由自动激光焊接设备进行焊接，激光焊接技术属于熔融焊接，以激光束为能源，使其冲击在焊件接头上，使焊件材料熔融后粘固为一体以达到焊接目的</w:t>
            </w:r>
            <w:r>
              <w:rPr>
                <w:rFonts w:hint="eastAsia"/>
                <w:lang w:eastAsia="zh-CN"/>
              </w:rPr>
              <w:t>，</w:t>
            </w:r>
            <w:r>
              <w:rPr>
                <w:rFonts w:hint="eastAsia"/>
                <w:lang w:val="en-US" w:eastAsia="zh-CN"/>
              </w:rPr>
              <w:t>该环节不使用焊丝或焊条</w:t>
            </w:r>
            <w:r>
              <w:rPr>
                <w:rFonts w:hint="eastAsia"/>
                <w:lang w:eastAsia="zh-CN"/>
              </w:rPr>
              <w:t>。</w:t>
            </w:r>
            <w:r>
              <w:rPr>
                <w:rFonts w:hint="eastAsia"/>
              </w:rPr>
              <w:t>焊接烟尘使用除尘器进行除尘</w:t>
            </w:r>
            <w:r>
              <w:rPr>
                <w:rFonts w:hint="eastAsia"/>
                <w:lang w:val="en-US" w:eastAsia="zh-CN"/>
              </w:rPr>
              <w:t>后排放到车间</w:t>
            </w:r>
            <w:r>
              <w:rPr>
                <w:rFonts w:hint="eastAsia"/>
              </w:rPr>
              <w:t>。</w:t>
            </w:r>
          </w:p>
          <w:p w14:paraId="6D1BE17F">
            <w:pPr>
              <w:bidi w:val="0"/>
            </w:pPr>
            <w:r>
              <w:rPr>
                <w:rFonts w:hint="eastAsia"/>
              </w:rPr>
              <w:t>12：模组下线测试：模组流入测试工位，设备自动检测确认模组入箱前为合格状态。</w:t>
            </w:r>
          </w:p>
          <w:p w14:paraId="61A6C38A">
            <w:pPr>
              <w:bidi w:val="0"/>
            </w:pPr>
            <w:r>
              <w:rPr>
                <w:rFonts w:hint="eastAsia"/>
              </w:rPr>
              <w:t>13：液冷板上线：将液冷板水平按规定方向放置于产线上。</w:t>
            </w:r>
          </w:p>
          <w:p w14:paraId="55A86F74">
            <w:pPr>
              <w:bidi w:val="0"/>
            </w:pPr>
            <w:r>
              <w:rPr>
                <w:rFonts w:hint="eastAsia"/>
              </w:rPr>
              <w:t>14：液冷板气密测试：使用气密测试仪检测液冷板的密封性，测试数据扫码上传至MES。</w:t>
            </w:r>
          </w:p>
          <w:p w14:paraId="39C8ABAE">
            <w:pPr>
              <w:bidi w:val="0"/>
            </w:pPr>
            <w:r>
              <w:rPr>
                <w:rFonts w:hint="eastAsia"/>
              </w:rPr>
              <w:t>15：液冷板涂胶：自动涂胶机按规定速度、轨迹、出较量将导热胶均匀涂在液冷板上。</w:t>
            </w:r>
            <w:r>
              <w:rPr>
                <w:rFonts w:hint="eastAsia"/>
                <w:lang w:eastAsia="zh-CN"/>
              </w:rPr>
              <w:t>导热结构胶</w:t>
            </w:r>
            <w:r>
              <w:rPr>
                <w:rFonts w:hint="eastAsia"/>
              </w:rPr>
              <w:t>采用低VOCs含量胶黏剂，涂胶废气在车间内无组织排放。</w:t>
            </w:r>
          </w:p>
          <w:p w14:paraId="55798B12">
            <w:pPr>
              <w:bidi w:val="0"/>
            </w:pPr>
            <w:r>
              <w:rPr>
                <w:rFonts w:hint="eastAsia"/>
              </w:rPr>
              <w:t>16：模组入箱：机械臂视觉自动识别Mark点，按视觉坐标将测试合格的模组按入箱顺序依次抓取放置于液冷板上，并使用规定扭矩通过螺栓将模组与液冷板固定。</w:t>
            </w:r>
          </w:p>
          <w:p w14:paraId="5FA0C08A">
            <w:pPr>
              <w:bidi w:val="0"/>
            </w:pPr>
            <w:r>
              <w:rPr>
                <w:rFonts w:hint="eastAsia"/>
              </w:rPr>
              <w:t>17：组件安装：安装输出极面板组件（</w:t>
            </w:r>
            <w:r>
              <w:rPr>
                <w:rFonts w:hint="eastAsia"/>
                <w:lang w:val="en-US" w:eastAsia="zh-CN"/>
              </w:rPr>
              <w:t>盖板、端子、附属零件等</w:t>
            </w:r>
            <w:r>
              <w:rPr>
                <w:rFonts w:hint="eastAsia"/>
              </w:rPr>
              <w:t>），并使用规定扭矩安装模组间串接铜排。检查确认箱体内部件安装有无异常，确认电连接紧固件扭矩，确认合格后划线标识。</w:t>
            </w:r>
          </w:p>
          <w:p w14:paraId="0B0F44DA">
            <w:pPr>
              <w:bidi w:val="0"/>
            </w:pPr>
            <w:r>
              <w:rPr>
                <w:rFonts w:hint="eastAsia"/>
              </w:rPr>
              <w:t>18： EOL测试：成品下线前电性能检测确认（安规、电压、温度、温差、压差、内阻等）。</w:t>
            </w:r>
          </w:p>
          <w:p w14:paraId="63D11777">
            <w:pPr>
              <w:bidi w:val="0"/>
            </w:pPr>
            <w:r>
              <w:t>19：箱体气密测试：使用气密测试仪进行成品箱体气密性检测，检测合格品吊装下线并运至仓库暂存。</w:t>
            </w:r>
          </w:p>
          <w:p w14:paraId="544EB0AE">
            <w:pPr>
              <w:bidi w:val="0"/>
              <w:rPr>
                <w:b/>
                <w:bCs/>
              </w:rPr>
            </w:pPr>
            <w:r>
              <w:rPr>
                <w:b/>
                <w:bCs/>
              </w:rPr>
              <w:t>（2）</w:t>
            </w:r>
            <w:r>
              <w:rPr>
                <w:rFonts w:hint="eastAsia"/>
                <w:b/>
                <w:bCs/>
              </w:rPr>
              <w:t>工商储集成工艺流程：</w:t>
            </w:r>
          </w:p>
          <w:p w14:paraId="24D81AF0">
            <w:pPr>
              <w:pStyle w:val="14"/>
              <w:spacing w:after="0" w:line="360" w:lineRule="auto"/>
              <w:ind w:firstLine="0" w:firstLineChars="0"/>
              <w:jc w:val="center"/>
            </w:pPr>
            <w:r>
              <w:rPr>
                <w:rFonts w:hint="eastAsia"/>
              </w:rPr>
              <w:object>
                <v:shape id="_x0000_i1026" o:spt="75" type="#_x0000_t75" style="height:266.15pt;width:245.75pt;" o:ole="t" filled="f" o:preferrelative="t" stroked="t" coordsize="21600,21600">
                  <v:path/>
                  <v:fill on="f" focussize="0,0"/>
                  <v:stroke color="#000000"/>
                  <v:imagedata r:id="rId21" o:title=""/>
                  <o:lock v:ext="edit" aspectratio="t"/>
                  <w10:wrap type="none"/>
                  <w10:anchorlock/>
                </v:shape>
                <o:OLEObject Type="Embed" ProgID="Visio.Drawing.11" ShapeID="_x0000_i1026" DrawAspect="Content" ObjectID="_1468075726" r:id="rId20">
                  <o:LockedField>false</o:LockedField>
                </o:OLEObject>
              </w:object>
            </w:r>
          </w:p>
          <w:p w14:paraId="4FBDCA7C">
            <w:pPr>
              <w:spacing w:after="0" w:line="360" w:lineRule="auto"/>
              <w:ind w:firstLine="422"/>
              <w:jc w:val="center"/>
              <w:rPr>
                <w:rStyle w:val="56"/>
              </w:rPr>
            </w:pPr>
            <w:r>
              <w:rPr>
                <w:rStyle w:val="56"/>
                <w:sz w:val="21"/>
                <w:szCs w:val="21"/>
              </w:rPr>
              <w:t>图2-</w:t>
            </w:r>
            <w:r>
              <w:rPr>
                <w:rStyle w:val="56"/>
                <w:rFonts w:hint="eastAsia"/>
                <w:sz w:val="21"/>
                <w:szCs w:val="21"/>
              </w:rPr>
              <w:t>3</w:t>
            </w:r>
            <w:r>
              <w:rPr>
                <w:rFonts w:hint="eastAsia"/>
              </w:rPr>
              <w:t xml:space="preserve"> </w:t>
            </w:r>
            <w:r>
              <w:rPr>
                <w:rStyle w:val="56"/>
                <w:rFonts w:hint="eastAsia"/>
                <w:sz w:val="21"/>
                <w:szCs w:val="21"/>
              </w:rPr>
              <w:t>工商储集成工艺流程</w:t>
            </w:r>
            <w:r>
              <w:rPr>
                <w:rStyle w:val="56"/>
                <w:sz w:val="21"/>
                <w:szCs w:val="21"/>
              </w:rPr>
              <w:t>及产排污环节图</w:t>
            </w:r>
          </w:p>
          <w:p w14:paraId="7FA4C37C">
            <w:pPr>
              <w:spacing w:after="0" w:line="360" w:lineRule="auto"/>
              <w:ind w:firstLine="482"/>
              <w:jc w:val="left"/>
              <w:rPr>
                <w:b/>
                <w:bCs/>
              </w:rPr>
            </w:pPr>
            <w:r>
              <w:rPr>
                <w:b/>
                <w:bCs/>
              </w:rPr>
              <w:t>工艺流程：</w:t>
            </w:r>
          </w:p>
          <w:p w14:paraId="4E107C3B">
            <w:pPr>
              <w:bidi w:val="0"/>
            </w:pPr>
            <w:r>
              <w:rPr>
                <w:rFonts w:hint="eastAsia"/>
              </w:rPr>
              <w:t>1：配电箱、消防、照明模块等前置组件装配，使用叉车将机柜放置于产线上线工位。高压箱及液冷机组装入机柜对应安装位置，并使用规定扭矩进行锁紧固定。</w:t>
            </w:r>
          </w:p>
          <w:p w14:paraId="6DBE70D1">
            <w:pPr>
              <w:bidi w:val="0"/>
            </w:pPr>
            <w:r>
              <w:rPr>
                <w:rFonts w:hint="eastAsia"/>
              </w:rPr>
              <w:t>2：PACK按规定顺序依次放入机柜电池仓内，并使用规定扭矩进行锁紧固定。</w:t>
            </w:r>
          </w:p>
          <w:p w14:paraId="60FDC433">
            <w:pPr>
              <w:bidi w:val="0"/>
            </w:pPr>
            <w:r>
              <w:rPr>
                <w:rFonts w:hint="eastAsia"/>
              </w:rPr>
              <w:t>3：将前工序装配好的组件安装至机柜对应位置并锁紧固定以及将PCS、断路器、EMS、水浸传感器、显控屏等组件安装完成。</w:t>
            </w:r>
          </w:p>
          <w:p w14:paraId="5C9E9265">
            <w:pPr>
              <w:bidi w:val="0"/>
            </w:pPr>
            <w:r>
              <w:rPr>
                <w:rFonts w:hint="eastAsia"/>
              </w:rPr>
              <w:t>4：将簇内动力线束及通讯线束（PACK串联及PACK到高压箱）安装完毕。同时安装完成高压箱、配电箱、消防等低压通讯线束。</w:t>
            </w:r>
          </w:p>
          <w:p w14:paraId="4F257F8C">
            <w:pPr>
              <w:bidi w:val="0"/>
            </w:pPr>
            <w:r>
              <w:rPr>
                <w:rFonts w:hint="eastAsia"/>
              </w:rPr>
              <w:t>5：将消防管路、液冷管路安装依次安装连接至每个PACK箱，接头对插并固定。安装完成后，整机液冷系统气密性测试，确认需要注液的管道完好无损后利用制冷液真空加注机抽取冷却液进行加注，加注至规定体积后停止加注。加注冷却液过程为密闭空间，会挤排出原有管内空气，从排气阀挤出。此过程不产生有机废气</w:t>
            </w:r>
            <w:r>
              <w:rPr>
                <w:rFonts w:hint="eastAsia"/>
                <w:lang w:eastAsia="zh-CN"/>
              </w:rPr>
              <w:t>，</w:t>
            </w:r>
            <w:r>
              <w:rPr>
                <w:rFonts w:hint="eastAsia"/>
              </w:rPr>
              <w:t>这个工序会产生S2-1废冷却液桶。</w:t>
            </w:r>
          </w:p>
          <w:p w14:paraId="34AB23D1">
            <w:pPr>
              <w:bidi w:val="0"/>
            </w:pPr>
            <w:r>
              <w:rPr>
                <w:rFonts w:hint="eastAsia"/>
              </w:rPr>
              <w:t>6：机柜装配完成后用叉车转至线下工序，然后对正极电性能及安规测试。测试合格后，将测试线束拆除，整理清洁机柜。</w:t>
            </w:r>
          </w:p>
          <w:p w14:paraId="74F738A6">
            <w:pPr>
              <w:bidi w:val="0"/>
            </w:pPr>
            <w:r>
              <w:rPr>
                <w:rFonts w:hint="eastAsia"/>
              </w:rPr>
              <w:t>7：成品打包入库：成品机柜按规定要求进行包装并入库。</w:t>
            </w:r>
          </w:p>
          <w:p w14:paraId="37793D4A">
            <w:pPr>
              <w:bidi w:val="0"/>
              <w:rPr>
                <w:b/>
                <w:bCs/>
              </w:rPr>
            </w:pPr>
            <w:r>
              <w:rPr>
                <w:b/>
                <w:bCs/>
              </w:rPr>
              <w:t>（3）储能集装箱工艺流程：</w:t>
            </w:r>
          </w:p>
          <w:p w14:paraId="100E69EA">
            <w:pPr>
              <w:pStyle w:val="14"/>
              <w:spacing w:after="0" w:line="360" w:lineRule="auto"/>
              <w:ind w:firstLine="0" w:firstLineChars="0"/>
              <w:jc w:val="center"/>
            </w:pPr>
            <w:r>
              <w:rPr>
                <w:rFonts w:hint="eastAsia"/>
              </w:rPr>
              <w:object>
                <v:shape id="_x0000_i1027" o:spt="75" type="#_x0000_t75" style="height:310.25pt;width:274.4pt;" o:ole="t" filled="f" o:preferrelative="t" stroked="t" coordsize="21600,21600">
                  <v:path/>
                  <v:fill on="f" focussize="0,0"/>
                  <v:stroke color="#000000" joinstyle="miter"/>
                  <v:imagedata r:id="rId23" o:title=""/>
                  <o:lock v:ext="edit" aspectratio="t"/>
                  <w10:wrap type="none"/>
                  <w10:anchorlock/>
                </v:shape>
                <o:OLEObject Type="Embed" ProgID="Visio.Drawing.11" ShapeID="_x0000_i1027" DrawAspect="Content" ObjectID="_1468075727" r:id="rId22">
                  <o:LockedField>false</o:LockedField>
                </o:OLEObject>
              </w:object>
            </w:r>
          </w:p>
          <w:p w14:paraId="45BC82A5">
            <w:pPr>
              <w:spacing w:after="0" w:line="360" w:lineRule="auto"/>
              <w:ind w:firstLine="422"/>
              <w:jc w:val="center"/>
              <w:rPr>
                <w:rStyle w:val="56"/>
              </w:rPr>
            </w:pPr>
            <w:r>
              <w:rPr>
                <w:rStyle w:val="56"/>
                <w:sz w:val="21"/>
                <w:szCs w:val="21"/>
              </w:rPr>
              <w:t>图2-</w:t>
            </w:r>
            <w:r>
              <w:rPr>
                <w:rStyle w:val="56"/>
                <w:rFonts w:hint="eastAsia"/>
                <w:sz w:val="21"/>
                <w:szCs w:val="21"/>
              </w:rPr>
              <w:t>4</w:t>
            </w:r>
            <w:r>
              <w:rPr>
                <w:rFonts w:hint="eastAsia"/>
              </w:rPr>
              <w:t xml:space="preserve"> </w:t>
            </w:r>
            <w:r>
              <w:rPr>
                <w:rStyle w:val="56"/>
                <w:rFonts w:hint="eastAsia"/>
                <w:sz w:val="21"/>
                <w:szCs w:val="21"/>
              </w:rPr>
              <w:t>储能集装箱工艺流程</w:t>
            </w:r>
            <w:r>
              <w:rPr>
                <w:rStyle w:val="56"/>
                <w:sz w:val="21"/>
                <w:szCs w:val="21"/>
              </w:rPr>
              <w:t>及产排污环节图</w:t>
            </w:r>
          </w:p>
          <w:p w14:paraId="5A68BCAA">
            <w:pPr>
              <w:spacing w:after="0" w:line="360" w:lineRule="auto"/>
              <w:ind w:firstLine="482"/>
              <w:jc w:val="left"/>
              <w:rPr>
                <w:b/>
                <w:bCs/>
              </w:rPr>
            </w:pPr>
            <w:r>
              <w:rPr>
                <w:b/>
                <w:bCs/>
              </w:rPr>
              <w:t>工艺流程：</w:t>
            </w:r>
          </w:p>
          <w:p w14:paraId="50925379">
            <w:pPr>
              <w:spacing w:after="0" w:line="360" w:lineRule="auto"/>
              <w:ind w:firstLine="480"/>
            </w:pPr>
            <w:r>
              <w:rPr>
                <w:rFonts w:hint="eastAsia"/>
              </w:rPr>
              <w:t>1：使用跨运车将集装箱吊装放置于专用转运架上。AGV自动行驶至转运架下方，顶升并将集装箱转运至淋水设备内，喷淋规定时间后，确认有无漏水/渗水异常。淋水合格产品由AGV自动转运至前置工位，人工进行前置预装（簇到汇流柜动力及通讯线束铺设），不合格的集装箱返工处理，处理完成后再次进行测试，合格后流入下工序。淋水工序会产生W3-1淋水试验废水。</w:t>
            </w:r>
          </w:p>
          <w:p w14:paraId="5C8E12B1">
            <w:pPr>
              <w:spacing w:after="0" w:line="360" w:lineRule="auto"/>
              <w:ind w:firstLine="480"/>
              <w:rPr>
                <w:rFonts w:hint="default" w:eastAsia="宋体"/>
                <w:lang w:val="en-US" w:eastAsia="zh-CN"/>
              </w:rPr>
            </w:pPr>
            <w:r>
              <w:rPr>
                <w:rFonts w:hint="eastAsia"/>
                <w:lang w:val="en-US" w:eastAsia="zh-CN"/>
              </w:rPr>
              <w:t>2、后续组装环节与工商储集成工艺流程完全一致，此处不在重复描述。</w:t>
            </w:r>
          </w:p>
          <w:p w14:paraId="769975B1">
            <w:pPr>
              <w:bidi w:val="0"/>
              <w:ind w:left="0" w:leftChars="0" w:firstLine="0" w:firstLineChars="0"/>
              <w:rPr>
                <w:b/>
                <w:bCs/>
              </w:rPr>
            </w:pPr>
            <w:r>
              <w:rPr>
                <w:rFonts w:hint="eastAsia"/>
                <w:b/>
                <w:bCs/>
                <w:lang w:val="en-US" w:eastAsia="zh-CN"/>
              </w:rPr>
              <w:t>7</w:t>
            </w:r>
            <w:r>
              <w:rPr>
                <w:rFonts w:hint="eastAsia"/>
                <w:b/>
                <w:bCs/>
              </w:rPr>
              <w:t>、</w:t>
            </w:r>
            <w:r>
              <w:rPr>
                <w:b/>
                <w:bCs/>
              </w:rPr>
              <w:t>产排污环节分析</w:t>
            </w:r>
          </w:p>
          <w:p w14:paraId="41D61F5F">
            <w:pPr>
              <w:ind w:firstLine="482"/>
              <w:jc w:val="center"/>
              <w:rPr>
                <w:b/>
                <w:bCs/>
              </w:rPr>
            </w:pPr>
          </w:p>
          <w:p w14:paraId="499D967B">
            <w:pPr>
              <w:ind w:firstLine="482"/>
              <w:jc w:val="center"/>
              <w:rPr>
                <w:b/>
                <w:bCs/>
              </w:rPr>
            </w:pPr>
          </w:p>
          <w:p w14:paraId="78451164">
            <w:pPr>
              <w:ind w:firstLine="482"/>
              <w:jc w:val="center"/>
              <w:rPr>
                <w:b/>
                <w:bCs/>
              </w:rPr>
            </w:pPr>
            <w:r>
              <w:rPr>
                <w:b/>
                <w:bCs/>
              </w:rPr>
              <w:t>表2-</w:t>
            </w:r>
            <w:r>
              <w:rPr>
                <w:rFonts w:hint="eastAsia"/>
                <w:b/>
                <w:bCs/>
                <w:lang w:val="en-US" w:eastAsia="zh-CN"/>
              </w:rPr>
              <w:t xml:space="preserve">7  </w:t>
            </w:r>
            <w:r>
              <w:rPr>
                <w:b/>
                <w:bCs/>
              </w:rPr>
              <w:t>本项目产排污情况汇总表</w:t>
            </w:r>
          </w:p>
          <w:tbl>
            <w:tblPr>
              <w:tblStyle w:val="25"/>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560"/>
              <w:gridCol w:w="2404"/>
              <w:gridCol w:w="1742"/>
              <w:gridCol w:w="2364"/>
            </w:tblGrid>
            <w:tr w14:paraId="3C56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14:paraId="4A796D06">
                  <w:pPr>
                    <w:spacing w:after="0" w:line="240" w:lineRule="auto"/>
                    <w:ind w:firstLine="0" w:firstLineChars="0"/>
                    <w:jc w:val="center"/>
                    <w:rPr>
                      <w:b/>
                      <w:bCs/>
                      <w:kern w:val="0"/>
                      <w:sz w:val="21"/>
                      <w:szCs w:val="21"/>
                    </w:rPr>
                  </w:pPr>
                  <w:r>
                    <w:rPr>
                      <w:b/>
                      <w:bCs/>
                      <w:sz w:val="21"/>
                      <w:szCs w:val="21"/>
                    </w:rPr>
                    <w:t>类别</w:t>
                  </w:r>
                </w:p>
              </w:tc>
              <w:tc>
                <w:tcPr>
                  <w:tcW w:w="1560" w:type="dxa"/>
                  <w:tcBorders>
                    <w:top w:val="single" w:color="auto" w:sz="4" w:space="0"/>
                    <w:left w:val="single" w:color="auto" w:sz="4" w:space="0"/>
                    <w:bottom w:val="single" w:color="auto" w:sz="4" w:space="0"/>
                    <w:right w:val="single" w:color="auto" w:sz="4" w:space="0"/>
                  </w:tcBorders>
                  <w:vAlign w:val="center"/>
                </w:tcPr>
                <w:p w14:paraId="2F585FB0">
                  <w:pPr>
                    <w:spacing w:after="0" w:line="240" w:lineRule="auto"/>
                    <w:ind w:firstLine="0" w:firstLineChars="0"/>
                    <w:jc w:val="center"/>
                    <w:rPr>
                      <w:b/>
                      <w:bCs/>
                      <w:sz w:val="21"/>
                      <w:szCs w:val="21"/>
                    </w:rPr>
                  </w:pPr>
                  <w:r>
                    <w:rPr>
                      <w:b/>
                      <w:bCs/>
                      <w:sz w:val="21"/>
                      <w:szCs w:val="21"/>
                    </w:rPr>
                    <w:t>产排污环节</w:t>
                  </w:r>
                </w:p>
              </w:tc>
              <w:tc>
                <w:tcPr>
                  <w:tcW w:w="2404" w:type="dxa"/>
                  <w:tcBorders>
                    <w:top w:val="single" w:color="auto" w:sz="4" w:space="0"/>
                    <w:left w:val="single" w:color="auto" w:sz="4" w:space="0"/>
                    <w:bottom w:val="single" w:color="auto" w:sz="4" w:space="0"/>
                    <w:right w:val="single" w:color="auto" w:sz="4" w:space="0"/>
                  </w:tcBorders>
                  <w:vAlign w:val="center"/>
                </w:tcPr>
                <w:p w14:paraId="6C5BBAFA">
                  <w:pPr>
                    <w:spacing w:after="0" w:line="240" w:lineRule="auto"/>
                    <w:ind w:firstLine="0" w:firstLineChars="0"/>
                    <w:jc w:val="center"/>
                    <w:rPr>
                      <w:b/>
                      <w:bCs/>
                      <w:sz w:val="21"/>
                      <w:szCs w:val="21"/>
                    </w:rPr>
                  </w:pPr>
                  <w:r>
                    <w:rPr>
                      <w:b/>
                      <w:bCs/>
                      <w:sz w:val="21"/>
                      <w:szCs w:val="21"/>
                    </w:rPr>
                    <w:t>污染源</w:t>
                  </w:r>
                </w:p>
              </w:tc>
              <w:tc>
                <w:tcPr>
                  <w:tcW w:w="1742" w:type="dxa"/>
                  <w:tcBorders>
                    <w:top w:val="single" w:color="auto" w:sz="4" w:space="0"/>
                    <w:left w:val="single" w:color="auto" w:sz="4" w:space="0"/>
                    <w:bottom w:val="single" w:color="auto" w:sz="4" w:space="0"/>
                    <w:right w:val="single" w:color="auto" w:sz="4" w:space="0"/>
                  </w:tcBorders>
                  <w:vAlign w:val="center"/>
                </w:tcPr>
                <w:p w14:paraId="1620F312">
                  <w:pPr>
                    <w:spacing w:after="0" w:line="240" w:lineRule="auto"/>
                    <w:ind w:firstLine="0" w:firstLineChars="0"/>
                    <w:jc w:val="center"/>
                    <w:rPr>
                      <w:b/>
                      <w:bCs/>
                      <w:sz w:val="21"/>
                      <w:szCs w:val="21"/>
                    </w:rPr>
                  </w:pPr>
                  <w:r>
                    <w:rPr>
                      <w:b/>
                      <w:bCs/>
                      <w:sz w:val="21"/>
                      <w:szCs w:val="21"/>
                    </w:rPr>
                    <w:t>主要污染因子</w:t>
                  </w:r>
                </w:p>
              </w:tc>
              <w:tc>
                <w:tcPr>
                  <w:tcW w:w="2364" w:type="dxa"/>
                  <w:tcBorders>
                    <w:top w:val="single" w:color="auto" w:sz="4" w:space="0"/>
                    <w:left w:val="single" w:color="auto" w:sz="4" w:space="0"/>
                    <w:bottom w:val="single" w:color="auto" w:sz="4" w:space="0"/>
                    <w:right w:val="single" w:color="auto" w:sz="4" w:space="0"/>
                  </w:tcBorders>
                  <w:vAlign w:val="center"/>
                </w:tcPr>
                <w:p w14:paraId="0919C2E6">
                  <w:pPr>
                    <w:spacing w:after="0" w:line="240" w:lineRule="auto"/>
                    <w:ind w:firstLine="0" w:firstLineChars="0"/>
                    <w:jc w:val="center"/>
                    <w:rPr>
                      <w:b/>
                      <w:bCs/>
                      <w:sz w:val="21"/>
                      <w:szCs w:val="21"/>
                    </w:rPr>
                  </w:pPr>
                  <w:r>
                    <w:rPr>
                      <w:b/>
                      <w:bCs/>
                      <w:sz w:val="21"/>
                      <w:szCs w:val="21"/>
                    </w:rPr>
                    <w:t>对应污染防治措施</w:t>
                  </w:r>
                </w:p>
              </w:tc>
            </w:tr>
            <w:tr w14:paraId="4956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restart"/>
                  <w:tcBorders>
                    <w:top w:val="single" w:color="auto" w:sz="4" w:space="0"/>
                    <w:left w:val="single" w:color="auto" w:sz="4" w:space="0"/>
                    <w:right w:val="single" w:color="auto" w:sz="4" w:space="0"/>
                  </w:tcBorders>
                  <w:vAlign w:val="center"/>
                </w:tcPr>
                <w:p w14:paraId="62062116">
                  <w:pPr>
                    <w:spacing w:after="0" w:line="240" w:lineRule="auto"/>
                    <w:ind w:firstLine="0" w:firstLineChars="0"/>
                    <w:jc w:val="center"/>
                    <w:rPr>
                      <w:sz w:val="21"/>
                      <w:szCs w:val="21"/>
                    </w:rPr>
                  </w:pPr>
                  <w:r>
                    <w:rPr>
                      <w:sz w:val="21"/>
                      <w:szCs w:val="21"/>
                    </w:rPr>
                    <w:t>废气</w:t>
                  </w:r>
                </w:p>
              </w:tc>
              <w:tc>
                <w:tcPr>
                  <w:tcW w:w="1560" w:type="dxa"/>
                  <w:tcBorders>
                    <w:top w:val="single" w:color="auto" w:sz="4" w:space="0"/>
                    <w:left w:val="single" w:color="auto" w:sz="4" w:space="0"/>
                    <w:bottom w:val="single" w:color="auto" w:sz="4" w:space="0"/>
                    <w:right w:val="single" w:color="auto" w:sz="4" w:space="0"/>
                  </w:tcBorders>
                  <w:vAlign w:val="center"/>
                </w:tcPr>
                <w:p w14:paraId="203037E3">
                  <w:pPr>
                    <w:spacing w:after="0" w:line="240" w:lineRule="auto"/>
                    <w:ind w:firstLine="0" w:firstLineChars="0"/>
                    <w:jc w:val="center"/>
                    <w:rPr>
                      <w:sz w:val="21"/>
                      <w:szCs w:val="21"/>
                    </w:rPr>
                  </w:pPr>
                  <w:r>
                    <w:rPr>
                      <w:rFonts w:hint="eastAsia"/>
                      <w:sz w:val="21"/>
                      <w:szCs w:val="21"/>
                      <w:lang w:val="en-US" w:eastAsia="zh-CN"/>
                    </w:rPr>
                    <w:t>极柱</w:t>
                  </w:r>
                  <w:r>
                    <w:rPr>
                      <w:sz w:val="21"/>
                      <w:szCs w:val="21"/>
                    </w:rPr>
                    <w:t>清洁</w:t>
                  </w:r>
                </w:p>
              </w:tc>
              <w:tc>
                <w:tcPr>
                  <w:tcW w:w="2404" w:type="dxa"/>
                  <w:tcBorders>
                    <w:top w:val="single" w:color="auto" w:sz="4" w:space="0"/>
                    <w:left w:val="single" w:color="auto" w:sz="4" w:space="0"/>
                    <w:bottom w:val="single" w:color="auto" w:sz="4" w:space="0"/>
                    <w:right w:val="single" w:color="auto" w:sz="4" w:space="0"/>
                  </w:tcBorders>
                  <w:vAlign w:val="center"/>
                </w:tcPr>
                <w:p w14:paraId="74DCD2B5">
                  <w:pPr>
                    <w:spacing w:after="0" w:line="240" w:lineRule="auto"/>
                    <w:ind w:firstLine="0" w:firstLineChars="0"/>
                    <w:jc w:val="center"/>
                    <w:rPr>
                      <w:sz w:val="21"/>
                      <w:szCs w:val="21"/>
                    </w:rPr>
                  </w:pPr>
                  <w:r>
                    <w:rPr>
                      <w:sz w:val="21"/>
                      <w:szCs w:val="21"/>
                    </w:rPr>
                    <w:t>G1-1</w:t>
                  </w:r>
                  <w:r>
                    <w:rPr>
                      <w:rFonts w:hint="eastAsia"/>
                      <w:sz w:val="21"/>
                      <w:szCs w:val="21"/>
                    </w:rPr>
                    <w:t>清洁</w:t>
                  </w:r>
                  <w:r>
                    <w:rPr>
                      <w:sz w:val="21"/>
                      <w:szCs w:val="21"/>
                    </w:rPr>
                    <w:t>废气</w:t>
                  </w:r>
                </w:p>
              </w:tc>
              <w:tc>
                <w:tcPr>
                  <w:tcW w:w="1742" w:type="dxa"/>
                  <w:tcBorders>
                    <w:top w:val="single" w:color="auto" w:sz="4" w:space="0"/>
                    <w:left w:val="single" w:color="auto" w:sz="4" w:space="0"/>
                    <w:bottom w:val="single" w:color="auto" w:sz="4" w:space="0"/>
                    <w:right w:val="single" w:color="auto" w:sz="4" w:space="0"/>
                  </w:tcBorders>
                  <w:vAlign w:val="center"/>
                </w:tcPr>
                <w:p w14:paraId="568C6263">
                  <w:pPr>
                    <w:spacing w:after="0" w:line="240" w:lineRule="auto"/>
                    <w:ind w:firstLine="0" w:firstLineChars="0"/>
                    <w:jc w:val="center"/>
                    <w:rPr>
                      <w:sz w:val="21"/>
                      <w:szCs w:val="21"/>
                    </w:rPr>
                  </w:pPr>
                  <w:r>
                    <w:rPr>
                      <w:sz w:val="21"/>
                      <w:szCs w:val="21"/>
                    </w:rPr>
                    <w:t>颗粒物</w:t>
                  </w:r>
                </w:p>
              </w:tc>
              <w:tc>
                <w:tcPr>
                  <w:tcW w:w="2364" w:type="dxa"/>
                  <w:tcBorders>
                    <w:top w:val="single" w:color="auto" w:sz="4" w:space="0"/>
                    <w:left w:val="single" w:color="auto" w:sz="4" w:space="0"/>
                    <w:bottom w:val="single" w:color="auto" w:sz="4" w:space="0"/>
                    <w:right w:val="single" w:color="auto" w:sz="4" w:space="0"/>
                  </w:tcBorders>
                  <w:vAlign w:val="center"/>
                </w:tcPr>
                <w:p w14:paraId="62A75AE3">
                  <w:pPr>
                    <w:spacing w:after="0" w:line="240" w:lineRule="auto"/>
                    <w:ind w:firstLine="0" w:firstLineChars="0"/>
                    <w:jc w:val="center"/>
                    <w:rPr>
                      <w:sz w:val="21"/>
                      <w:szCs w:val="21"/>
                    </w:rPr>
                  </w:pPr>
                  <w:r>
                    <w:rPr>
                      <w:rFonts w:hint="eastAsia"/>
                      <w:color w:val="000000"/>
                      <w:sz w:val="21"/>
                      <w:szCs w:val="21"/>
                    </w:rPr>
                    <w:t>除尘器处理后车间内排放</w:t>
                  </w:r>
                </w:p>
              </w:tc>
            </w:tr>
            <w:tr w14:paraId="5065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1A12E4B1">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1DC0ADA">
                  <w:pPr>
                    <w:spacing w:after="0" w:line="240" w:lineRule="auto"/>
                    <w:ind w:firstLine="0" w:firstLineChars="0"/>
                    <w:jc w:val="center"/>
                    <w:rPr>
                      <w:sz w:val="21"/>
                      <w:szCs w:val="21"/>
                    </w:rPr>
                  </w:pPr>
                  <w:r>
                    <w:rPr>
                      <w:sz w:val="21"/>
                      <w:szCs w:val="21"/>
                    </w:rPr>
                    <w:t>焊接</w:t>
                  </w:r>
                </w:p>
              </w:tc>
              <w:tc>
                <w:tcPr>
                  <w:tcW w:w="2404" w:type="dxa"/>
                  <w:tcBorders>
                    <w:top w:val="single" w:color="auto" w:sz="4" w:space="0"/>
                    <w:left w:val="single" w:color="auto" w:sz="4" w:space="0"/>
                    <w:bottom w:val="single" w:color="auto" w:sz="4" w:space="0"/>
                    <w:right w:val="single" w:color="auto" w:sz="4" w:space="0"/>
                  </w:tcBorders>
                  <w:vAlign w:val="center"/>
                </w:tcPr>
                <w:p w14:paraId="51994202">
                  <w:pPr>
                    <w:spacing w:after="0" w:line="240" w:lineRule="auto"/>
                    <w:ind w:firstLine="0" w:firstLineChars="0"/>
                    <w:jc w:val="center"/>
                    <w:rPr>
                      <w:sz w:val="21"/>
                      <w:szCs w:val="21"/>
                    </w:rPr>
                  </w:pPr>
                  <w:r>
                    <w:rPr>
                      <w:sz w:val="21"/>
                      <w:szCs w:val="21"/>
                    </w:rPr>
                    <w:t>G1-2焊接废气</w:t>
                  </w:r>
                </w:p>
              </w:tc>
              <w:tc>
                <w:tcPr>
                  <w:tcW w:w="1742" w:type="dxa"/>
                  <w:tcBorders>
                    <w:top w:val="single" w:color="auto" w:sz="4" w:space="0"/>
                    <w:left w:val="single" w:color="auto" w:sz="4" w:space="0"/>
                    <w:bottom w:val="single" w:color="auto" w:sz="4" w:space="0"/>
                    <w:right w:val="single" w:color="auto" w:sz="4" w:space="0"/>
                  </w:tcBorders>
                  <w:vAlign w:val="center"/>
                </w:tcPr>
                <w:p w14:paraId="7F862761">
                  <w:pPr>
                    <w:spacing w:after="0" w:line="240" w:lineRule="auto"/>
                    <w:ind w:firstLine="0" w:firstLineChars="0"/>
                    <w:jc w:val="center"/>
                    <w:rPr>
                      <w:sz w:val="21"/>
                      <w:szCs w:val="21"/>
                    </w:rPr>
                  </w:pPr>
                  <w:r>
                    <w:rPr>
                      <w:sz w:val="21"/>
                      <w:szCs w:val="21"/>
                    </w:rPr>
                    <w:t>颗粒物</w:t>
                  </w:r>
                </w:p>
              </w:tc>
              <w:tc>
                <w:tcPr>
                  <w:tcW w:w="2364" w:type="dxa"/>
                  <w:tcBorders>
                    <w:top w:val="single" w:color="auto" w:sz="4" w:space="0"/>
                    <w:left w:val="single" w:color="auto" w:sz="4" w:space="0"/>
                    <w:bottom w:val="single" w:color="auto" w:sz="4" w:space="0"/>
                    <w:right w:val="single" w:color="auto" w:sz="4" w:space="0"/>
                  </w:tcBorders>
                  <w:vAlign w:val="center"/>
                </w:tcPr>
                <w:p w14:paraId="58A1C094">
                  <w:pPr>
                    <w:spacing w:after="0" w:line="240" w:lineRule="auto"/>
                    <w:ind w:firstLine="0" w:firstLineChars="0"/>
                    <w:jc w:val="center"/>
                    <w:rPr>
                      <w:color w:val="000000"/>
                      <w:sz w:val="21"/>
                      <w:szCs w:val="21"/>
                    </w:rPr>
                  </w:pPr>
                  <w:r>
                    <w:rPr>
                      <w:rFonts w:hint="eastAsia"/>
                      <w:color w:val="000000"/>
                      <w:sz w:val="21"/>
                      <w:szCs w:val="21"/>
                    </w:rPr>
                    <w:t>除尘器处理后车间内排放</w:t>
                  </w:r>
                </w:p>
              </w:tc>
            </w:tr>
            <w:tr w14:paraId="43F5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6CE388C1">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002348B">
                  <w:pPr>
                    <w:spacing w:after="0" w:line="240" w:lineRule="auto"/>
                    <w:ind w:firstLine="0" w:firstLineChars="0"/>
                    <w:jc w:val="center"/>
                    <w:rPr>
                      <w:sz w:val="21"/>
                      <w:szCs w:val="21"/>
                    </w:rPr>
                  </w:pPr>
                  <w:r>
                    <w:rPr>
                      <w:sz w:val="21"/>
                      <w:szCs w:val="21"/>
                    </w:rPr>
                    <w:t>涂胶</w:t>
                  </w:r>
                </w:p>
              </w:tc>
              <w:tc>
                <w:tcPr>
                  <w:tcW w:w="2404" w:type="dxa"/>
                  <w:tcBorders>
                    <w:top w:val="single" w:color="auto" w:sz="4" w:space="0"/>
                    <w:left w:val="single" w:color="auto" w:sz="4" w:space="0"/>
                    <w:bottom w:val="single" w:color="auto" w:sz="4" w:space="0"/>
                    <w:right w:val="single" w:color="auto" w:sz="4" w:space="0"/>
                  </w:tcBorders>
                  <w:vAlign w:val="center"/>
                </w:tcPr>
                <w:p w14:paraId="1FA6B002">
                  <w:pPr>
                    <w:spacing w:after="0" w:line="240" w:lineRule="auto"/>
                    <w:ind w:firstLine="0" w:firstLineChars="0"/>
                    <w:jc w:val="center"/>
                    <w:rPr>
                      <w:sz w:val="21"/>
                      <w:szCs w:val="21"/>
                    </w:rPr>
                  </w:pPr>
                  <w:r>
                    <w:rPr>
                      <w:sz w:val="21"/>
                      <w:szCs w:val="21"/>
                    </w:rPr>
                    <w:t>G</w:t>
                  </w:r>
                  <w:r>
                    <w:rPr>
                      <w:rFonts w:hint="eastAsia"/>
                      <w:sz w:val="21"/>
                      <w:szCs w:val="21"/>
                    </w:rPr>
                    <w:t>1-3</w:t>
                  </w:r>
                  <w:r>
                    <w:rPr>
                      <w:sz w:val="21"/>
                      <w:szCs w:val="21"/>
                    </w:rPr>
                    <w:t>涂胶废气</w:t>
                  </w:r>
                </w:p>
              </w:tc>
              <w:tc>
                <w:tcPr>
                  <w:tcW w:w="1742" w:type="dxa"/>
                  <w:tcBorders>
                    <w:top w:val="single" w:color="auto" w:sz="4" w:space="0"/>
                    <w:left w:val="single" w:color="auto" w:sz="4" w:space="0"/>
                    <w:bottom w:val="single" w:color="auto" w:sz="4" w:space="0"/>
                    <w:right w:val="single" w:color="auto" w:sz="4" w:space="0"/>
                  </w:tcBorders>
                  <w:vAlign w:val="center"/>
                </w:tcPr>
                <w:p w14:paraId="58BB0BC6">
                  <w:pPr>
                    <w:spacing w:after="0" w:line="240" w:lineRule="auto"/>
                    <w:ind w:firstLine="0" w:firstLineChars="0"/>
                    <w:jc w:val="center"/>
                    <w:rPr>
                      <w:rFonts w:hint="default" w:eastAsia="宋体"/>
                      <w:sz w:val="21"/>
                      <w:szCs w:val="21"/>
                      <w:lang w:val="en-US" w:eastAsia="zh-CN"/>
                    </w:rPr>
                  </w:pPr>
                  <w:r>
                    <w:rPr>
                      <w:sz w:val="21"/>
                      <w:szCs w:val="21"/>
                    </w:rPr>
                    <w:t>非甲烷总烃</w:t>
                  </w:r>
                  <w:r>
                    <w:rPr>
                      <w:rFonts w:hint="eastAsia"/>
                      <w:sz w:val="21"/>
                      <w:szCs w:val="21"/>
                      <w:lang w:eastAsia="zh-CN"/>
                    </w:rPr>
                    <w:t>、</w:t>
                  </w:r>
                  <w:r>
                    <w:rPr>
                      <w:rFonts w:hint="eastAsia"/>
                      <w:sz w:val="21"/>
                      <w:szCs w:val="21"/>
                      <w:lang w:val="en-US" w:eastAsia="zh-CN"/>
                    </w:rPr>
                    <w:t>臭气浓度</w:t>
                  </w:r>
                </w:p>
              </w:tc>
              <w:tc>
                <w:tcPr>
                  <w:tcW w:w="2364" w:type="dxa"/>
                  <w:tcBorders>
                    <w:top w:val="single" w:color="auto" w:sz="4" w:space="0"/>
                    <w:left w:val="single" w:color="auto" w:sz="4" w:space="0"/>
                    <w:bottom w:val="single" w:color="auto" w:sz="4" w:space="0"/>
                    <w:right w:val="single" w:color="auto" w:sz="4" w:space="0"/>
                  </w:tcBorders>
                  <w:vAlign w:val="center"/>
                </w:tcPr>
                <w:p w14:paraId="1ABF9CF9">
                  <w:pPr>
                    <w:spacing w:after="0" w:line="240" w:lineRule="auto"/>
                    <w:ind w:firstLine="0" w:firstLineChars="0"/>
                    <w:jc w:val="center"/>
                    <w:rPr>
                      <w:sz w:val="21"/>
                      <w:szCs w:val="21"/>
                    </w:rPr>
                  </w:pPr>
                  <w:r>
                    <w:rPr>
                      <w:sz w:val="21"/>
                      <w:szCs w:val="21"/>
                    </w:rPr>
                    <w:t>车间内</w:t>
                  </w:r>
                  <w:r>
                    <w:rPr>
                      <w:rFonts w:hint="eastAsia"/>
                      <w:sz w:val="21"/>
                      <w:szCs w:val="21"/>
                    </w:rPr>
                    <w:t>无组织</w:t>
                  </w:r>
                  <w:r>
                    <w:rPr>
                      <w:sz w:val="21"/>
                      <w:szCs w:val="21"/>
                    </w:rPr>
                    <w:t>排放</w:t>
                  </w:r>
                </w:p>
              </w:tc>
            </w:tr>
            <w:tr w14:paraId="2AF0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bottom w:val="single" w:color="auto" w:sz="4" w:space="0"/>
                    <w:right w:val="single" w:color="auto" w:sz="4" w:space="0"/>
                  </w:tcBorders>
                  <w:vAlign w:val="center"/>
                </w:tcPr>
                <w:p w14:paraId="36D64F38">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B79CBE5">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端板激光打码</w:t>
                  </w:r>
                </w:p>
              </w:tc>
              <w:tc>
                <w:tcPr>
                  <w:tcW w:w="2404" w:type="dxa"/>
                  <w:tcBorders>
                    <w:top w:val="single" w:color="auto" w:sz="4" w:space="0"/>
                    <w:left w:val="single" w:color="auto" w:sz="4" w:space="0"/>
                    <w:bottom w:val="single" w:color="auto" w:sz="4" w:space="0"/>
                    <w:right w:val="single" w:color="auto" w:sz="4" w:space="0"/>
                  </w:tcBorders>
                  <w:vAlign w:val="center"/>
                </w:tcPr>
                <w:p w14:paraId="7BAD37FD">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G1-4激光打码废气</w:t>
                  </w:r>
                </w:p>
              </w:tc>
              <w:tc>
                <w:tcPr>
                  <w:tcW w:w="1742" w:type="dxa"/>
                  <w:tcBorders>
                    <w:top w:val="single" w:color="auto" w:sz="4" w:space="0"/>
                    <w:left w:val="single" w:color="auto" w:sz="4" w:space="0"/>
                    <w:bottom w:val="single" w:color="auto" w:sz="4" w:space="0"/>
                    <w:right w:val="single" w:color="auto" w:sz="4" w:space="0"/>
                  </w:tcBorders>
                  <w:vAlign w:val="center"/>
                </w:tcPr>
                <w:p w14:paraId="401CF0F9">
                  <w:pPr>
                    <w:spacing w:after="0" w:line="240" w:lineRule="auto"/>
                    <w:ind w:firstLine="0" w:firstLineChars="0"/>
                    <w:jc w:val="center"/>
                    <w:rPr>
                      <w:rFonts w:hint="eastAsia" w:eastAsia="宋体"/>
                      <w:sz w:val="21"/>
                      <w:szCs w:val="21"/>
                      <w:lang w:val="en-US" w:eastAsia="zh-CN"/>
                    </w:rPr>
                  </w:pPr>
                  <w:r>
                    <w:rPr>
                      <w:rFonts w:hint="eastAsia"/>
                      <w:sz w:val="21"/>
                      <w:szCs w:val="21"/>
                      <w:lang w:val="en-US" w:eastAsia="zh-CN"/>
                    </w:rPr>
                    <w:t>颗粒物</w:t>
                  </w:r>
                </w:p>
              </w:tc>
              <w:tc>
                <w:tcPr>
                  <w:tcW w:w="2364" w:type="dxa"/>
                  <w:tcBorders>
                    <w:top w:val="single" w:color="auto" w:sz="4" w:space="0"/>
                    <w:left w:val="single" w:color="auto" w:sz="4" w:space="0"/>
                    <w:bottom w:val="single" w:color="auto" w:sz="4" w:space="0"/>
                    <w:right w:val="single" w:color="auto" w:sz="4" w:space="0"/>
                  </w:tcBorders>
                  <w:vAlign w:val="center"/>
                </w:tcPr>
                <w:p w14:paraId="0943E8C6">
                  <w:pPr>
                    <w:spacing w:after="0" w:line="240" w:lineRule="auto"/>
                    <w:ind w:firstLine="0" w:firstLineChars="0"/>
                    <w:jc w:val="center"/>
                    <w:rPr>
                      <w:rFonts w:hint="default" w:eastAsia="宋体"/>
                      <w:sz w:val="21"/>
                      <w:szCs w:val="21"/>
                      <w:lang w:val="en-US" w:eastAsia="zh-CN"/>
                    </w:rPr>
                  </w:pPr>
                  <w:r>
                    <w:rPr>
                      <w:rFonts w:hint="eastAsia"/>
                      <w:color w:val="000000"/>
                      <w:sz w:val="21"/>
                      <w:szCs w:val="21"/>
                    </w:rPr>
                    <w:t>除尘器处理后车间内排放</w:t>
                  </w:r>
                </w:p>
              </w:tc>
            </w:tr>
            <w:tr w14:paraId="6F1B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restart"/>
                  <w:tcBorders>
                    <w:top w:val="single" w:color="auto" w:sz="4" w:space="0"/>
                    <w:left w:val="single" w:color="auto" w:sz="4" w:space="0"/>
                    <w:right w:val="single" w:color="auto" w:sz="4" w:space="0"/>
                  </w:tcBorders>
                  <w:vAlign w:val="center"/>
                </w:tcPr>
                <w:p w14:paraId="7200A9CB">
                  <w:pPr>
                    <w:spacing w:after="0" w:line="240" w:lineRule="auto"/>
                    <w:ind w:firstLine="0" w:firstLineChars="0"/>
                    <w:jc w:val="center"/>
                    <w:rPr>
                      <w:sz w:val="21"/>
                      <w:szCs w:val="21"/>
                    </w:rPr>
                  </w:pPr>
                  <w:r>
                    <w:rPr>
                      <w:sz w:val="21"/>
                      <w:szCs w:val="21"/>
                    </w:rPr>
                    <w:t>废水</w:t>
                  </w:r>
                </w:p>
              </w:tc>
              <w:tc>
                <w:tcPr>
                  <w:tcW w:w="1560" w:type="dxa"/>
                  <w:tcBorders>
                    <w:top w:val="single" w:color="auto" w:sz="4" w:space="0"/>
                    <w:left w:val="single" w:color="auto" w:sz="4" w:space="0"/>
                    <w:bottom w:val="single" w:color="auto" w:sz="4" w:space="0"/>
                    <w:right w:val="single" w:color="auto" w:sz="4" w:space="0"/>
                  </w:tcBorders>
                  <w:vAlign w:val="center"/>
                </w:tcPr>
                <w:p w14:paraId="1E7ED0F3">
                  <w:pPr>
                    <w:spacing w:after="0" w:line="240" w:lineRule="auto"/>
                    <w:ind w:firstLine="0" w:firstLineChars="0"/>
                    <w:jc w:val="center"/>
                    <w:rPr>
                      <w:sz w:val="21"/>
                      <w:szCs w:val="21"/>
                    </w:rPr>
                  </w:pPr>
                  <w:r>
                    <w:rPr>
                      <w:rFonts w:hint="eastAsia"/>
                      <w:sz w:val="21"/>
                      <w:szCs w:val="21"/>
                      <w:lang w:eastAsia="zh-CN"/>
                    </w:rPr>
                    <w:t>淋水测试</w:t>
                  </w:r>
                </w:p>
              </w:tc>
              <w:tc>
                <w:tcPr>
                  <w:tcW w:w="2404" w:type="dxa"/>
                  <w:tcBorders>
                    <w:top w:val="single" w:color="auto" w:sz="4" w:space="0"/>
                    <w:left w:val="single" w:color="auto" w:sz="4" w:space="0"/>
                    <w:bottom w:val="single" w:color="auto" w:sz="4" w:space="0"/>
                    <w:right w:val="single" w:color="auto" w:sz="4" w:space="0"/>
                  </w:tcBorders>
                  <w:vAlign w:val="center"/>
                </w:tcPr>
                <w:p w14:paraId="0222CC07">
                  <w:pPr>
                    <w:spacing w:after="0" w:line="240" w:lineRule="auto"/>
                    <w:ind w:firstLine="0" w:firstLineChars="0"/>
                    <w:jc w:val="center"/>
                    <w:rPr>
                      <w:sz w:val="21"/>
                      <w:szCs w:val="21"/>
                    </w:rPr>
                  </w:pPr>
                  <w:r>
                    <w:rPr>
                      <w:rFonts w:hint="eastAsia"/>
                      <w:sz w:val="21"/>
                      <w:szCs w:val="21"/>
                    </w:rPr>
                    <w:t>W3-1</w:t>
                  </w:r>
                  <w:r>
                    <w:rPr>
                      <w:rFonts w:hint="eastAsia"/>
                      <w:sz w:val="21"/>
                      <w:szCs w:val="21"/>
                      <w:lang w:eastAsia="zh-CN"/>
                    </w:rPr>
                    <w:t>淋水测试</w:t>
                  </w:r>
                  <w:r>
                    <w:rPr>
                      <w:sz w:val="21"/>
                      <w:szCs w:val="21"/>
                    </w:rPr>
                    <w:t>废水</w:t>
                  </w:r>
                </w:p>
              </w:tc>
              <w:tc>
                <w:tcPr>
                  <w:tcW w:w="1742" w:type="dxa"/>
                  <w:tcBorders>
                    <w:top w:val="single" w:color="auto" w:sz="4" w:space="0"/>
                    <w:left w:val="single" w:color="auto" w:sz="4" w:space="0"/>
                    <w:bottom w:val="single" w:color="auto" w:sz="4" w:space="0"/>
                    <w:right w:val="single" w:color="auto" w:sz="4" w:space="0"/>
                  </w:tcBorders>
                  <w:vAlign w:val="center"/>
                </w:tcPr>
                <w:p w14:paraId="0BF9E28A">
                  <w:pPr>
                    <w:spacing w:after="0" w:line="240" w:lineRule="auto"/>
                    <w:ind w:firstLine="0" w:firstLineChars="0"/>
                    <w:jc w:val="center"/>
                    <w:rPr>
                      <w:sz w:val="21"/>
                      <w:szCs w:val="21"/>
                    </w:rPr>
                  </w:pPr>
                  <w:r>
                    <w:rPr>
                      <w:sz w:val="21"/>
                      <w:szCs w:val="21"/>
                    </w:rPr>
                    <w:t>COD、氨氮、SS</w:t>
                  </w:r>
                </w:p>
              </w:tc>
              <w:tc>
                <w:tcPr>
                  <w:tcW w:w="2364" w:type="dxa"/>
                  <w:tcBorders>
                    <w:top w:val="single" w:color="auto" w:sz="4" w:space="0"/>
                    <w:left w:val="single" w:color="auto" w:sz="4" w:space="0"/>
                    <w:bottom w:val="single" w:color="auto" w:sz="4" w:space="0"/>
                    <w:right w:val="single" w:color="auto" w:sz="4" w:space="0"/>
                  </w:tcBorders>
                  <w:vAlign w:val="center"/>
                </w:tcPr>
                <w:p w14:paraId="0C74923E">
                  <w:pPr>
                    <w:spacing w:after="0" w:line="240" w:lineRule="auto"/>
                    <w:ind w:firstLine="0" w:firstLineChars="0"/>
                    <w:jc w:val="center"/>
                    <w:rPr>
                      <w:sz w:val="21"/>
                      <w:szCs w:val="21"/>
                    </w:rPr>
                  </w:pPr>
                  <w:r>
                    <w:rPr>
                      <w:sz w:val="21"/>
                      <w:szCs w:val="21"/>
                    </w:rPr>
                    <w:t>循环使用不外排</w:t>
                  </w:r>
                </w:p>
              </w:tc>
            </w:tr>
            <w:tr w14:paraId="170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bottom w:val="single" w:color="auto" w:sz="4" w:space="0"/>
                    <w:right w:val="single" w:color="auto" w:sz="4" w:space="0"/>
                  </w:tcBorders>
                  <w:vAlign w:val="center"/>
                </w:tcPr>
                <w:p w14:paraId="44C75B76">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F0C86EC">
                  <w:pPr>
                    <w:spacing w:after="0" w:line="240" w:lineRule="auto"/>
                    <w:ind w:firstLine="0" w:firstLineChars="0"/>
                    <w:jc w:val="center"/>
                    <w:rPr>
                      <w:sz w:val="21"/>
                      <w:szCs w:val="21"/>
                    </w:rPr>
                  </w:pPr>
                  <w:r>
                    <w:rPr>
                      <w:rFonts w:hint="eastAsia"/>
                      <w:sz w:val="21"/>
                      <w:szCs w:val="21"/>
                    </w:rPr>
                    <w:t>员工生活</w:t>
                  </w:r>
                </w:p>
              </w:tc>
              <w:tc>
                <w:tcPr>
                  <w:tcW w:w="2404" w:type="dxa"/>
                  <w:tcBorders>
                    <w:top w:val="single" w:color="auto" w:sz="4" w:space="0"/>
                    <w:left w:val="single" w:color="auto" w:sz="4" w:space="0"/>
                    <w:bottom w:val="single" w:color="auto" w:sz="4" w:space="0"/>
                    <w:right w:val="single" w:color="auto" w:sz="4" w:space="0"/>
                  </w:tcBorders>
                  <w:vAlign w:val="center"/>
                </w:tcPr>
                <w:p w14:paraId="0EA0E966">
                  <w:pPr>
                    <w:spacing w:after="0" w:line="240" w:lineRule="auto"/>
                    <w:ind w:firstLine="0" w:firstLineChars="0"/>
                    <w:jc w:val="center"/>
                    <w:rPr>
                      <w:sz w:val="21"/>
                      <w:szCs w:val="21"/>
                    </w:rPr>
                  </w:pPr>
                  <w:r>
                    <w:rPr>
                      <w:rFonts w:hint="eastAsia"/>
                      <w:sz w:val="21"/>
                      <w:szCs w:val="21"/>
                    </w:rPr>
                    <w:t>生活废水</w:t>
                  </w:r>
                </w:p>
              </w:tc>
              <w:tc>
                <w:tcPr>
                  <w:tcW w:w="1742" w:type="dxa"/>
                  <w:tcBorders>
                    <w:top w:val="single" w:color="auto" w:sz="4" w:space="0"/>
                    <w:left w:val="single" w:color="auto" w:sz="4" w:space="0"/>
                    <w:bottom w:val="single" w:color="auto" w:sz="4" w:space="0"/>
                    <w:right w:val="single" w:color="auto" w:sz="4" w:space="0"/>
                  </w:tcBorders>
                  <w:vAlign w:val="center"/>
                </w:tcPr>
                <w:p w14:paraId="4E26A37A">
                  <w:pPr>
                    <w:spacing w:after="0" w:line="240" w:lineRule="auto"/>
                    <w:ind w:firstLine="0" w:firstLineChars="0"/>
                    <w:jc w:val="center"/>
                    <w:rPr>
                      <w:rFonts w:hint="default" w:eastAsia="宋体"/>
                      <w:sz w:val="21"/>
                      <w:szCs w:val="21"/>
                      <w:lang w:val="en-US" w:eastAsia="zh-CN"/>
                    </w:rPr>
                  </w:pPr>
                  <w:r>
                    <w:rPr>
                      <w:sz w:val="21"/>
                      <w:szCs w:val="21"/>
                    </w:rPr>
                    <w:t>COD、氨氮</w:t>
                  </w:r>
                  <w:r>
                    <w:rPr>
                      <w:rFonts w:hint="default"/>
                      <w:sz w:val="21"/>
                      <w:szCs w:val="21"/>
                      <w:lang w:eastAsia="zh-CN"/>
                    </w:rPr>
                    <w:t>、</w:t>
                  </w:r>
                  <w:r>
                    <w:rPr>
                      <w:rFonts w:hint="default"/>
                      <w:sz w:val="21"/>
                      <w:szCs w:val="21"/>
                      <w:lang w:val="en-US" w:eastAsia="zh-CN"/>
                    </w:rPr>
                    <w:t>动植物油</w:t>
                  </w:r>
                </w:p>
              </w:tc>
              <w:tc>
                <w:tcPr>
                  <w:tcW w:w="2364" w:type="dxa"/>
                  <w:tcBorders>
                    <w:top w:val="single" w:color="auto" w:sz="4" w:space="0"/>
                    <w:left w:val="single" w:color="auto" w:sz="4" w:space="0"/>
                    <w:bottom w:val="single" w:color="auto" w:sz="4" w:space="0"/>
                    <w:right w:val="single" w:color="auto" w:sz="4" w:space="0"/>
                  </w:tcBorders>
                  <w:vAlign w:val="center"/>
                </w:tcPr>
                <w:p w14:paraId="3B5A6CB7">
                  <w:pPr>
                    <w:spacing w:after="0" w:line="240" w:lineRule="auto"/>
                    <w:ind w:firstLine="0" w:firstLineChars="0"/>
                    <w:jc w:val="center"/>
                    <w:rPr>
                      <w:sz w:val="21"/>
                      <w:szCs w:val="21"/>
                    </w:rPr>
                  </w:pPr>
                  <w:r>
                    <w:rPr>
                      <w:rFonts w:hint="eastAsia"/>
                      <w:sz w:val="21"/>
                      <w:szCs w:val="21"/>
                    </w:rPr>
                    <w:t>经</w:t>
                  </w:r>
                  <w:r>
                    <w:rPr>
                      <w:rFonts w:hint="eastAsia"/>
                      <w:sz w:val="21"/>
                      <w:szCs w:val="21"/>
                      <w:lang w:val="en-US" w:eastAsia="zh-CN"/>
                    </w:rPr>
                    <w:t>隔油池+</w:t>
                  </w:r>
                  <w:r>
                    <w:rPr>
                      <w:rFonts w:hint="eastAsia"/>
                      <w:sz w:val="21"/>
                      <w:szCs w:val="21"/>
                    </w:rPr>
                    <w:t>化粪池处理后纳管排放</w:t>
                  </w:r>
                </w:p>
              </w:tc>
            </w:tr>
            <w:tr w14:paraId="5D62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Borders>
                    <w:top w:val="single" w:color="auto" w:sz="4" w:space="0"/>
                    <w:left w:val="single" w:color="auto" w:sz="4" w:space="0"/>
                    <w:bottom w:val="single" w:color="auto" w:sz="4" w:space="0"/>
                    <w:right w:val="single" w:color="auto" w:sz="4" w:space="0"/>
                  </w:tcBorders>
                  <w:vAlign w:val="center"/>
                </w:tcPr>
                <w:p w14:paraId="7C72CDA6">
                  <w:pPr>
                    <w:spacing w:after="0" w:line="240" w:lineRule="auto"/>
                    <w:ind w:firstLine="0" w:firstLineChars="0"/>
                    <w:jc w:val="center"/>
                    <w:rPr>
                      <w:sz w:val="21"/>
                      <w:szCs w:val="21"/>
                    </w:rPr>
                  </w:pPr>
                  <w:r>
                    <w:rPr>
                      <w:sz w:val="21"/>
                      <w:szCs w:val="21"/>
                    </w:rPr>
                    <w:t>噪声</w:t>
                  </w:r>
                </w:p>
              </w:tc>
              <w:tc>
                <w:tcPr>
                  <w:tcW w:w="1560" w:type="dxa"/>
                  <w:tcBorders>
                    <w:top w:val="single" w:color="auto" w:sz="4" w:space="0"/>
                    <w:left w:val="single" w:color="auto" w:sz="4" w:space="0"/>
                    <w:bottom w:val="single" w:color="auto" w:sz="4" w:space="0"/>
                    <w:right w:val="single" w:color="auto" w:sz="4" w:space="0"/>
                  </w:tcBorders>
                  <w:vAlign w:val="center"/>
                </w:tcPr>
                <w:p w14:paraId="5B48522A">
                  <w:pPr>
                    <w:spacing w:after="0" w:line="240" w:lineRule="auto"/>
                    <w:ind w:firstLine="0" w:firstLineChars="0"/>
                    <w:jc w:val="center"/>
                    <w:rPr>
                      <w:sz w:val="21"/>
                      <w:szCs w:val="21"/>
                    </w:rPr>
                  </w:pPr>
                  <w:r>
                    <w:rPr>
                      <w:sz w:val="21"/>
                      <w:szCs w:val="21"/>
                    </w:rPr>
                    <w:t>生产设备</w:t>
                  </w:r>
                </w:p>
              </w:tc>
              <w:tc>
                <w:tcPr>
                  <w:tcW w:w="2404" w:type="dxa"/>
                  <w:tcBorders>
                    <w:top w:val="single" w:color="auto" w:sz="4" w:space="0"/>
                    <w:left w:val="single" w:color="auto" w:sz="4" w:space="0"/>
                    <w:bottom w:val="single" w:color="auto" w:sz="4" w:space="0"/>
                    <w:right w:val="single" w:color="auto" w:sz="4" w:space="0"/>
                  </w:tcBorders>
                  <w:vAlign w:val="center"/>
                </w:tcPr>
                <w:p w14:paraId="0084EEA7">
                  <w:pPr>
                    <w:spacing w:after="0" w:line="240" w:lineRule="auto"/>
                    <w:ind w:firstLine="0" w:firstLineChars="0"/>
                    <w:jc w:val="center"/>
                    <w:rPr>
                      <w:sz w:val="21"/>
                      <w:szCs w:val="21"/>
                    </w:rPr>
                  </w:pPr>
                  <w:r>
                    <w:rPr>
                      <w:sz w:val="21"/>
                      <w:szCs w:val="21"/>
                    </w:rPr>
                    <w:t>设备噪声</w:t>
                  </w:r>
                </w:p>
              </w:tc>
              <w:tc>
                <w:tcPr>
                  <w:tcW w:w="1742" w:type="dxa"/>
                  <w:tcBorders>
                    <w:top w:val="single" w:color="auto" w:sz="4" w:space="0"/>
                    <w:left w:val="single" w:color="auto" w:sz="4" w:space="0"/>
                    <w:bottom w:val="single" w:color="auto" w:sz="4" w:space="0"/>
                    <w:right w:val="single" w:color="auto" w:sz="4" w:space="0"/>
                  </w:tcBorders>
                  <w:vAlign w:val="center"/>
                </w:tcPr>
                <w:p w14:paraId="06C42489">
                  <w:pPr>
                    <w:spacing w:after="0" w:line="240" w:lineRule="auto"/>
                    <w:ind w:firstLine="0" w:firstLineChars="0"/>
                    <w:jc w:val="center"/>
                    <w:rPr>
                      <w:sz w:val="21"/>
                      <w:szCs w:val="21"/>
                    </w:rPr>
                  </w:pPr>
                  <w:r>
                    <w:rPr>
                      <w:sz w:val="21"/>
                      <w:szCs w:val="21"/>
                    </w:rPr>
                    <w:t>噪声</w:t>
                  </w:r>
                </w:p>
              </w:tc>
              <w:tc>
                <w:tcPr>
                  <w:tcW w:w="2364" w:type="dxa"/>
                  <w:tcBorders>
                    <w:top w:val="single" w:color="auto" w:sz="4" w:space="0"/>
                    <w:left w:val="single" w:color="auto" w:sz="4" w:space="0"/>
                    <w:bottom w:val="single" w:color="auto" w:sz="4" w:space="0"/>
                    <w:right w:val="single" w:color="auto" w:sz="4" w:space="0"/>
                  </w:tcBorders>
                  <w:vAlign w:val="center"/>
                </w:tcPr>
                <w:p w14:paraId="2DBA4129">
                  <w:pPr>
                    <w:spacing w:after="0" w:line="240" w:lineRule="auto"/>
                    <w:ind w:firstLine="0" w:firstLineChars="0"/>
                    <w:jc w:val="center"/>
                    <w:rPr>
                      <w:sz w:val="21"/>
                      <w:szCs w:val="21"/>
                    </w:rPr>
                  </w:pPr>
                  <w:r>
                    <w:rPr>
                      <w:sz w:val="21"/>
                      <w:szCs w:val="21"/>
                    </w:rPr>
                    <w:t>加强减震降噪处理</w:t>
                  </w:r>
                </w:p>
              </w:tc>
            </w:tr>
            <w:tr w14:paraId="7FEB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restart"/>
                  <w:tcBorders>
                    <w:top w:val="single" w:color="auto" w:sz="4" w:space="0"/>
                    <w:left w:val="single" w:color="auto" w:sz="4" w:space="0"/>
                    <w:bottom w:val="single" w:color="auto" w:sz="4" w:space="0"/>
                    <w:right w:val="single" w:color="auto" w:sz="4" w:space="0"/>
                  </w:tcBorders>
                  <w:vAlign w:val="center"/>
                </w:tcPr>
                <w:p w14:paraId="2AA2C10B">
                  <w:pPr>
                    <w:spacing w:after="0" w:line="240" w:lineRule="auto"/>
                    <w:ind w:firstLine="0" w:firstLineChars="0"/>
                    <w:jc w:val="center"/>
                    <w:rPr>
                      <w:sz w:val="21"/>
                      <w:szCs w:val="21"/>
                    </w:rPr>
                  </w:pPr>
                  <w:r>
                    <w:rPr>
                      <w:sz w:val="21"/>
                      <w:szCs w:val="21"/>
                    </w:rPr>
                    <w:t>固废</w:t>
                  </w:r>
                </w:p>
              </w:tc>
              <w:tc>
                <w:tcPr>
                  <w:tcW w:w="1560" w:type="dxa"/>
                  <w:tcBorders>
                    <w:top w:val="single" w:color="auto" w:sz="4" w:space="0"/>
                    <w:left w:val="single" w:color="auto" w:sz="4" w:space="0"/>
                    <w:bottom w:val="single" w:color="auto" w:sz="4" w:space="0"/>
                    <w:right w:val="single" w:color="auto" w:sz="4" w:space="0"/>
                  </w:tcBorders>
                  <w:vAlign w:val="center"/>
                </w:tcPr>
                <w:p w14:paraId="40D497F7">
                  <w:pPr>
                    <w:spacing w:after="0" w:line="240" w:lineRule="auto"/>
                    <w:ind w:firstLine="0" w:firstLineChars="0"/>
                    <w:jc w:val="center"/>
                    <w:rPr>
                      <w:sz w:val="21"/>
                      <w:szCs w:val="21"/>
                    </w:rPr>
                  </w:pPr>
                  <w:r>
                    <w:rPr>
                      <w:sz w:val="21"/>
                      <w:szCs w:val="21"/>
                    </w:rPr>
                    <w:t>电芯测</w:t>
                  </w:r>
                  <w:r>
                    <w:rPr>
                      <w:rFonts w:hint="eastAsia"/>
                      <w:sz w:val="21"/>
                      <w:szCs w:val="21"/>
                    </w:rPr>
                    <w:t>厚</w:t>
                  </w:r>
                  <w:r>
                    <w:rPr>
                      <w:sz w:val="21"/>
                      <w:szCs w:val="21"/>
                    </w:rPr>
                    <w:t>、</w:t>
                  </w:r>
                  <w:r>
                    <w:rPr>
                      <w:rFonts w:hint="eastAsia"/>
                      <w:sz w:val="21"/>
                      <w:szCs w:val="21"/>
                    </w:rPr>
                    <w:t>OCV分选</w:t>
                  </w:r>
                </w:p>
              </w:tc>
              <w:tc>
                <w:tcPr>
                  <w:tcW w:w="2404" w:type="dxa"/>
                  <w:tcBorders>
                    <w:top w:val="single" w:color="auto" w:sz="4" w:space="0"/>
                    <w:left w:val="single" w:color="auto" w:sz="4" w:space="0"/>
                    <w:bottom w:val="single" w:color="auto" w:sz="4" w:space="0"/>
                    <w:right w:val="single" w:color="auto" w:sz="4" w:space="0"/>
                  </w:tcBorders>
                  <w:vAlign w:val="center"/>
                </w:tcPr>
                <w:p w14:paraId="36D6B7D2">
                  <w:pPr>
                    <w:spacing w:after="0" w:line="240" w:lineRule="auto"/>
                    <w:ind w:firstLine="0" w:firstLineChars="0"/>
                    <w:jc w:val="center"/>
                    <w:rPr>
                      <w:sz w:val="21"/>
                      <w:szCs w:val="21"/>
                    </w:rPr>
                  </w:pPr>
                  <w:r>
                    <w:rPr>
                      <w:sz w:val="21"/>
                      <w:szCs w:val="21"/>
                    </w:rPr>
                    <w:t>S1-1</w:t>
                  </w:r>
                  <w:r>
                    <w:rPr>
                      <w:rFonts w:hint="eastAsia"/>
                      <w:sz w:val="21"/>
                      <w:szCs w:val="21"/>
                    </w:rPr>
                    <w:t>废</w:t>
                  </w:r>
                  <w:r>
                    <w:rPr>
                      <w:sz w:val="21"/>
                      <w:szCs w:val="21"/>
                    </w:rPr>
                    <w:t>电芯</w:t>
                  </w:r>
                </w:p>
              </w:tc>
              <w:tc>
                <w:tcPr>
                  <w:tcW w:w="1742" w:type="dxa"/>
                  <w:tcBorders>
                    <w:top w:val="single" w:color="auto" w:sz="4" w:space="0"/>
                    <w:left w:val="single" w:color="auto" w:sz="4" w:space="0"/>
                    <w:bottom w:val="single" w:color="auto" w:sz="4" w:space="0"/>
                    <w:right w:val="single" w:color="auto" w:sz="4" w:space="0"/>
                  </w:tcBorders>
                  <w:vAlign w:val="center"/>
                </w:tcPr>
                <w:p w14:paraId="6656CC01">
                  <w:pPr>
                    <w:spacing w:after="0" w:line="240" w:lineRule="auto"/>
                    <w:ind w:firstLine="0" w:firstLineChars="0"/>
                    <w:jc w:val="center"/>
                    <w:rPr>
                      <w:sz w:val="21"/>
                      <w:szCs w:val="21"/>
                    </w:rPr>
                  </w:pPr>
                  <w:r>
                    <w:rPr>
                      <w:sz w:val="21"/>
                      <w:szCs w:val="21"/>
                    </w:rPr>
                    <w:t>电芯</w:t>
                  </w:r>
                </w:p>
              </w:tc>
              <w:tc>
                <w:tcPr>
                  <w:tcW w:w="2364" w:type="dxa"/>
                  <w:tcBorders>
                    <w:top w:val="single" w:color="auto" w:sz="4" w:space="0"/>
                    <w:left w:val="single" w:color="auto" w:sz="4" w:space="0"/>
                    <w:bottom w:val="single" w:color="auto" w:sz="4" w:space="0"/>
                    <w:right w:val="single" w:color="auto" w:sz="4" w:space="0"/>
                  </w:tcBorders>
                  <w:vAlign w:val="center"/>
                </w:tcPr>
                <w:p w14:paraId="2ADD1E9A">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由电芯厂商回收</w:t>
                  </w:r>
                </w:p>
              </w:tc>
            </w:tr>
            <w:tr w14:paraId="73D0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12DB5235">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2ED6F2F">
                  <w:pPr>
                    <w:spacing w:after="0" w:line="240" w:lineRule="auto"/>
                    <w:ind w:firstLine="0" w:firstLineChars="0"/>
                    <w:jc w:val="center"/>
                    <w:rPr>
                      <w:sz w:val="21"/>
                      <w:szCs w:val="21"/>
                    </w:rPr>
                  </w:pPr>
                  <w:r>
                    <w:rPr>
                      <w:sz w:val="21"/>
                      <w:szCs w:val="21"/>
                    </w:rPr>
                    <w:t>电芯贴胶</w:t>
                  </w:r>
                </w:p>
              </w:tc>
              <w:tc>
                <w:tcPr>
                  <w:tcW w:w="2404" w:type="dxa"/>
                  <w:tcBorders>
                    <w:top w:val="single" w:color="auto" w:sz="4" w:space="0"/>
                    <w:left w:val="single" w:color="auto" w:sz="4" w:space="0"/>
                    <w:bottom w:val="single" w:color="auto" w:sz="4" w:space="0"/>
                    <w:right w:val="single" w:color="auto" w:sz="4" w:space="0"/>
                  </w:tcBorders>
                  <w:vAlign w:val="center"/>
                </w:tcPr>
                <w:p w14:paraId="69CF0CD4">
                  <w:pPr>
                    <w:spacing w:after="0" w:line="240" w:lineRule="auto"/>
                    <w:ind w:firstLine="0" w:firstLineChars="0"/>
                    <w:jc w:val="center"/>
                    <w:rPr>
                      <w:sz w:val="21"/>
                      <w:szCs w:val="21"/>
                    </w:rPr>
                  </w:pPr>
                  <w:r>
                    <w:rPr>
                      <w:sz w:val="21"/>
                      <w:szCs w:val="21"/>
                    </w:rPr>
                    <w:t>S1-2废胶纸</w:t>
                  </w:r>
                </w:p>
              </w:tc>
              <w:tc>
                <w:tcPr>
                  <w:tcW w:w="1742" w:type="dxa"/>
                  <w:tcBorders>
                    <w:top w:val="single" w:color="auto" w:sz="4" w:space="0"/>
                    <w:left w:val="single" w:color="auto" w:sz="4" w:space="0"/>
                    <w:bottom w:val="single" w:color="auto" w:sz="4" w:space="0"/>
                    <w:right w:val="single" w:color="auto" w:sz="4" w:space="0"/>
                  </w:tcBorders>
                  <w:vAlign w:val="center"/>
                </w:tcPr>
                <w:p w14:paraId="472C080B">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纸张</w:t>
                  </w:r>
                </w:p>
              </w:tc>
              <w:tc>
                <w:tcPr>
                  <w:tcW w:w="2364" w:type="dxa"/>
                  <w:tcBorders>
                    <w:top w:val="single" w:color="auto" w:sz="4" w:space="0"/>
                    <w:left w:val="single" w:color="auto" w:sz="4" w:space="0"/>
                    <w:bottom w:val="single" w:color="auto" w:sz="4" w:space="0"/>
                    <w:right w:val="single" w:color="auto" w:sz="4" w:space="0"/>
                  </w:tcBorders>
                  <w:vAlign w:val="center"/>
                </w:tcPr>
                <w:p w14:paraId="7F3D7578">
                  <w:pPr>
                    <w:spacing w:after="0" w:line="240" w:lineRule="auto"/>
                    <w:ind w:firstLine="0" w:firstLineChars="0"/>
                    <w:jc w:val="center"/>
                    <w:rPr>
                      <w:sz w:val="21"/>
                      <w:szCs w:val="21"/>
                    </w:rPr>
                  </w:pPr>
                  <w:r>
                    <w:rPr>
                      <w:sz w:val="21"/>
                      <w:szCs w:val="21"/>
                    </w:rPr>
                    <w:t>外卖综合利用</w:t>
                  </w:r>
                </w:p>
              </w:tc>
            </w:tr>
            <w:tr w14:paraId="51CA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1F6D5A00">
                  <w:pPr>
                    <w:spacing w:after="0" w:line="240" w:lineRule="auto"/>
                    <w:ind w:firstLine="0" w:firstLineChars="0"/>
                    <w:jc w:val="center"/>
                    <w:rPr>
                      <w:color w:val="000000"/>
                      <w:sz w:val="21"/>
                      <w:szCs w:val="21"/>
                    </w:rPr>
                  </w:pP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412277C2">
                  <w:pPr>
                    <w:spacing w:after="0" w:line="240" w:lineRule="auto"/>
                    <w:ind w:firstLine="0" w:firstLineChars="0"/>
                    <w:jc w:val="center"/>
                    <w:rPr>
                      <w:sz w:val="21"/>
                      <w:szCs w:val="21"/>
                    </w:rPr>
                  </w:pPr>
                  <w:r>
                    <w:rPr>
                      <w:sz w:val="21"/>
                      <w:szCs w:val="21"/>
                    </w:rPr>
                    <w:t>涂胶</w:t>
                  </w:r>
                </w:p>
              </w:tc>
              <w:tc>
                <w:tcPr>
                  <w:tcW w:w="2404" w:type="dxa"/>
                  <w:tcBorders>
                    <w:top w:val="single" w:color="auto" w:sz="4" w:space="0"/>
                    <w:left w:val="single" w:color="auto" w:sz="4" w:space="0"/>
                    <w:bottom w:val="single" w:color="auto" w:sz="4" w:space="0"/>
                    <w:right w:val="single" w:color="auto" w:sz="4" w:space="0"/>
                  </w:tcBorders>
                  <w:vAlign w:val="center"/>
                </w:tcPr>
                <w:p w14:paraId="62592B6F">
                  <w:pPr>
                    <w:spacing w:after="0" w:line="240" w:lineRule="auto"/>
                    <w:ind w:firstLine="0" w:firstLineChars="0"/>
                    <w:jc w:val="center"/>
                    <w:rPr>
                      <w:sz w:val="21"/>
                      <w:szCs w:val="21"/>
                    </w:rPr>
                  </w:pPr>
                  <w:r>
                    <w:rPr>
                      <w:sz w:val="21"/>
                      <w:szCs w:val="21"/>
                    </w:rPr>
                    <w:t>S</w:t>
                  </w:r>
                  <w:r>
                    <w:rPr>
                      <w:rFonts w:hint="eastAsia"/>
                      <w:sz w:val="21"/>
                      <w:szCs w:val="21"/>
                    </w:rPr>
                    <w:t>1-3</w:t>
                  </w:r>
                  <w:r>
                    <w:rPr>
                      <w:sz w:val="21"/>
                      <w:szCs w:val="21"/>
                    </w:rPr>
                    <w:t>废胶桶</w:t>
                  </w:r>
                </w:p>
              </w:tc>
              <w:tc>
                <w:tcPr>
                  <w:tcW w:w="1742" w:type="dxa"/>
                  <w:tcBorders>
                    <w:top w:val="single" w:color="auto" w:sz="4" w:space="0"/>
                    <w:left w:val="single" w:color="auto" w:sz="4" w:space="0"/>
                    <w:bottom w:val="single" w:color="auto" w:sz="4" w:space="0"/>
                    <w:right w:val="single" w:color="auto" w:sz="4" w:space="0"/>
                  </w:tcBorders>
                  <w:vAlign w:val="center"/>
                </w:tcPr>
                <w:p w14:paraId="11E438FD">
                  <w:pPr>
                    <w:spacing w:after="0" w:line="240" w:lineRule="auto"/>
                    <w:ind w:firstLine="0" w:firstLineChars="0"/>
                    <w:jc w:val="center"/>
                    <w:rPr>
                      <w:sz w:val="21"/>
                      <w:szCs w:val="21"/>
                    </w:rPr>
                  </w:pPr>
                  <w:r>
                    <w:rPr>
                      <w:sz w:val="21"/>
                      <w:szCs w:val="21"/>
                    </w:rPr>
                    <w:t>胶、塑料</w:t>
                  </w:r>
                </w:p>
              </w:tc>
              <w:tc>
                <w:tcPr>
                  <w:tcW w:w="2364" w:type="dxa"/>
                  <w:tcBorders>
                    <w:top w:val="single" w:color="auto" w:sz="4" w:space="0"/>
                    <w:left w:val="single" w:color="auto" w:sz="4" w:space="0"/>
                    <w:bottom w:val="single" w:color="auto" w:sz="4" w:space="0"/>
                    <w:right w:val="single" w:color="auto" w:sz="4" w:space="0"/>
                  </w:tcBorders>
                  <w:vAlign w:val="center"/>
                </w:tcPr>
                <w:p w14:paraId="7B6AF874">
                  <w:pPr>
                    <w:spacing w:after="0" w:line="240" w:lineRule="auto"/>
                    <w:ind w:firstLine="0" w:firstLineChars="0"/>
                    <w:jc w:val="center"/>
                    <w:rPr>
                      <w:sz w:val="21"/>
                      <w:szCs w:val="21"/>
                    </w:rPr>
                  </w:pPr>
                  <w:r>
                    <w:rPr>
                      <w:sz w:val="21"/>
                      <w:szCs w:val="21"/>
                    </w:rPr>
                    <w:t>委托有资质单位处理</w:t>
                  </w:r>
                </w:p>
              </w:tc>
            </w:tr>
            <w:tr w14:paraId="1288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053D6665">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F8DEB4A">
                  <w:pPr>
                    <w:spacing w:after="0" w:line="240" w:lineRule="auto"/>
                    <w:ind w:firstLine="0" w:firstLineChars="0"/>
                    <w:jc w:val="center"/>
                    <w:rPr>
                      <w:sz w:val="21"/>
                      <w:szCs w:val="21"/>
                    </w:rPr>
                  </w:pPr>
                  <w:r>
                    <w:rPr>
                      <w:sz w:val="21"/>
                      <w:szCs w:val="21"/>
                    </w:rPr>
                    <w:t>注液</w:t>
                  </w:r>
                </w:p>
              </w:tc>
              <w:tc>
                <w:tcPr>
                  <w:tcW w:w="2404" w:type="dxa"/>
                  <w:tcBorders>
                    <w:top w:val="single" w:color="auto" w:sz="4" w:space="0"/>
                    <w:left w:val="single" w:color="auto" w:sz="4" w:space="0"/>
                    <w:bottom w:val="single" w:color="auto" w:sz="4" w:space="0"/>
                    <w:right w:val="single" w:color="auto" w:sz="4" w:space="0"/>
                  </w:tcBorders>
                  <w:vAlign w:val="center"/>
                </w:tcPr>
                <w:p w14:paraId="22882B02">
                  <w:pPr>
                    <w:spacing w:after="0" w:line="240" w:lineRule="auto"/>
                    <w:ind w:firstLine="0" w:firstLineChars="0"/>
                    <w:jc w:val="center"/>
                    <w:rPr>
                      <w:sz w:val="21"/>
                      <w:szCs w:val="21"/>
                    </w:rPr>
                  </w:pPr>
                  <w:r>
                    <w:rPr>
                      <w:sz w:val="21"/>
                      <w:szCs w:val="21"/>
                    </w:rPr>
                    <w:t>S</w:t>
                  </w:r>
                  <w:r>
                    <w:rPr>
                      <w:rFonts w:hint="eastAsia"/>
                      <w:sz w:val="21"/>
                      <w:szCs w:val="21"/>
                    </w:rPr>
                    <w:t>2</w:t>
                  </w:r>
                  <w:r>
                    <w:rPr>
                      <w:sz w:val="21"/>
                      <w:szCs w:val="21"/>
                    </w:rPr>
                    <w:t>-</w:t>
                  </w:r>
                  <w:r>
                    <w:rPr>
                      <w:rFonts w:hint="eastAsia"/>
                      <w:sz w:val="21"/>
                      <w:szCs w:val="21"/>
                    </w:rPr>
                    <w:t>1</w:t>
                  </w:r>
                  <w:r>
                    <w:rPr>
                      <w:rFonts w:hint="eastAsia"/>
                      <w:sz w:val="21"/>
                      <w:szCs w:val="21"/>
                      <w:lang w:eastAsia="zh-CN"/>
                    </w:rPr>
                    <w:t>、</w:t>
                  </w:r>
                  <w:r>
                    <w:rPr>
                      <w:rFonts w:hint="eastAsia"/>
                      <w:sz w:val="21"/>
                      <w:szCs w:val="21"/>
                      <w:lang w:val="en-US" w:eastAsia="zh-CN"/>
                    </w:rPr>
                    <w:t>S3-1</w:t>
                  </w:r>
                  <w:r>
                    <w:rPr>
                      <w:sz w:val="21"/>
                      <w:szCs w:val="21"/>
                    </w:rPr>
                    <w:t>废冷却液桶</w:t>
                  </w:r>
                </w:p>
              </w:tc>
              <w:tc>
                <w:tcPr>
                  <w:tcW w:w="1742" w:type="dxa"/>
                  <w:tcBorders>
                    <w:top w:val="single" w:color="auto" w:sz="4" w:space="0"/>
                    <w:left w:val="single" w:color="auto" w:sz="4" w:space="0"/>
                    <w:bottom w:val="single" w:color="auto" w:sz="4" w:space="0"/>
                    <w:right w:val="single" w:color="auto" w:sz="4" w:space="0"/>
                  </w:tcBorders>
                  <w:vAlign w:val="center"/>
                </w:tcPr>
                <w:p w14:paraId="5CE6BD3F">
                  <w:pPr>
                    <w:spacing w:after="0" w:line="240" w:lineRule="auto"/>
                    <w:ind w:firstLine="0" w:firstLineChars="0"/>
                    <w:jc w:val="center"/>
                    <w:rPr>
                      <w:sz w:val="21"/>
                      <w:szCs w:val="21"/>
                    </w:rPr>
                  </w:pPr>
                  <w:r>
                    <w:rPr>
                      <w:sz w:val="21"/>
                      <w:szCs w:val="21"/>
                    </w:rPr>
                    <w:t>乙二醇、包装桶</w:t>
                  </w:r>
                </w:p>
              </w:tc>
              <w:tc>
                <w:tcPr>
                  <w:tcW w:w="2364" w:type="dxa"/>
                  <w:tcBorders>
                    <w:top w:val="single" w:color="auto" w:sz="4" w:space="0"/>
                    <w:left w:val="single" w:color="auto" w:sz="4" w:space="0"/>
                    <w:bottom w:val="single" w:color="auto" w:sz="4" w:space="0"/>
                    <w:right w:val="single" w:color="auto" w:sz="4" w:space="0"/>
                  </w:tcBorders>
                  <w:vAlign w:val="center"/>
                </w:tcPr>
                <w:p w14:paraId="1AF70BB5">
                  <w:pPr>
                    <w:spacing w:after="0" w:line="240" w:lineRule="auto"/>
                    <w:ind w:firstLine="0" w:firstLineChars="0"/>
                    <w:jc w:val="center"/>
                    <w:rPr>
                      <w:sz w:val="21"/>
                      <w:szCs w:val="21"/>
                    </w:rPr>
                  </w:pPr>
                  <w:r>
                    <w:rPr>
                      <w:sz w:val="21"/>
                      <w:szCs w:val="21"/>
                    </w:rPr>
                    <w:t>厂商回收</w:t>
                  </w:r>
                </w:p>
              </w:tc>
            </w:tr>
            <w:tr w14:paraId="4000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257498ED">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51B8F1F">
                  <w:pPr>
                    <w:spacing w:after="0" w:line="240" w:lineRule="auto"/>
                    <w:ind w:firstLine="0" w:firstLineChars="0"/>
                    <w:jc w:val="center"/>
                    <w:rPr>
                      <w:sz w:val="21"/>
                      <w:szCs w:val="21"/>
                    </w:rPr>
                  </w:pPr>
                  <w:r>
                    <w:rPr>
                      <w:rFonts w:hint="eastAsia"/>
                      <w:sz w:val="21"/>
                      <w:szCs w:val="21"/>
                    </w:rPr>
                    <w:t>员工生活</w:t>
                  </w:r>
                </w:p>
              </w:tc>
              <w:tc>
                <w:tcPr>
                  <w:tcW w:w="2404" w:type="dxa"/>
                  <w:tcBorders>
                    <w:top w:val="single" w:color="auto" w:sz="4" w:space="0"/>
                    <w:left w:val="single" w:color="auto" w:sz="4" w:space="0"/>
                    <w:bottom w:val="single" w:color="auto" w:sz="4" w:space="0"/>
                    <w:right w:val="single" w:color="auto" w:sz="4" w:space="0"/>
                  </w:tcBorders>
                  <w:vAlign w:val="center"/>
                </w:tcPr>
                <w:p w14:paraId="0D4E55A2">
                  <w:pPr>
                    <w:spacing w:after="0" w:line="240" w:lineRule="auto"/>
                    <w:ind w:firstLine="0" w:firstLineChars="0"/>
                    <w:jc w:val="center"/>
                    <w:rPr>
                      <w:sz w:val="21"/>
                      <w:szCs w:val="21"/>
                    </w:rPr>
                  </w:pPr>
                  <w:r>
                    <w:rPr>
                      <w:rFonts w:hint="eastAsia"/>
                      <w:sz w:val="21"/>
                      <w:szCs w:val="21"/>
                    </w:rPr>
                    <w:t>生活垃圾</w:t>
                  </w:r>
                </w:p>
              </w:tc>
              <w:tc>
                <w:tcPr>
                  <w:tcW w:w="1742" w:type="dxa"/>
                  <w:tcBorders>
                    <w:top w:val="single" w:color="auto" w:sz="4" w:space="0"/>
                    <w:left w:val="single" w:color="auto" w:sz="4" w:space="0"/>
                    <w:bottom w:val="single" w:color="auto" w:sz="4" w:space="0"/>
                    <w:right w:val="single" w:color="auto" w:sz="4" w:space="0"/>
                  </w:tcBorders>
                  <w:vAlign w:val="center"/>
                </w:tcPr>
                <w:p w14:paraId="1137D244">
                  <w:pPr>
                    <w:spacing w:after="0" w:line="240" w:lineRule="auto"/>
                    <w:ind w:firstLine="0" w:firstLineChars="0"/>
                    <w:jc w:val="center"/>
                    <w:rPr>
                      <w:sz w:val="21"/>
                      <w:szCs w:val="21"/>
                    </w:rPr>
                  </w:pPr>
                  <w:r>
                    <w:rPr>
                      <w:rFonts w:hint="eastAsia"/>
                      <w:sz w:val="21"/>
                      <w:szCs w:val="21"/>
                    </w:rPr>
                    <w:t>生活垃圾</w:t>
                  </w:r>
                </w:p>
              </w:tc>
              <w:tc>
                <w:tcPr>
                  <w:tcW w:w="2364" w:type="dxa"/>
                  <w:tcBorders>
                    <w:top w:val="single" w:color="auto" w:sz="4" w:space="0"/>
                    <w:left w:val="single" w:color="auto" w:sz="4" w:space="0"/>
                    <w:bottom w:val="single" w:color="auto" w:sz="4" w:space="0"/>
                    <w:right w:val="single" w:color="auto" w:sz="4" w:space="0"/>
                  </w:tcBorders>
                  <w:vAlign w:val="center"/>
                </w:tcPr>
                <w:p w14:paraId="258A26D6">
                  <w:pPr>
                    <w:spacing w:after="0" w:line="240" w:lineRule="auto"/>
                    <w:ind w:firstLine="0" w:firstLineChars="0"/>
                    <w:jc w:val="center"/>
                    <w:rPr>
                      <w:sz w:val="21"/>
                      <w:szCs w:val="21"/>
                    </w:rPr>
                  </w:pPr>
                  <w:r>
                    <w:rPr>
                      <w:rFonts w:hint="eastAsia"/>
                      <w:sz w:val="21"/>
                      <w:szCs w:val="21"/>
                    </w:rPr>
                    <w:t>由环卫部门清运</w:t>
                  </w:r>
                </w:p>
              </w:tc>
            </w:tr>
          </w:tbl>
          <w:p w14:paraId="3B4189B3">
            <w:pPr>
              <w:pStyle w:val="9"/>
            </w:pPr>
          </w:p>
        </w:tc>
      </w:tr>
    </w:tbl>
    <w:p w14:paraId="0AFFAB48">
      <w:pPr>
        <w:pStyle w:val="22"/>
        <w:numPr>
          <w:ilvl w:val="0"/>
          <w:numId w:val="5"/>
        </w:numPr>
        <w:ind w:firstLine="600"/>
        <w:jc w:val="center"/>
        <w:outlineLvl w:val="0"/>
        <w:rPr>
          <w:rFonts w:ascii="Times New Roman" w:hAnsi="Times New Roman"/>
          <w:snapToGrid w:val="0"/>
          <w:color w:val="000000" w:themeColor="text1"/>
          <w:sz w:val="30"/>
          <w:szCs w:val="30"/>
          <w14:textFill>
            <w14:solidFill>
              <w14:schemeClr w14:val="tx1"/>
            </w14:solidFill>
          </w14:textFill>
        </w:rPr>
        <w:sectPr>
          <w:pgSz w:w="11906" w:h="16838"/>
          <w:pgMar w:top="1440" w:right="1417" w:bottom="1440" w:left="1417" w:header="851" w:footer="992" w:gutter="0"/>
          <w:cols w:space="425" w:num="1"/>
          <w:docGrid w:type="lines" w:linePitch="312" w:charSpace="0"/>
        </w:sectPr>
      </w:pPr>
      <w:bookmarkStart w:id="10" w:name="_Toc1185"/>
      <w:bookmarkStart w:id="11" w:name="_Toc89788547"/>
    </w:p>
    <w:p w14:paraId="41684787">
      <w:pPr>
        <w:pStyle w:val="2"/>
        <w:numPr>
          <w:ilvl w:val="0"/>
          <w:numId w:val="5"/>
        </w:numPr>
      </w:pPr>
      <w:r>
        <w:t>运营期主要环境影响和保护措施</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13122"/>
      </w:tblGrid>
      <w:tr w14:paraId="6FFCE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45" w:type="pct"/>
            <w:tcMar>
              <w:left w:w="28" w:type="dxa"/>
              <w:right w:w="28" w:type="dxa"/>
            </w:tcMar>
            <w:vAlign w:val="center"/>
          </w:tcPr>
          <w:p w14:paraId="588CE02E">
            <w:pPr>
              <w:adjustRightInd w:val="0"/>
              <w:snapToGrid w:val="0"/>
              <w:ind w:firstLine="0" w:firstLineChars="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运营期环境影响和保护措施</w:t>
            </w:r>
          </w:p>
        </w:tc>
        <w:tc>
          <w:tcPr>
            <w:tcW w:w="4655" w:type="pct"/>
            <w:vAlign w:val="center"/>
          </w:tcPr>
          <w:p w14:paraId="2F813242">
            <w:pPr>
              <w:bidi w:val="0"/>
              <w:ind w:left="0" w:leftChars="0" w:firstLine="0" w:firstLineChars="0"/>
              <w:rPr>
                <w:b/>
                <w:bCs/>
              </w:rPr>
            </w:pPr>
            <w:r>
              <w:rPr>
                <w:rFonts w:hint="eastAsia"/>
                <w:b/>
                <w:bCs/>
              </w:rPr>
              <w:t>1</w:t>
            </w:r>
            <w:r>
              <w:rPr>
                <w:rFonts w:hint="eastAsia"/>
                <w:b/>
                <w:bCs/>
                <w:lang w:eastAsia="zh-CN"/>
              </w:rPr>
              <w:t>、</w:t>
            </w:r>
            <w:r>
              <w:rPr>
                <w:b/>
                <w:bCs/>
              </w:rPr>
              <w:t>运营期废气主要环境影响和保护措施</w:t>
            </w:r>
          </w:p>
          <w:p w14:paraId="0A71D6E3">
            <w:pPr>
              <w:spacing w:after="0" w:line="360" w:lineRule="auto"/>
              <w:ind w:firstLine="480"/>
            </w:pPr>
            <w:r>
              <w:t>本项目生产过程中废气污染源主要为生产过程中的</w:t>
            </w:r>
            <w:r>
              <w:rPr>
                <w:rFonts w:hint="eastAsia"/>
              </w:rPr>
              <w:t>清洁废气、焊接废气、</w:t>
            </w:r>
            <w:r>
              <w:rPr>
                <w:rFonts w:hint="eastAsia"/>
                <w:lang w:val="en-US" w:eastAsia="zh-CN"/>
              </w:rPr>
              <w:t>激光打码废气、</w:t>
            </w:r>
            <w:r>
              <w:rPr>
                <w:rFonts w:hint="eastAsia"/>
              </w:rPr>
              <w:t>涂胶废气</w:t>
            </w:r>
            <w:r>
              <w:rPr>
                <w:rFonts w:hint="eastAsia"/>
                <w:lang w:eastAsia="zh-CN"/>
              </w:rPr>
              <w:t>、</w:t>
            </w:r>
            <w:r>
              <w:rPr>
                <w:rFonts w:hint="eastAsia"/>
                <w:lang w:val="en-US" w:eastAsia="zh-CN"/>
              </w:rPr>
              <w:t>食堂油烟</w:t>
            </w:r>
            <w:r>
              <w:t>。</w:t>
            </w:r>
          </w:p>
          <w:p w14:paraId="4C4D6BD3">
            <w:pPr>
              <w:spacing w:after="0" w:line="360" w:lineRule="auto"/>
              <w:ind w:firstLine="480"/>
            </w:pPr>
            <w:r>
              <w:rPr>
                <w:rFonts w:hint="eastAsia"/>
              </w:rPr>
              <w:t>（1）清洁废气</w:t>
            </w:r>
          </w:p>
          <w:p w14:paraId="512E61AE">
            <w:pPr>
              <w:spacing w:after="0" w:line="360" w:lineRule="auto"/>
              <w:ind w:firstLine="480"/>
            </w:pPr>
            <w:r>
              <w:rPr>
                <w:rFonts w:hint="eastAsia"/>
              </w:rPr>
              <w:t>本项目模组PACK生产线的电芯极柱在焊接前需要进行激光清洁，激光清洁过程中高能激光束照射到待清洗的部位，以光剥离、气化、烧蚀等作用过程，使工件表面的氧化物、灰尘等污染物脱离物体表面，达到清洁的目的。激光清洁废气主要成分是颗粒物，</w:t>
            </w:r>
            <w:r>
              <w:rPr>
                <w:rFonts w:hint="eastAsia"/>
                <w:lang w:val="en-US" w:eastAsia="zh-CN"/>
              </w:rPr>
              <w:t>除尘器处理后</w:t>
            </w:r>
            <w:r>
              <w:rPr>
                <w:rFonts w:hint="eastAsia"/>
                <w:highlight w:val="none"/>
                <w:lang w:val="en-US" w:eastAsia="zh-CN"/>
              </w:rPr>
              <w:t>车间内排放</w:t>
            </w:r>
            <w:r>
              <w:rPr>
                <w:rFonts w:hint="eastAsia"/>
              </w:rPr>
              <w:t>，由于产生量较小，本项目不进行定量分析。</w:t>
            </w:r>
          </w:p>
          <w:p w14:paraId="7B663CDB">
            <w:pPr>
              <w:spacing w:after="0" w:line="360" w:lineRule="auto"/>
              <w:ind w:left="480" w:firstLine="0" w:firstLineChars="0"/>
            </w:pPr>
            <w:r>
              <w:rPr>
                <w:rFonts w:hint="eastAsia"/>
              </w:rPr>
              <w:t>（2）焊接废气</w:t>
            </w:r>
          </w:p>
          <w:p w14:paraId="65D3FCB6">
            <w:pPr>
              <w:spacing w:after="0" w:line="360" w:lineRule="auto"/>
              <w:ind w:firstLine="480"/>
            </w:pPr>
            <w:r>
              <w:rPr>
                <w:rFonts w:hint="eastAsia"/>
              </w:rPr>
              <w:t>激光焊接过程中，激光束使焊件材料熔融后粘固为一体，不使用焊丝，焊接废气主要成分是颗粒物，经</w:t>
            </w:r>
            <w:r>
              <w:rPr>
                <w:rFonts w:hint="eastAsia"/>
                <w:lang w:val="en-US" w:eastAsia="zh-CN"/>
              </w:rPr>
              <w:t>除尘器</w:t>
            </w:r>
            <w:r>
              <w:rPr>
                <w:rFonts w:hint="eastAsia"/>
              </w:rPr>
              <w:t>处理后车间内排放，由于产生量较小，本项目不进行定量分析。</w:t>
            </w:r>
          </w:p>
          <w:p w14:paraId="32A9F630">
            <w:pPr>
              <w:rPr>
                <w:rFonts w:hint="default" w:eastAsia="宋体"/>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激光打码废气</w:t>
            </w:r>
          </w:p>
          <w:p w14:paraId="2C822C9A">
            <w:pPr>
              <w:rPr>
                <w:rFonts w:hint="default" w:eastAsia="宋体"/>
                <w:lang w:val="en-US" w:eastAsia="zh-CN"/>
              </w:rPr>
            </w:pPr>
            <w:r>
              <w:rPr>
                <w:rFonts w:hint="eastAsia"/>
              </w:rPr>
              <w:t>激光</w:t>
            </w:r>
            <w:r>
              <w:rPr>
                <w:rFonts w:hint="eastAsia"/>
                <w:lang w:val="en-US" w:eastAsia="zh-CN"/>
              </w:rPr>
              <w:t>打码设备</w:t>
            </w:r>
            <w:r>
              <w:rPr>
                <w:rFonts w:hint="eastAsia"/>
              </w:rPr>
              <w:t>接收指令后，自动调整功率、频率和扫描速度</w:t>
            </w:r>
            <w:r>
              <w:rPr>
                <w:rFonts w:hint="eastAsia"/>
                <w:lang w:eastAsia="zh-CN"/>
              </w:rPr>
              <w:t>，</w:t>
            </w:r>
            <w:r>
              <w:rPr>
                <w:rFonts w:hint="eastAsia"/>
              </w:rPr>
              <w:t>激光束聚焦在端板表面，通过烧灼和刻蚀形成永久性二维码或字符，</w:t>
            </w:r>
            <w:r>
              <w:rPr>
                <w:rFonts w:hint="eastAsia"/>
                <w:lang w:val="en-US" w:eastAsia="zh-CN"/>
              </w:rPr>
              <w:t>该环节产生极少量的烟尘，除尘器处理后</w:t>
            </w:r>
            <w:r>
              <w:rPr>
                <w:rFonts w:hint="eastAsia"/>
                <w:highlight w:val="none"/>
                <w:lang w:val="en-US" w:eastAsia="zh-CN"/>
              </w:rPr>
              <w:t>车间内排放</w:t>
            </w:r>
            <w:r>
              <w:rPr>
                <w:rFonts w:hint="eastAsia"/>
                <w:lang w:val="en-US" w:eastAsia="zh-CN"/>
              </w:rPr>
              <w:t>，由于产生量较小，本项目不进行定量分析。</w:t>
            </w:r>
          </w:p>
          <w:p w14:paraId="30FD27F8">
            <w:pPr>
              <w:pStyle w:val="13"/>
              <w:spacing w:after="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lang w:val="en-US" w:eastAsia="zh-CN"/>
              </w:rPr>
              <w:t>4</w:t>
            </w:r>
            <w:r>
              <w:rPr>
                <w:rFonts w:ascii="Times New Roman" w:hAnsi="Times New Roman" w:cs="Times New Roman"/>
              </w:rPr>
              <w:t>）</w:t>
            </w:r>
            <w:r>
              <w:rPr>
                <w:rFonts w:hint="eastAsia" w:ascii="Times New Roman" w:hAnsi="Times New Roman" w:cs="Times New Roman"/>
              </w:rPr>
              <w:t>涂胶废气</w:t>
            </w:r>
          </w:p>
          <w:p w14:paraId="4B18220B">
            <w:pPr>
              <w:spacing w:after="0" w:line="360" w:lineRule="auto"/>
              <w:ind w:firstLine="480"/>
            </w:pPr>
            <w:r>
              <w:rPr>
                <w:rFonts w:hint="eastAsia"/>
              </w:rPr>
              <w:t>2B</w:t>
            </w:r>
            <w:r>
              <w:rPr>
                <w:rFonts w:hint="eastAsia"/>
                <w:lang w:val="en-US" w:eastAsia="zh-CN"/>
              </w:rPr>
              <w:t xml:space="preserve"> </w:t>
            </w:r>
            <w:r>
              <w:rPr>
                <w:rFonts w:hint="eastAsia"/>
              </w:rPr>
              <w:t>PACK装配过程的下壳体装配工序需要用到导热结构胶，用胶量</w:t>
            </w:r>
            <w:r>
              <w:rPr>
                <w:rFonts w:hint="eastAsia"/>
                <w:lang w:val="en-US" w:eastAsia="zh-CN"/>
              </w:rPr>
              <w:t>6</w:t>
            </w:r>
            <w:r>
              <w:rPr>
                <w:rFonts w:hint="eastAsia"/>
              </w:rPr>
              <w:t>吨/年。根据企业提供的MSDS报告，导热结构胶主要分AB两个组分，A组分主要是聚醚多元醇和氢氧化铝，B 组分主要是异氰酸酯和氢氧化铝，两者结合发生反应生成聚氨酯胶。本项目使用的导热结构胶属于本体型胶黏剂，根据原材料供应商提供的产品检测报告，导热结构胶在即用状态下总挥发性有机物含量为2g/kg，因此本报告取2g/kg计算项目导热结构胶使用过程中的VOC产生量。根据《重点行业挥发性有机物综合治理方案》（环大气[2019]53号）“使用的原辅材料VOCs含量（质量比）低于10%的工序，可不要求采取无组织排放收集措施”。由于本项目</w:t>
            </w:r>
            <w:r>
              <w:rPr>
                <w:rFonts w:hint="eastAsia"/>
                <w:lang w:val="en-US" w:eastAsia="zh-CN"/>
              </w:rPr>
              <w:t>导热结构胶</w:t>
            </w:r>
            <w:r>
              <w:rPr>
                <w:rFonts w:hint="eastAsia"/>
              </w:rPr>
              <w:t>中VOCs含量（质量比）低于10%，故</w:t>
            </w:r>
            <w:r>
              <w:rPr>
                <w:rFonts w:hint="eastAsia"/>
                <w:lang w:val="en-US" w:eastAsia="zh-CN"/>
              </w:rPr>
              <w:t>涂胶</w:t>
            </w:r>
            <w:r>
              <w:rPr>
                <w:rFonts w:hint="eastAsia"/>
              </w:rPr>
              <w:t>废气以无组织形式排放。</w:t>
            </w:r>
          </w:p>
          <w:p w14:paraId="67C171D1">
            <w:pPr>
              <w:spacing w:after="0" w:line="360" w:lineRule="auto"/>
              <w:ind w:firstLine="480"/>
            </w:pPr>
            <w:r>
              <w:rPr>
                <w:rFonts w:hint="eastAsia"/>
              </w:rPr>
              <w:t>经核算，企业涂胶工序VOC产生量为</w:t>
            </w:r>
            <w:r>
              <w:rPr>
                <w:rFonts w:hint="eastAsia"/>
                <w:lang w:val="en-US" w:eastAsia="zh-CN"/>
              </w:rPr>
              <w:t>0.012</w:t>
            </w:r>
            <w:r>
              <w:rPr>
                <w:rFonts w:hint="eastAsia"/>
              </w:rPr>
              <w:t>t/a，于车间内无组织排放，年排放时间2400h，排放速率0.0</w:t>
            </w:r>
            <w:r>
              <w:rPr>
                <w:rFonts w:hint="eastAsia"/>
                <w:lang w:val="en-US" w:eastAsia="zh-CN"/>
              </w:rPr>
              <w:t>05</w:t>
            </w:r>
            <w:r>
              <w:rPr>
                <w:rFonts w:hint="eastAsia"/>
              </w:rPr>
              <w:t>kg/h。</w:t>
            </w:r>
          </w:p>
          <w:p w14:paraId="3B156D44">
            <w:pPr>
              <w:pStyle w:val="13"/>
              <w:spacing w:after="0" w:line="360" w:lineRule="auto"/>
              <w:ind w:firstLine="480"/>
              <w:rPr>
                <w:rFonts w:ascii="Times New Roman" w:hAnsi="Times New Roman" w:cs="Times New Roman"/>
                <w:highlight w:val="none"/>
              </w:rPr>
            </w:pPr>
            <w:r>
              <w:rPr>
                <w:rFonts w:ascii="Times New Roman" w:hAnsi="Times New Roman" w:cs="Times New Roman"/>
                <w:highlight w:val="none"/>
              </w:rPr>
              <w:t>（</w:t>
            </w:r>
            <w:r>
              <w:rPr>
                <w:rFonts w:hint="eastAsia" w:ascii="Times New Roman" w:hAnsi="Times New Roman" w:cs="Times New Roman"/>
                <w:highlight w:val="none"/>
                <w:lang w:val="en-US" w:eastAsia="zh-CN"/>
              </w:rPr>
              <w:t>5</w:t>
            </w:r>
            <w:r>
              <w:rPr>
                <w:rFonts w:ascii="Times New Roman" w:hAnsi="Times New Roman" w:cs="Times New Roman"/>
                <w:highlight w:val="none"/>
              </w:rPr>
              <w:t>）</w:t>
            </w:r>
            <w:r>
              <w:rPr>
                <w:rFonts w:hint="eastAsia" w:ascii="Times New Roman" w:hAnsi="Times New Roman" w:cs="Times New Roman"/>
                <w:highlight w:val="none"/>
                <w:lang w:val="en-US" w:eastAsia="zh-CN"/>
              </w:rPr>
              <w:t>食堂</w:t>
            </w:r>
            <w:r>
              <w:rPr>
                <w:rFonts w:hint="eastAsia" w:ascii="Times New Roman" w:hAnsi="Times New Roman" w:cs="Times New Roman"/>
                <w:highlight w:val="none"/>
              </w:rPr>
              <w:t>油烟</w:t>
            </w:r>
          </w:p>
          <w:p w14:paraId="5D734A32">
            <w:pPr>
              <w:pStyle w:val="13"/>
              <w:spacing w:after="0" w:line="360" w:lineRule="auto"/>
              <w:ind w:firstLine="480"/>
              <w:rPr>
                <w:rFonts w:ascii="Times New Roman" w:hAnsi="Times New Roman" w:cs="Times New Roman"/>
              </w:rPr>
            </w:pPr>
            <w:r>
              <w:rPr>
                <w:rFonts w:hint="eastAsia" w:ascii="Times New Roman" w:hAnsi="Times New Roman" w:cs="Times New Roman"/>
              </w:rPr>
              <w:t>本项目建设一座食堂，使用</w:t>
            </w:r>
            <w:r>
              <w:rPr>
                <w:rFonts w:hint="eastAsia" w:ascii="Times New Roman" w:hAnsi="Times New Roman" w:cs="Times New Roman"/>
                <w:lang w:val="en-US" w:eastAsia="zh-CN"/>
              </w:rPr>
              <w:t>2</w:t>
            </w:r>
            <w:r>
              <w:rPr>
                <w:rFonts w:hint="eastAsia" w:ascii="Times New Roman" w:hAnsi="Times New Roman" w:cs="Times New Roman"/>
              </w:rPr>
              <w:t>眼炉灶，每日开火时间平均</w:t>
            </w:r>
            <w:r>
              <w:rPr>
                <w:rFonts w:hint="eastAsia" w:ascii="Times New Roman" w:hAnsi="Times New Roman" w:cs="Times New Roman"/>
                <w:lang w:val="en-US" w:eastAsia="zh-CN"/>
              </w:rPr>
              <w:t>2</w:t>
            </w:r>
            <w:r>
              <w:rPr>
                <w:rFonts w:hint="eastAsia" w:ascii="Times New Roman" w:hAnsi="Times New Roman" w:cs="Times New Roman"/>
              </w:rPr>
              <w:t>h，本项目劳动定员</w:t>
            </w:r>
            <w:r>
              <w:rPr>
                <w:rFonts w:hint="eastAsia" w:ascii="Times New Roman" w:hAnsi="Times New Roman" w:cs="Times New Roman"/>
                <w:lang w:val="en-US" w:eastAsia="zh-CN"/>
              </w:rPr>
              <w:t>200</w:t>
            </w:r>
            <w:r>
              <w:rPr>
                <w:rFonts w:hint="eastAsia" w:ascii="Times New Roman" w:hAnsi="Times New Roman" w:cs="Times New Roman"/>
              </w:rPr>
              <w:t>人，人均耗油量以15g/p·d计，年工作日300天，则食用油用量约为0.9t/a，油烟排放系数按2.5%计，则油烟废气产生量为0.023t/a，食堂设有油烟净化装置，油烟废气经治理后引至屋顶排放，风量为4000m</w:t>
            </w:r>
            <w:r>
              <w:rPr>
                <w:rFonts w:hint="eastAsia" w:ascii="Times New Roman" w:hAnsi="Times New Roman" w:cs="Times New Roman"/>
                <w:vertAlign w:val="superscript"/>
              </w:rPr>
              <w:t>3</w:t>
            </w:r>
            <w:r>
              <w:rPr>
                <w:rFonts w:hint="eastAsia" w:ascii="Times New Roman" w:hAnsi="Times New Roman" w:cs="Times New Roman"/>
              </w:rPr>
              <w:t>/h，净化效率在80%以上，则油烟废气排放量为0.005t/a，排放浓度为1.875mg/m</w:t>
            </w:r>
            <w:r>
              <w:rPr>
                <w:rFonts w:hint="eastAsia" w:ascii="Times New Roman" w:hAnsi="Times New Roman" w:cs="Times New Roman"/>
                <w:vertAlign w:val="superscript"/>
              </w:rPr>
              <w:t>3</w:t>
            </w:r>
            <w:r>
              <w:rPr>
                <w:rFonts w:hint="eastAsia" w:ascii="Times New Roman" w:hAnsi="Times New Roman" w:cs="Times New Roman"/>
              </w:rPr>
              <w:t>。根据《饮食业油烟排放标准（试行）》（GB18483-2001），油烟废气最高允许排放浓度为2.0mg/m</w:t>
            </w:r>
            <w:r>
              <w:rPr>
                <w:rFonts w:hint="eastAsia" w:ascii="Times New Roman" w:hAnsi="Times New Roman" w:cs="Times New Roman"/>
                <w:vertAlign w:val="superscript"/>
              </w:rPr>
              <w:t>3</w:t>
            </w:r>
            <w:r>
              <w:rPr>
                <w:rFonts w:hint="eastAsia" w:ascii="Times New Roman" w:hAnsi="Times New Roman" w:cs="Times New Roman"/>
              </w:rPr>
              <w:t>，本项目建成后油烟废气排放浓度可达标排放。</w:t>
            </w:r>
          </w:p>
          <w:p w14:paraId="45B75C73">
            <w:pPr>
              <w:spacing w:after="0" w:line="360" w:lineRule="auto"/>
              <w:ind w:firstLine="480"/>
              <w:rPr>
                <w:color w:val="000000"/>
                <w:kern w:val="0"/>
                <w:highlight w:val="none"/>
              </w:rPr>
            </w:pPr>
            <w:r>
              <w:rPr>
                <w:rFonts w:hint="eastAsia"/>
                <w:color w:val="000000"/>
                <w:kern w:val="0"/>
                <w:highlight w:val="none"/>
              </w:rPr>
              <w:t>（</w:t>
            </w:r>
            <w:r>
              <w:rPr>
                <w:rFonts w:hint="eastAsia"/>
                <w:color w:val="000000"/>
                <w:kern w:val="0"/>
                <w:highlight w:val="none"/>
                <w:lang w:val="en-US" w:eastAsia="zh-CN"/>
              </w:rPr>
              <w:t>6</w:t>
            </w:r>
            <w:r>
              <w:rPr>
                <w:rFonts w:hint="eastAsia"/>
                <w:color w:val="000000"/>
                <w:kern w:val="0"/>
                <w:highlight w:val="none"/>
              </w:rPr>
              <w:t>）恶臭废气</w:t>
            </w:r>
          </w:p>
          <w:p w14:paraId="09020E62">
            <w:pPr>
              <w:bidi w:val="0"/>
              <w:rPr>
                <w:rFonts w:hint="eastAsia"/>
                <w:lang w:val="en-US" w:eastAsia="zh-CN"/>
              </w:rPr>
            </w:pPr>
            <w:r>
              <w:rPr>
                <w:rFonts w:hint="eastAsia"/>
              </w:rPr>
              <w:t>目前，国外对恶臭强度的分级和测定多以人的嗅觉感官作为基础得到，如德国的臭气强度5级分级(1958年)；日本的臭气强度6级分级(1972年)等。这种测定方法以经过训练合格的5-8名臭气监测员以自身的恶臭感知能力对恶臭进行强度监测。北京环境监测中心在吸取国外经验的基础上提出了恶臭6级分级法，该分级法以感受器——嗅觉的感觉和人的主观感觉特征两个方面来描述各级特征，既明确了各级的差别，也提高了分级的准确程度。详见表</w:t>
            </w:r>
            <w:r>
              <w:rPr>
                <w:rFonts w:hint="eastAsia"/>
                <w:lang w:val="en-US" w:eastAsia="zh-CN"/>
              </w:rPr>
              <w:t>3-1。</w:t>
            </w:r>
          </w:p>
          <w:p w14:paraId="31840B67">
            <w:pPr>
              <w:bidi w:val="0"/>
              <w:jc w:val="center"/>
              <w:rPr>
                <w:rFonts w:hint="eastAsia"/>
                <w:b/>
                <w:bCs/>
                <w:highlight w:val="none"/>
                <w:lang w:val="en-US" w:eastAsia="zh-CN"/>
              </w:rPr>
            </w:pPr>
            <w:r>
              <w:rPr>
                <w:rFonts w:hint="eastAsia"/>
                <w:b/>
                <w:bCs/>
                <w:highlight w:val="none"/>
                <w:lang w:val="en-US" w:eastAsia="zh-CN"/>
              </w:rPr>
              <w:t>表3-1  恶臭6级分级法</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10657"/>
            </w:tblGrid>
            <w:tr w14:paraId="2A88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AB8A3AF">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恶臭强度级</w:t>
                  </w:r>
                </w:p>
              </w:tc>
              <w:tc>
                <w:tcPr>
                  <w:tcW w:w="0" w:type="auto"/>
                  <w:noWrap w:val="0"/>
                  <w:vAlign w:val="center"/>
                </w:tcPr>
                <w:p w14:paraId="6D3FE95A">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特征</w:t>
                  </w:r>
                </w:p>
              </w:tc>
            </w:tr>
            <w:tr w14:paraId="410C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410F1489">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0</w:t>
                  </w:r>
                </w:p>
              </w:tc>
              <w:tc>
                <w:tcPr>
                  <w:tcW w:w="0" w:type="auto"/>
                  <w:noWrap w:val="0"/>
                  <w:vAlign w:val="center"/>
                </w:tcPr>
                <w:p w14:paraId="18E37809">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未闻到有任何气味，无任何反应</w:t>
                  </w:r>
                </w:p>
              </w:tc>
            </w:tr>
            <w:tr w14:paraId="75B9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2F052469">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1</w:t>
                  </w:r>
                </w:p>
              </w:tc>
              <w:tc>
                <w:tcPr>
                  <w:tcW w:w="0" w:type="auto"/>
                  <w:noWrap w:val="0"/>
                  <w:vAlign w:val="center"/>
                </w:tcPr>
                <w:p w14:paraId="49B59EC8">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勉强能闻到有气味，但不宜辩认气味性质(感觉阈值)认为无所谓</w:t>
                  </w:r>
                </w:p>
              </w:tc>
            </w:tr>
            <w:tr w14:paraId="7933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722F2523">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2</w:t>
                  </w:r>
                </w:p>
              </w:tc>
              <w:tc>
                <w:tcPr>
                  <w:tcW w:w="0" w:type="auto"/>
                  <w:noWrap w:val="0"/>
                  <w:vAlign w:val="center"/>
                </w:tcPr>
                <w:p w14:paraId="1C0898E2">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能闻到气味，且能辨认气味的性质(识别阈值)，但感到很正常</w:t>
                  </w:r>
                </w:p>
              </w:tc>
            </w:tr>
            <w:tr w14:paraId="6C66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0E64ABB9">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3</w:t>
                  </w:r>
                </w:p>
              </w:tc>
              <w:tc>
                <w:tcPr>
                  <w:tcW w:w="0" w:type="auto"/>
                  <w:noWrap w:val="0"/>
                  <w:vAlign w:val="center"/>
                </w:tcPr>
                <w:p w14:paraId="304DB6FE">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很容易闻到气味，有所不快，但不反感</w:t>
                  </w:r>
                </w:p>
              </w:tc>
            </w:tr>
            <w:tr w14:paraId="19C4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2A2D023">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4</w:t>
                  </w:r>
                </w:p>
              </w:tc>
              <w:tc>
                <w:tcPr>
                  <w:tcW w:w="0" w:type="auto"/>
                  <w:noWrap w:val="0"/>
                  <w:vAlign w:val="center"/>
                </w:tcPr>
                <w:p w14:paraId="1B95A098">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有很强的气味，而且很反感，想离开</w:t>
                  </w:r>
                </w:p>
              </w:tc>
            </w:tr>
            <w:tr w14:paraId="01B6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6A5ADF78">
                  <w:pPr>
                    <w:spacing w:after="0" w:line="240" w:lineRule="auto"/>
                    <w:ind w:firstLine="0" w:firstLineChars="0"/>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5</w:t>
                  </w:r>
                </w:p>
              </w:tc>
              <w:tc>
                <w:tcPr>
                  <w:tcW w:w="0" w:type="auto"/>
                  <w:noWrap w:val="0"/>
                  <w:vAlign w:val="center"/>
                </w:tcPr>
                <w:p w14:paraId="3E9DB63B">
                  <w:pPr>
                    <w:spacing w:after="0" w:line="240" w:lineRule="auto"/>
                    <w:ind w:firstLine="0" w:firstLineChars="0"/>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有很强的气味，无法忍受，立即逃跑</w:t>
                  </w:r>
                </w:p>
              </w:tc>
            </w:tr>
          </w:tbl>
          <w:p w14:paraId="3A31BA87">
            <w:pPr>
              <w:spacing w:after="0" w:line="360" w:lineRule="auto"/>
              <w:ind w:firstLine="480"/>
              <w:rPr>
                <w:rFonts w:hint="eastAsia"/>
                <w:color w:val="000000"/>
                <w:kern w:val="0"/>
              </w:rPr>
            </w:pPr>
            <w:r>
              <w:rPr>
                <w:rFonts w:hint="eastAsia"/>
                <w:highlight w:val="none"/>
                <w:lang w:val="en-US" w:eastAsia="zh-CN"/>
              </w:rPr>
              <w:t>本项目涂胶工序使用导热结构胶，会产生微量恶臭物质。根据对同行业的类比调查，PACK生产车间内的恶臭等级在1-2级左右，厂界基本无异味、恶臭等级在0-1级左右。</w:t>
            </w:r>
          </w:p>
          <w:p w14:paraId="2E4102FC">
            <w:pPr>
              <w:spacing w:after="0" w:line="360" w:lineRule="auto"/>
              <w:ind w:firstLine="480"/>
              <w:rPr>
                <w:color w:val="000000"/>
                <w:kern w:val="0"/>
              </w:rPr>
            </w:pPr>
            <w:r>
              <w:rPr>
                <w:rFonts w:hint="eastAsia"/>
                <w:color w:val="000000"/>
                <w:kern w:val="0"/>
              </w:rPr>
              <w:t>本项目</w:t>
            </w:r>
            <w:r>
              <w:rPr>
                <w:rFonts w:hint="eastAsia"/>
                <w:color w:val="000000"/>
                <w:kern w:val="0"/>
                <w:lang w:val="en-US" w:eastAsia="zh-CN"/>
              </w:rPr>
              <w:t>导热结构胶使</w:t>
            </w:r>
            <w:r>
              <w:rPr>
                <w:rFonts w:hint="eastAsia"/>
                <w:color w:val="000000"/>
                <w:kern w:val="0"/>
              </w:rPr>
              <w:t>用量不大，物料通过管道进行密闭化输送，减少装置的跑、冒、滴、漏，减少恶臭污染物的无组织排放，可有效的降低全厂恶臭污染源强。此外。要求建设单位实行定期与不定期恶臭气体监测，发现异常及时采取补救措施，同时搞好厂区内的绿化建设，将恶臭废气对环境的影响降至最低。</w:t>
            </w:r>
          </w:p>
          <w:p w14:paraId="7C907214">
            <w:pPr>
              <w:bidi w:val="0"/>
              <w:ind w:left="0" w:leftChars="0" w:firstLine="0" w:firstLineChars="0"/>
              <w:jc w:val="center"/>
              <w:rPr>
                <w:rFonts w:hint="eastAsia"/>
                <w:b/>
                <w:bCs/>
              </w:rPr>
            </w:pPr>
            <w:r>
              <w:rPr>
                <w:rFonts w:hint="eastAsia"/>
                <w:b/>
                <w:bCs/>
              </w:rPr>
              <w:t>表3-</w:t>
            </w:r>
            <w:r>
              <w:rPr>
                <w:rFonts w:hint="eastAsia"/>
                <w:b/>
                <w:bCs/>
                <w:lang w:val="en-US" w:eastAsia="zh-CN"/>
              </w:rPr>
              <w:t xml:space="preserve">2  </w:t>
            </w:r>
            <w:r>
              <w:rPr>
                <w:rFonts w:hint="eastAsia"/>
                <w:b/>
                <w:bCs/>
              </w:rPr>
              <w:t>废气污染源源强核算结果及相关参数一览表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4"/>
              <w:gridCol w:w="689"/>
              <w:gridCol w:w="635"/>
              <w:gridCol w:w="635"/>
              <w:gridCol w:w="583"/>
              <w:gridCol w:w="984"/>
              <w:gridCol w:w="690"/>
              <w:gridCol w:w="690"/>
              <w:gridCol w:w="583"/>
              <w:gridCol w:w="583"/>
              <w:gridCol w:w="583"/>
              <w:gridCol w:w="687"/>
              <w:gridCol w:w="653"/>
              <w:gridCol w:w="844"/>
              <w:gridCol w:w="984"/>
              <w:gridCol w:w="689"/>
              <w:gridCol w:w="689"/>
              <w:gridCol w:w="781"/>
            </w:tblGrid>
            <w:tr w14:paraId="2CFD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restart"/>
                  <w:tcMar>
                    <w:left w:w="108" w:type="dxa"/>
                    <w:right w:w="108" w:type="dxa"/>
                  </w:tcMar>
                  <w:vAlign w:val="center"/>
                </w:tcPr>
                <w:p w14:paraId="2C2B26C4">
                  <w:pPr>
                    <w:pStyle w:val="8"/>
                    <w:bidi w:val="0"/>
                    <w:jc w:val="center"/>
                  </w:pPr>
                  <w:r>
                    <w:t>工序/生产线</w:t>
                  </w:r>
                </w:p>
              </w:tc>
              <w:tc>
                <w:tcPr>
                  <w:tcW w:w="0" w:type="auto"/>
                  <w:vMerge w:val="restart"/>
                  <w:tcMar>
                    <w:left w:w="108" w:type="dxa"/>
                    <w:right w:w="108" w:type="dxa"/>
                  </w:tcMar>
                  <w:vAlign w:val="center"/>
                </w:tcPr>
                <w:p w14:paraId="1DB894E1">
                  <w:pPr>
                    <w:pStyle w:val="8"/>
                    <w:bidi w:val="0"/>
                    <w:jc w:val="center"/>
                  </w:pPr>
                  <w:r>
                    <w:t>装置</w:t>
                  </w:r>
                </w:p>
              </w:tc>
              <w:tc>
                <w:tcPr>
                  <w:tcW w:w="0" w:type="auto"/>
                  <w:vMerge w:val="restart"/>
                  <w:tcMar>
                    <w:left w:w="108" w:type="dxa"/>
                    <w:right w:w="108" w:type="dxa"/>
                  </w:tcMar>
                  <w:vAlign w:val="center"/>
                </w:tcPr>
                <w:p w14:paraId="7007E4EA">
                  <w:pPr>
                    <w:pStyle w:val="8"/>
                    <w:bidi w:val="0"/>
                    <w:jc w:val="center"/>
                  </w:pPr>
                  <w:r>
                    <w:t>污染源</w:t>
                  </w:r>
                </w:p>
              </w:tc>
              <w:tc>
                <w:tcPr>
                  <w:tcW w:w="0" w:type="auto"/>
                  <w:vMerge w:val="restart"/>
                  <w:tcMar>
                    <w:left w:w="108" w:type="dxa"/>
                    <w:right w:w="108" w:type="dxa"/>
                  </w:tcMar>
                  <w:vAlign w:val="center"/>
                </w:tcPr>
                <w:p w14:paraId="268C3019">
                  <w:pPr>
                    <w:pStyle w:val="8"/>
                    <w:bidi w:val="0"/>
                    <w:jc w:val="center"/>
                  </w:pPr>
                  <w:r>
                    <w:t>污染物</w:t>
                  </w:r>
                </w:p>
              </w:tc>
              <w:tc>
                <w:tcPr>
                  <w:tcW w:w="0" w:type="auto"/>
                  <w:gridSpan w:val="4"/>
                  <w:tcMar>
                    <w:left w:w="108" w:type="dxa"/>
                    <w:right w:w="108" w:type="dxa"/>
                  </w:tcMar>
                  <w:vAlign w:val="center"/>
                </w:tcPr>
                <w:p w14:paraId="23525545">
                  <w:pPr>
                    <w:pStyle w:val="8"/>
                    <w:bidi w:val="0"/>
                    <w:jc w:val="center"/>
                  </w:pPr>
                  <w:r>
                    <w:t>污染物产生</w:t>
                  </w:r>
                </w:p>
              </w:tc>
              <w:tc>
                <w:tcPr>
                  <w:tcW w:w="0" w:type="auto"/>
                  <w:gridSpan w:val="6"/>
                  <w:tcMar>
                    <w:left w:w="108" w:type="dxa"/>
                    <w:right w:w="108" w:type="dxa"/>
                  </w:tcMar>
                  <w:vAlign w:val="center"/>
                </w:tcPr>
                <w:p w14:paraId="52A2514A">
                  <w:pPr>
                    <w:pStyle w:val="8"/>
                    <w:bidi w:val="0"/>
                    <w:jc w:val="center"/>
                  </w:pPr>
                  <w:r>
                    <w:t>治理措施</w:t>
                  </w:r>
                </w:p>
              </w:tc>
              <w:tc>
                <w:tcPr>
                  <w:tcW w:w="0" w:type="auto"/>
                  <w:gridSpan w:val="3"/>
                  <w:tcMar>
                    <w:left w:w="108" w:type="dxa"/>
                    <w:right w:w="108" w:type="dxa"/>
                  </w:tcMar>
                  <w:vAlign w:val="center"/>
                </w:tcPr>
                <w:p w14:paraId="68B84315">
                  <w:pPr>
                    <w:pStyle w:val="8"/>
                    <w:bidi w:val="0"/>
                    <w:jc w:val="center"/>
                  </w:pPr>
                  <w:r>
                    <w:t>污染物排放</w:t>
                  </w:r>
                </w:p>
              </w:tc>
              <w:tc>
                <w:tcPr>
                  <w:tcW w:w="0" w:type="auto"/>
                  <w:vMerge w:val="restart"/>
                  <w:tcMar>
                    <w:left w:w="108" w:type="dxa"/>
                    <w:right w:w="108" w:type="dxa"/>
                  </w:tcMar>
                  <w:vAlign w:val="center"/>
                </w:tcPr>
                <w:p w14:paraId="5020C9FE">
                  <w:pPr>
                    <w:pStyle w:val="8"/>
                    <w:bidi w:val="0"/>
                    <w:jc w:val="center"/>
                  </w:pPr>
                  <w:r>
                    <w:t>排放时间/h</w:t>
                  </w:r>
                </w:p>
              </w:tc>
            </w:tr>
            <w:tr w14:paraId="2981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10B7534F">
                  <w:pPr>
                    <w:pStyle w:val="8"/>
                    <w:bidi w:val="0"/>
                    <w:jc w:val="center"/>
                  </w:pPr>
                </w:p>
              </w:tc>
              <w:tc>
                <w:tcPr>
                  <w:tcW w:w="0" w:type="auto"/>
                  <w:vMerge w:val="continue"/>
                  <w:tcMar>
                    <w:left w:w="108" w:type="dxa"/>
                    <w:right w:w="108" w:type="dxa"/>
                  </w:tcMar>
                  <w:vAlign w:val="center"/>
                </w:tcPr>
                <w:p w14:paraId="4FDC3B90">
                  <w:pPr>
                    <w:pStyle w:val="8"/>
                    <w:bidi w:val="0"/>
                    <w:jc w:val="center"/>
                  </w:pPr>
                </w:p>
              </w:tc>
              <w:tc>
                <w:tcPr>
                  <w:tcW w:w="0" w:type="auto"/>
                  <w:vMerge w:val="continue"/>
                  <w:tcMar>
                    <w:left w:w="108" w:type="dxa"/>
                    <w:right w:w="108" w:type="dxa"/>
                  </w:tcMar>
                  <w:vAlign w:val="center"/>
                </w:tcPr>
                <w:p w14:paraId="0D85CB84">
                  <w:pPr>
                    <w:pStyle w:val="8"/>
                    <w:bidi w:val="0"/>
                    <w:jc w:val="center"/>
                  </w:pPr>
                </w:p>
              </w:tc>
              <w:tc>
                <w:tcPr>
                  <w:tcW w:w="0" w:type="auto"/>
                  <w:vMerge w:val="continue"/>
                  <w:tcMar>
                    <w:left w:w="108" w:type="dxa"/>
                    <w:right w:w="108" w:type="dxa"/>
                  </w:tcMar>
                  <w:vAlign w:val="center"/>
                </w:tcPr>
                <w:p w14:paraId="4BE601D4">
                  <w:pPr>
                    <w:pStyle w:val="8"/>
                    <w:bidi w:val="0"/>
                    <w:jc w:val="center"/>
                  </w:pPr>
                </w:p>
              </w:tc>
              <w:tc>
                <w:tcPr>
                  <w:tcW w:w="0" w:type="auto"/>
                  <w:vMerge w:val="restart"/>
                  <w:tcMar>
                    <w:left w:w="108" w:type="dxa"/>
                    <w:right w:w="108" w:type="dxa"/>
                  </w:tcMar>
                  <w:vAlign w:val="center"/>
                </w:tcPr>
                <w:p w14:paraId="138F8608">
                  <w:pPr>
                    <w:pStyle w:val="8"/>
                    <w:bidi w:val="0"/>
                    <w:jc w:val="center"/>
                  </w:pPr>
                  <w:r>
                    <w:t>核算方法</w:t>
                  </w:r>
                </w:p>
              </w:tc>
              <w:tc>
                <w:tcPr>
                  <w:tcW w:w="0" w:type="auto"/>
                  <w:vMerge w:val="restart"/>
                  <w:tcMar>
                    <w:left w:w="108" w:type="dxa"/>
                    <w:right w:w="108" w:type="dxa"/>
                  </w:tcMar>
                  <w:vAlign w:val="center"/>
                </w:tcPr>
                <w:p w14:paraId="4F7A881D">
                  <w:pPr>
                    <w:pStyle w:val="8"/>
                    <w:bidi w:val="0"/>
                    <w:jc w:val="center"/>
                  </w:pPr>
                  <w:r>
                    <w:t>产生浓度mg/m</w:t>
                  </w:r>
                  <w:r>
                    <w:rPr>
                      <w:vertAlign w:val="superscript"/>
                    </w:rPr>
                    <w:t>3</w:t>
                  </w:r>
                </w:p>
              </w:tc>
              <w:tc>
                <w:tcPr>
                  <w:tcW w:w="0" w:type="auto"/>
                  <w:gridSpan w:val="2"/>
                  <w:tcMar>
                    <w:left w:w="108" w:type="dxa"/>
                    <w:right w:w="108" w:type="dxa"/>
                  </w:tcMar>
                  <w:vAlign w:val="center"/>
                </w:tcPr>
                <w:p w14:paraId="37E8D379">
                  <w:pPr>
                    <w:pStyle w:val="8"/>
                    <w:bidi w:val="0"/>
                    <w:jc w:val="center"/>
                  </w:pPr>
                  <w:r>
                    <w:t>产生量</w:t>
                  </w:r>
                </w:p>
              </w:tc>
              <w:tc>
                <w:tcPr>
                  <w:tcW w:w="0" w:type="auto"/>
                  <w:vMerge w:val="restart"/>
                  <w:tcMar>
                    <w:left w:w="108" w:type="dxa"/>
                    <w:right w:w="108" w:type="dxa"/>
                  </w:tcMar>
                  <w:vAlign w:val="center"/>
                </w:tcPr>
                <w:p w14:paraId="756D21B3">
                  <w:pPr>
                    <w:pStyle w:val="8"/>
                    <w:bidi w:val="0"/>
                    <w:jc w:val="center"/>
                  </w:pPr>
                  <w:r>
                    <w:t>收集方式</w:t>
                  </w:r>
                </w:p>
              </w:tc>
              <w:tc>
                <w:tcPr>
                  <w:tcW w:w="0" w:type="auto"/>
                  <w:vMerge w:val="restart"/>
                  <w:tcMar>
                    <w:left w:w="108" w:type="dxa"/>
                    <w:right w:w="108" w:type="dxa"/>
                  </w:tcMar>
                  <w:vAlign w:val="center"/>
                </w:tcPr>
                <w:p w14:paraId="4E251C07">
                  <w:pPr>
                    <w:pStyle w:val="8"/>
                    <w:bidi w:val="0"/>
                    <w:jc w:val="center"/>
                  </w:pPr>
                  <w:r>
                    <w:t>收集效率</w:t>
                  </w:r>
                </w:p>
                <w:p w14:paraId="3BF83B5A">
                  <w:pPr>
                    <w:pStyle w:val="8"/>
                    <w:bidi w:val="0"/>
                    <w:jc w:val="center"/>
                  </w:pPr>
                  <w:r>
                    <w:t>%</w:t>
                  </w:r>
                </w:p>
              </w:tc>
              <w:tc>
                <w:tcPr>
                  <w:tcW w:w="0" w:type="auto"/>
                  <w:vMerge w:val="restart"/>
                  <w:tcMar>
                    <w:left w:w="108" w:type="dxa"/>
                    <w:right w:w="108" w:type="dxa"/>
                  </w:tcMar>
                  <w:vAlign w:val="center"/>
                </w:tcPr>
                <w:p w14:paraId="01D75E8D">
                  <w:pPr>
                    <w:pStyle w:val="8"/>
                    <w:bidi w:val="0"/>
                    <w:jc w:val="center"/>
                  </w:pPr>
                  <w:r>
                    <w:t>工艺</w:t>
                  </w:r>
                </w:p>
              </w:tc>
              <w:tc>
                <w:tcPr>
                  <w:tcW w:w="0" w:type="auto"/>
                  <w:vMerge w:val="restart"/>
                  <w:tcMar>
                    <w:left w:w="108" w:type="dxa"/>
                    <w:right w:w="108" w:type="dxa"/>
                  </w:tcMar>
                  <w:vAlign w:val="center"/>
                </w:tcPr>
                <w:p w14:paraId="502EA440">
                  <w:pPr>
                    <w:pStyle w:val="8"/>
                    <w:bidi w:val="0"/>
                    <w:jc w:val="center"/>
                  </w:pPr>
                  <w:r>
                    <w:t>是否可行技术</w:t>
                  </w:r>
                </w:p>
              </w:tc>
              <w:tc>
                <w:tcPr>
                  <w:tcW w:w="0" w:type="auto"/>
                  <w:vMerge w:val="restart"/>
                  <w:tcMar>
                    <w:left w:w="108" w:type="dxa"/>
                    <w:right w:w="108" w:type="dxa"/>
                  </w:tcMar>
                  <w:vAlign w:val="center"/>
                </w:tcPr>
                <w:p w14:paraId="6B031A29">
                  <w:pPr>
                    <w:pStyle w:val="8"/>
                    <w:bidi w:val="0"/>
                    <w:jc w:val="center"/>
                  </w:pPr>
                  <w:r>
                    <w:t>效率%</w:t>
                  </w:r>
                </w:p>
              </w:tc>
              <w:tc>
                <w:tcPr>
                  <w:tcW w:w="0" w:type="auto"/>
                  <w:vMerge w:val="restart"/>
                  <w:tcMar>
                    <w:left w:w="108" w:type="dxa"/>
                    <w:right w:w="108" w:type="dxa"/>
                  </w:tcMar>
                  <w:vAlign w:val="center"/>
                </w:tcPr>
                <w:p w14:paraId="660AEDA3">
                  <w:pPr>
                    <w:pStyle w:val="8"/>
                    <w:bidi w:val="0"/>
                    <w:jc w:val="center"/>
                  </w:pPr>
                  <w:r>
                    <w:t>行业整治规范符合性</w:t>
                  </w:r>
                </w:p>
              </w:tc>
              <w:tc>
                <w:tcPr>
                  <w:tcW w:w="0" w:type="auto"/>
                  <w:vMerge w:val="restart"/>
                  <w:tcMar>
                    <w:left w:w="108" w:type="dxa"/>
                    <w:right w:w="108" w:type="dxa"/>
                  </w:tcMar>
                  <w:vAlign w:val="center"/>
                </w:tcPr>
                <w:p w14:paraId="0A4FFB10">
                  <w:pPr>
                    <w:pStyle w:val="8"/>
                    <w:bidi w:val="0"/>
                    <w:jc w:val="center"/>
                  </w:pPr>
                  <w:r>
                    <w:t>排放浓度mg/m</w:t>
                  </w:r>
                  <w:r>
                    <w:rPr>
                      <w:vertAlign w:val="superscript"/>
                    </w:rPr>
                    <w:t>3</w:t>
                  </w:r>
                </w:p>
              </w:tc>
              <w:tc>
                <w:tcPr>
                  <w:tcW w:w="0" w:type="auto"/>
                  <w:gridSpan w:val="2"/>
                  <w:tcMar>
                    <w:left w:w="108" w:type="dxa"/>
                    <w:right w:w="108" w:type="dxa"/>
                  </w:tcMar>
                  <w:vAlign w:val="center"/>
                </w:tcPr>
                <w:p w14:paraId="2FBCDC76">
                  <w:pPr>
                    <w:pStyle w:val="8"/>
                    <w:bidi w:val="0"/>
                    <w:jc w:val="center"/>
                  </w:pPr>
                  <w:r>
                    <w:t>排放量</w:t>
                  </w:r>
                </w:p>
              </w:tc>
              <w:tc>
                <w:tcPr>
                  <w:tcW w:w="0" w:type="auto"/>
                  <w:vMerge w:val="continue"/>
                  <w:tcMar>
                    <w:left w:w="108" w:type="dxa"/>
                    <w:right w:w="108" w:type="dxa"/>
                  </w:tcMar>
                  <w:vAlign w:val="center"/>
                </w:tcPr>
                <w:p w14:paraId="09CBFBF4">
                  <w:pPr>
                    <w:pStyle w:val="8"/>
                    <w:bidi w:val="0"/>
                    <w:jc w:val="center"/>
                  </w:pPr>
                </w:p>
              </w:tc>
            </w:tr>
            <w:tr w14:paraId="528F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276BB5AD">
                  <w:pPr>
                    <w:pStyle w:val="8"/>
                    <w:bidi w:val="0"/>
                    <w:jc w:val="center"/>
                  </w:pPr>
                </w:p>
              </w:tc>
              <w:tc>
                <w:tcPr>
                  <w:tcW w:w="0" w:type="auto"/>
                  <w:vMerge w:val="continue"/>
                  <w:tcMar>
                    <w:left w:w="108" w:type="dxa"/>
                    <w:right w:w="108" w:type="dxa"/>
                  </w:tcMar>
                  <w:vAlign w:val="center"/>
                </w:tcPr>
                <w:p w14:paraId="21DECDCF">
                  <w:pPr>
                    <w:pStyle w:val="8"/>
                    <w:bidi w:val="0"/>
                    <w:jc w:val="center"/>
                  </w:pPr>
                </w:p>
              </w:tc>
              <w:tc>
                <w:tcPr>
                  <w:tcW w:w="0" w:type="auto"/>
                  <w:vMerge w:val="continue"/>
                  <w:tcMar>
                    <w:left w:w="108" w:type="dxa"/>
                    <w:right w:w="108" w:type="dxa"/>
                  </w:tcMar>
                  <w:vAlign w:val="center"/>
                </w:tcPr>
                <w:p w14:paraId="052D3472">
                  <w:pPr>
                    <w:pStyle w:val="8"/>
                    <w:bidi w:val="0"/>
                    <w:jc w:val="center"/>
                  </w:pPr>
                </w:p>
              </w:tc>
              <w:tc>
                <w:tcPr>
                  <w:tcW w:w="0" w:type="auto"/>
                  <w:vMerge w:val="continue"/>
                  <w:tcMar>
                    <w:left w:w="108" w:type="dxa"/>
                    <w:right w:w="108" w:type="dxa"/>
                  </w:tcMar>
                  <w:vAlign w:val="center"/>
                </w:tcPr>
                <w:p w14:paraId="46517E4F">
                  <w:pPr>
                    <w:pStyle w:val="8"/>
                    <w:bidi w:val="0"/>
                    <w:jc w:val="center"/>
                  </w:pPr>
                </w:p>
              </w:tc>
              <w:tc>
                <w:tcPr>
                  <w:tcW w:w="0" w:type="auto"/>
                  <w:vMerge w:val="continue"/>
                  <w:tcMar>
                    <w:left w:w="108" w:type="dxa"/>
                    <w:right w:w="108" w:type="dxa"/>
                  </w:tcMar>
                  <w:vAlign w:val="center"/>
                </w:tcPr>
                <w:p w14:paraId="20C72527">
                  <w:pPr>
                    <w:pStyle w:val="8"/>
                    <w:bidi w:val="0"/>
                    <w:jc w:val="center"/>
                  </w:pPr>
                </w:p>
              </w:tc>
              <w:tc>
                <w:tcPr>
                  <w:tcW w:w="0" w:type="auto"/>
                  <w:vMerge w:val="continue"/>
                  <w:tcMar>
                    <w:left w:w="108" w:type="dxa"/>
                    <w:right w:w="108" w:type="dxa"/>
                  </w:tcMar>
                  <w:vAlign w:val="center"/>
                </w:tcPr>
                <w:p w14:paraId="37B67C14">
                  <w:pPr>
                    <w:pStyle w:val="8"/>
                    <w:bidi w:val="0"/>
                    <w:jc w:val="center"/>
                  </w:pPr>
                </w:p>
              </w:tc>
              <w:tc>
                <w:tcPr>
                  <w:tcW w:w="0" w:type="auto"/>
                  <w:tcMar>
                    <w:left w:w="108" w:type="dxa"/>
                    <w:right w:w="108" w:type="dxa"/>
                  </w:tcMar>
                  <w:vAlign w:val="center"/>
                </w:tcPr>
                <w:p w14:paraId="4FF1E5B8">
                  <w:pPr>
                    <w:pStyle w:val="8"/>
                    <w:bidi w:val="0"/>
                    <w:jc w:val="center"/>
                  </w:pPr>
                  <w:r>
                    <w:t>kg/h</w:t>
                  </w:r>
                </w:p>
              </w:tc>
              <w:tc>
                <w:tcPr>
                  <w:tcW w:w="0" w:type="auto"/>
                  <w:tcMar>
                    <w:left w:w="108" w:type="dxa"/>
                    <w:right w:w="108" w:type="dxa"/>
                  </w:tcMar>
                  <w:vAlign w:val="center"/>
                </w:tcPr>
                <w:p w14:paraId="06D7734E">
                  <w:pPr>
                    <w:pStyle w:val="8"/>
                    <w:bidi w:val="0"/>
                    <w:jc w:val="center"/>
                  </w:pPr>
                  <w:r>
                    <w:t>t/a</w:t>
                  </w:r>
                </w:p>
              </w:tc>
              <w:tc>
                <w:tcPr>
                  <w:tcW w:w="0" w:type="auto"/>
                  <w:vMerge w:val="continue"/>
                  <w:tcMar>
                    <w:left w:w="108" w:type="dxa"/>
                    <w:right w:w="108" w:type="dxa"/>
                  </w:tcMar>
                  <w:vAlign w:val="center"/>
                </w:tcPr>
                <w:p w14:paraId="11090BFA">
                  <w:pPr>
                    <w:pStyle w:val="8"/>
                    <w:bidi w:val="0"/>
                    <w:jc w:val="center"/>
                  </w:pPr>
                </w:p>
              </w:tc>
              <w:tc>
                <w:tcPr>
                  <w:tcW w:w="0" w:type="auto"/>
                  <w:vMerge w:val="continue"/>
                  <w:tcMar>
                    <w:left w:w="108" w:type="dxa"/>
                    <w:right w:w="108" w:type="dxa"/>
                  </w:tcMar>
                  <w:vAlign w:val="center"/>
                </w:tcPr>
                <w:p w14:paraId="723DC32E">
                  <w:pPr>
                    <w:pStyle w:val="8"/>
                    <w:bidi w:val="0"/>
                    <w:jc w:val="center"/>
                  </w:pPr>
                </w:p>
              </w:tc>
              <w:tc>
                <w:tcPr>
                  <w:tcW w:w="0" w:type="auto"/>
                  <w:vMerge w:val="continue"/>
                  <w:tcMar>
                    <w:left w:w="108" w:type="dxa"/>
                    <w:right w:w="108" w:type="dxa"/>
                  </w:tcMar>
                  <w:vAlign w:val="center"/>
                </w:tcPr>
                <w:p w14:paraId="735AF265">
                  <w:pPr>
                    <w:pStyle w:val="8"/>
                    <w:bidi w:val="0"/>
                    <w:jc w:val="center"/>
                  </w:pPr>
                </w:p>
              </w:tc>
              <w:tc>
                <w:tcPr>
                  <w:tcW w:w="0" w:type="auto"/>
                  <w:vMerge w:val="continue"/>
                  <w:tcMar>
                    <w:left w:w="108" w:type="dxa"/>
                    <w:right w:w="108" w:type="dxa"/>
                  </w:tcMar>
                  <w:vAlign w:val="center"/>
                </w:tcPr>
                <w:p w14:paraId="39A65F0F">
                  <w:pPr>
                    <w:pStyle w:val="8"/>
                    <w:bidi w:val="0"/>
                    <w:jc w:val="center"/>
                  </w:pPr>
                </w:p>
              </w:tc>
              <w:tc>
                <w:tcPr>
                  <w:tcW w:w="0" w:type="auto"/>
                  <w:vMerge w:val="continue"/>
                  <w:tcMar>
                    <w:left w:w="108" w:type="dxa"/>
                    <w:right w:w="108" w:type="dxa"/>
                  </w:tcMar>
                  <w:vAlign w:val="center"/>
                </w:tcPr>
                <w:p w14:paraId="6D3073C3">
                  <w:pPr>
                    <w:pStyle w:val="8"/>
                    <w:bidi w:val="0"/>
                    <w:jc w:val="center"/>
                  </w:pPr>
                </w:p>
              </w:tc>
              <w:tc>
                <w:tcPr>
                  <w:tcW w:w="0" w:type="auto"/>
                  <w:vMerge w:val="continue"/>
                  <w:tcMar>
                    <w:left w:w="108" w:type="dxa"/>
                    <w:right w:w="108" w:type="dxa"/>
                  </w:tcMar>
                  <w:vAlign w:val="center"/>
                </w:tcPr>
                <w:p w14:paraId="415F6883">
                  <w:pPr>
                    <w:pStyle w:val="8"/>
                    <w:bidi w:val="0"/>
                    <w:jc w:val="center"/>
                  </w:pPr>
                </w:p>
              </w:tc>
              <w:tc>
                <w:tcPr>
                  <w:tcW w:w="0" w:type="auto"/>
                  <w:vMerge w:val="continue"/>
                  <w:tcMar>
                    <w:left w:w="108" w:type="dxa"/>
                    <w:right w:w="108" w:type="dxa"/>
                  </w:tcMar>
                  <w:vAlign w:val="center"/>
                </w:tcPr>
                <w:p w14:paraId="090ACE33">
                  <w:pPr>
                    <w:pStyle w:val="8"/>
                    <w:bidi w:val="0"/>
                    <w:jc w:val="center"/>
                  </w:pPr>
                </w:p>
              </w:tc>
              <w:tc>
                <w:tcPr>
                  <w:tcW w:w="0" w:type="auto"/>
                  <w:tcMar>
                    <w:left w:w="108" w:type="dxa"/>
                    <w:right w:w="108" w:type="dxa"/>
                  </w:tcMar>
                  <w:vAlign w:val="center"/>
                </w:tcPr>
                <w:p w14:paraId="6CDC14FF">
                  <w:pPr>
                    <w:pStyle w:val="8"/>
                    <w:bidi w:val="0"/>
                    <w:jc w:val="center"/>
                  </w:pPr>
                  <w:r>
                    <w:t>kg/h</w:t>
                  </w:r>
                </w:p>
              </w:tc>
              <w:tc>
                <w:tcPr>
                  <w:tcW w:w="0" w:type="auto"/>
                  <w:tcMar>
                    <w:left w:w="108" w:type="dxa"/>
                    <w:right w:w="108" w:type="dxa"/>
                  </w:tcMar>
                  <w:vAlign w:val="center"/>
                </w:tcPr>
                <w:p w14:paraId="4511F47D">
                  <w:pPr>
                    <w:pStyle w:val="8"/>
                    <w:bidi w:val="0"/>
                    <w:jc w:val="center"/>
                  </w:pPr>
                  <w:r>
                    <w:t>t/a</w:t>
                  </w:r>
                </w:p>
              </w:tc>
              <w:tc>
                <w:tcPr>
                  <w:tcW w:w="0" w:type="auto"/>
                  <w:vMerge w:val="continue"/>
                  <w:tcMar>
                    <w:left w:w="108" w:type="dxa"/>
                    <w:right w:w="108" w:type="dxa"/>
                  </w:tcMar>
                  <w:vAlign w:val="center"/>
                </w:tcPr>
                <w:p w14:paraId="06A5B537">
                  <w:pPr>
                    <w:pStyle w:val="8"/>
                    <w:bidi w:val="0"/>
                    <w:jc w:val="center"/>
                  </w:pPr>
                </w:p>
              </w:tc>
            </w:tr>
            <w:tr w14:paraId="7F98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restart"/>
                  <w:tcMar>
                    <w:left w:w="108" w:type="dxa"/>
                    <w:right w:w="108" w:type="dxa"/>
                  </w:tcMar>
                  <w:vAlign w:val="center"/>
                </w:tcPr>
                <w:p w14:paraId="7820BD94">
                  <w:pPr>
                    <w:pStyle w:val="8"/>
                    <w:bidi w:val="0"/>
                    <w:rPr>
                      <w:rFonts w:hint="default" w:eastAsia="宋体"/>
                      <w:lang w:val="en-US" w:eastAsia="zh-CN"/>
                    </w:rPr>
                  </w:pPr>
                  <w:r>
                    <w:rPr>
                      <w:rFonts w:hint="eastAsia"/>
                      <w:lang w:val="en-US" w:eastAsia="zh-CN"/>
                    </w:rPr>
                    <w:t>PACK生产线</w:t>
                  </w:r>
                </w:p>
              </w:tc>
              <w:tc>
                <w:tcPr>
                  <w:tcW w:w="0" w:type="auto"/>
                  <w:tcMar>
                    <w:left w:w="108" w:type="dxa"/>
                    <w:right w:w="108" w:type="dxa"/>
                  </w:tcMar>
                  <w:vAlign w:val="center"/>
                </w:tcPr>
                <w:p w14:paraId="00CE8A29">
                  <w:pPr>
                    <w:pStyle w:val="8"/>
                    <w:bidi w:val="0"/>
                    <w:jc w:val="center"/>
                    <w:rPr>
                      <w:rFonts w:hint="eastAsia" w:eastAsia="宋体"/>
                      <w:lang w:val="en-US" w:eastAsia="zh-CN"/>
                    </w:rPr>
                  </w:pPr>
                  <w:r>
                    <w:rPr>
                      <w:rFonts w:hint="eastAsia"/>
                      <w:spacing w:val="6"/>
                      <w:sz w:val="20"/>
                      <w:szCs w:val="20"/>
                      <w:lang w:val="en-US" w:eastAsia="zh-CN"/>
                    </w:rPr>
                    <w:t>除尘器</w:t>
                  </w:r>
                </w:p>
              </w:tc>
              <w:tc>
                <w:tcPr>
                  <w:tcW w:w="0" w:type="auto"/>
                  <w:tcMar>
                    <w:left w:w="108" w:type="dxa"/>
                    <w:right w:w="108" w:type="dxa"/>
                  </w:tcMar>
                  <w:vAlign w:val="center"/>
                </w:tcPr>
                <w:p w14:paraId="224D6A3B">
                  <w:pPr>
                    <w:pStyle w:val="8"/>
                    <w:bidi w:val="0"/>
                    <w:jc w:val="center"/>
                    <w:rPr>
                      <w:rFonts w:hint="default" w:eastAsia="宋体"/>
                      <w:lang w:val="en-US" w:eastAsia="zh-CN"/>
                    </w:rPr>
                  </w:pPr>
                  <w:r>
                    <w:rPr>
                      <w:rFonts w:hint="eastAsia"/>
                      <w:lang w:val="en-US" w:eastAsia="zh-CN"/>
                    </w:rPr>
                    <w:t>激光清洁</w:t>
                  </w:r>
                </w:p>
              </w:tc>
              <w:tc>
                <w:tcPr>
                  <w:tcW w:w="0" w:type="auto"/>
                  <w:tcMar>
                    <w:left w:w="108" w:type="dxa"/>
                    <w:right w:w="108" w:type="dxa"/>
                  </w:tcMar>
                  <w:vAlign w:val="center"/>
                </w:tcPr>
                <w:p w14:paraId="128ABFB0">
                  <w:pPr>
                    <w:pStyle w:val="8"/>
                    <w:bidi w:val="0"/>
                    <w:jc w:val="center"/>
                    <w:rPr>
                      <w:rFonts w:hint="eastAsia" w:eastAsia="宋体"/>
                      <w:lang w:eastAsia="zh-CN"/>
                    </w:rPr>
                  </w:pPr>
                  <w:r>
                    <w:rPr>
                      <w:rFonts w:hint="eastAsia"/>
                      <w:lang w:val="en-US" w:eastAsia="zh-CN"/>
                    </w:rPr>
                    <w:t>颗粒物</w:t>
                  </w:r>
                </w:p>
              </w:tc>
              <w:tc>
                <w:tcPr>
                  <w:tcW w:w="0" w:type="auto"/>
                  <w:tcMar>
                    <w:left w:w="108" w:type="dxa"/>
                    <w:right w:w="108" w:type="dxa"/>
                  </w:tcMar>
                  <w:vAlign w:val="center"/>
                </w:tcPr>
                <w:p w14:paraId="3CC08D60">
                  <w:pPr>
                    <w:pStyle w:val="8"/>
                    <w:bidi w:val="0"/>
                    <w:jc w:val="center"/>
                    <w:rPr>
                      <w:rFonts w:hint="default" w:eastAsia="宋体"/>
                      <w:lang w:val="en-US" w:eastAsia="zh-CN"/>
                    </w:rPr>
                  </w:pPr>
                  <w:r>
                    <w:rPr>
                      <w:rFonts w:hint="eastAsia"/>
                      <w:lang w:val="en-US" w:eastAsia="zh-CN"/>
                    </w:rPr>
                    <w:t>类比法</w:t>
                  </w:r>
                </w:p>
              </w:tc>
              <w:tc>
                <w:tcPr>
                  <w:tcW w:w="0" w:type="auto"/>
                  <w:tcMar>
                    <w:left w:w="108" w:type="dxa"/>
                    <w:right w:w="108" w:type="dxa"/>
                  </w:tcMar>
                  <w:vAlign w:val="center"/>
                </w:tcPr>
                <w:p w14:paraId="412E4963">
                  <w:pPr>
                    <w:pStyle w:val="8"/>
                    <w:bidi w:val="0"/>
                    <w:jc w:val="center"/>
                  </w:pPr>
                  <w:r>
                    <w:t>/</w:t>
                  </w:r>
                </w:p>
              </w:tc>
              <w:tc>
                <w:tcPr>
                  <w:tcW w:w="0" w:type="auto"/>
                  <w:tcMar>
                    <w:left w:w="108" w:type="dxa"/>
                    <w:right w:w="108" w:type="dxa"/>
                  </w:tcMar>
                  <w:vAlign w:val="center"/>
                </w:tcPr>
                <w:p w14:paraId="190E419D">
                  <w:pPr>
                    <w:pStyle w:val="8"/>
                    <w:bidi w:val="0"/>
                    <w:jc w:val="center"/>
                    <w:rPr>
                      <w:rFonts w:hint="eastAsia" w:eastAsia="宋体"/>
                      <w:lang w:eastAsia="zh-CN"/>
                    </w:rPr>
                  </w:pPr>
                  <w:r>
                    <w:rPr>
                      <w:rFonts w:hint="eastAsia"/>
                      <w:lang w:val="en-US" w:eastAsia="zh-CN"/>
                    </w:rPr>
                    <w:t>/</w:t>
                  </w:r>
                </w:p>
              </w:tc>
              <w:tc>
                <w:tcPr>
                  <w:tcW w:w="0" w:type="auto"/>
                  <w:tcMar>
                    <w:left w:w="108" w:type="dxa"/>
                    <w:right w:w="108" w:type="dxa"/>
                  </w:tcMar>
                  <w:vAlign w:val="center"/>
                </w:tcPr>
                <w:p w14:paraId="5BB60D7B">
                  <w:pPr>
                    <w:pStyle w:val="8"/>
                    <w:bidi w:val="0"/>
                    <w:jc w:val="center"/>
                    <w:rPr>
                      <w:rFonts w:hint="eastAsia" w:eastAsia="宋体"/>
                      <w:lang w:eastAsia="zh-CN"/>
                    </w:rPr>
                  </w:pPr>
                  <w:r>
                    <w:t>少量</w:t>
                  </w:r>
                </w:p>
              </w:tc>
              <w:tc>
                <w:tcPr>
                  <w:tcW w:w="0" w:type="auto"/>
                  <w:tcMar>
                    <w:left w:w="108" w:type="dxa"/>
                    <w:right w:w="108" w:type="dxa"/>
                  </w:tcMar>
                  <w:vAlign w:val="center"/>
                </w:tcPr>
                <w:p w14:paraId="764B9359">
                  <w:pPr>
                    <w:pStyle w:val="8"/>
                    <w:bidi w:val="0"/>
                    <w:jc w:val="center"/>
                  </w:pPr>
                  <w:r>
                    <w:t>/</w:t>
                  </w:r>
                </w:p>
              </w:tc>
              <w:tc>
                <w:tcPr>
                  <w:tcW w:w="0" w:type="auto"/>
                  <w:tcMar>
                    <w:left w:w="108" w:type="dxa"/>
                    <w:right w:w="108" w:type="dxa"/>
                  </w:tcMar>
                  <w:vAlign w:val="center"/>
                </w:tcPr>
                <w:p w14:paraId="5E29223E">
                  <w:pPr>
                    <w:pStyle w:val="8"/>
                    <w:bidi w:val="0"/>
                    <w:jc w:val="center"/>
                  </w:pPr>
                  <w:r>
                    <w:t>/</w:t>
                  </w:r>
                </w:p>
              </w:tc>
              <w:tc>
                <w:tcPr>
                  <w:tcW w:w="0" w:type="auto"/>
                  <w:tcMar>
                    <w:left w:w="108" w:type="dxa"/>
                    <w:right w:w="108" w:type="dxa"/>
                  </w:tcMar>
                  <w:vAlign w:val="center"/>
                </w:tcPr>
                <w:p w14:paraId="3DD42AA9">
                  <w:pPr>
                    <w:pStyle w:val="8"/>
                    <w:bidi w:val="0"/>
                    <w:jc w:val="center"/>
                  </w:pPr>
                  <w:r>
                    <w:t>/</w:t>
                  </w:r>
                </w:p>
              </w:tc>
              <w:tc>
                <w:tcPr>
                  <w:tcW w:w="0" w:type="auto"/>
                  <w:tcMar>
                    <w:left w:w="108" w:type="dxa"/>
                    <w:right w:w="108" w:type="dxa"/>
                  </w:tcMar>
                  <w:vAlign w:val="center"/>
                </w:tcPr>
                <w:p w14:paraId="6A7602FD">
                  <w:pPr>
                    <w:pStyle w:val="8"/>
                    <w:bidi w:val="0"/>
                    <w:jc w:val="center"/>
                  </w:pPr>
                  <w:r>
                    <w:t>/</w:t>
                  </w:r>
                </w:p>
              </w:tc>
              <w:tc>
                <w:tcPr>
                  <w:tcW w:w="0" w:type="auto"/>
                  <w:tcMar>
                    <w:left w:w="108" w:type="dxa"/>
                    <w:right w:w="108" w:type="dxa"/>
                  </w:tcMar>
                  <w:vAlign w:val="center"/>
                </w:tcPr>
                <w:p w14:paraId="51ADD035">
                  <w:pPr>
                    <w:pStyle w:val="8"/>
                    <w:bidi w:val="0"/>
                    <w:jc w:val="center"/>
                  </w:pPr>
                  <w:r>
                    <w:t>/</w:t>
                  </w:r>
                </w:p>
              </w:tc>
              <w:tc>
                <w:tcPr>
                  <w:tcW w:w="0" w:type="auto"/>
                  <w:tcMar>
                    <w:left w:w="108" w:type="dxa"/>
                    <w:right w:w="108" w:type="dxa"/>
                  </w:tcMar>
                  <w:vAlign w:val="center"/>
                </w:tcPr>
                <w:p w14:paraId="767294DA">
                  <w:pPr>
                    <w:pStyle w:val="8"/>
                    <w:bidi w:val="0"/>
                    <w:jc w:val="center"/>
                    <w:rPr>
                      <w:rFonts w:hint="eastAsia"/>
                      <w:lang w:val="en-US" w:eastAsia="zh-CN"/>
                    </w:rPr>
                  </w:pPr>
                  <w:r>
                    <w:rPr>
                      <w:rFonts w:hint="eastAsia"/>
                      <w:lang w:val="en-US" w:eastAsia="zh-CN"/>
                    </w:rPr>
                    <w:t>不涉及</w:t>
                  </w:r>
                </w:p>
              </w:tc>
              <w:tc>
                <w:tcPr>
                  <w:tcW w:w="0" w:type="auto"/>
                  <w:tcMar>
                    <w:left w:w="108" w:type="dxa"/>
                    <w:right w:w="108" w:type="dxa"/>
                  </w:tcMar>
                  <w:vAlign w:val="center"/>
                </w:tcPr>
                <w:p w14:paraId="646833EC">
                  <w:pPr>
                    <w:pStyle w:val="8"/>
                    <w:bidi w:val="0"/>
                    <w:jc w:val="center"/>
                    <w:rPr>
                      <w:rFonts w:hint="eastAsia" w:eastAsia="宋体"/>
                      <w:lang w:eastAsia="zh-CN"/>
                    </w:rPr>
                  </w:pPr>
                  <w:r>
                    <w:rPr>
                      <w:rFonts w:hint="eastAsia"/>
                      <w:lang w:val="en-US" w:eastAsia="zh-CN"/>
                    </w:rPr>
                    <w:t>/</w:t>
                  </w:r>
                </w:p>
              </w:tc>
              <w:tc>
                <w:tcPr>
                  <w:tcW w:w="0" w:type="auto"/>
                  <w:tcMar>
                    <w:left w:w="108" w:type="dxa"/>
                    <w:right w:w="108" w:type="dxa"/>
                  </w:tcMar>
                  <w:vAlign w:val="center"/>
                </w:tcPr>
                <w:p w14:paraId="6D9EE189">
                  <w:pPr>
                    <w:pStyle w:val="8"/>
                    <w:bidi w:val="0"/>
                    <w:jc w:val="center"/>
                    <w:rPr>
                      <w:rFonts w:hint="eastAsia" w:eastAsia="宋体"/>
                      <w:lang w:val="en-US" w:eastAsia="zh-CN"/>
                    </w:rPr>
                  </w:pPr>
                  <w:r>
                    <w:rPr>
                      <w:rFonts w:hint="eastAsia"/>
                      <w:lang w:val="en-US" w:eastAsia="zh-CN"/>
                    </w:rPr>
                    <w:t>/</w:t>
                  </w:r>
                </w:p>
              </w:tc>
              <w:tc>
                <w:tcPr>
                  <w:tcW w:w="0" w:type="auto"/>
                  <w:tcMar>
                    <w:left w:w="108" w:type="dxa"/>
                    <w:right w:w="108" w:type="dxa"/>
                  </w:tcMar>
                  <w:vAlign w:val="center"/>
                </w:tcPr>
                <w:p w14:paraId="703E6683">
                  <w:pPr>
                    <w:pStyle w:val="8"/>
                    <w:bidi w:val="0"/>
                    <w:jc w:val="center"/>
                  </w:pPr>
                  <w:r>
                    <w:t>少量</w:t>
                  </w:r>
                </w:p>
              </w:tc>
              <w:tc>
                <w:tcPr>
                  <w:tcW w:w="0" w:type="auto"/>
                  <w:tcMar>
                    <w:left w:w="108" w:type="dxa"/>
                    <w:right w:w="108" w:type="dxa"/>
                  </w:tcMar>
                  <w:vAlign w:val="center"/>
                </w:tcPr>
                <w:p w14:paraId="7D611350">
                  <w:pPr>
                    <w:pStyle w:val="8"/>
                    <w:bidi w:val="0"/>
                    <w:jc w:val="center"/>
                    <w:rPr>
                      <w:rFonts w:hint="default" w:eastAsia="宋体"/>
                      <w:lang w:val="en-US" w:eastAsia="zh-CN"/>
                    </w:rPr>
                  </w:pPr>
                  <w:r>
                    <w:rPr>
                      <w:rFonts w:hint="eastAsia"/>
                      <w:lang w:val="en-US" w:eastAsia="zh-CN"/>
                    </w:rPr>
                    <w:t>2400</w:t>
                  </w:r>
                </w:p>
              </w:tc>
            </w:tr>
            <w:tr w14:paraId="7D55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6083FD22">
                  <w:pPr>
                    <w:pStyle w:val="8"/>
                    <w:bidi w:val="0"/>
                    <w:jc w:val="center"/>
                  </w:pPr>
                </w:p>
              </w:tc>
              <w:tc>
                <w:tcPr>
                  <w:tcW w:w="0" w:type="auto"/>
                  <w:tcMar>
                    <w:left w:w="108" w:type="dxa"/>
                    <w:right w:w="108" w:type="dxa"/>
                  </w:tcMar>
                  <w:vAlign w:val="center"/>
                </w:tcPr>
                <w:p w14:paraId="432DA523">
                  <w:pPr>
                    <w:pStyle w:val="8"/>
                    <w:bidi w:val="0"/>
                    <w:jc w:val="center"/>
                    <w:rPr>
                      <w:rFonts w:hint="eastAsia" w:eastAsia="宋体"/>
                      <w:lang w:eastAsia="zh-CN"/>
                    </w:rPr>
                  </w:pPr>
                  <w:r>
                    <w:rPr>
                      <w:rFonts w:hint="eastAsia"/>
                      <w:lang w:val="en-US" w:eastAsia="zh-CN"/>
                    </w:rPr>
                    <w:t>除尘器</w:t>
                  </w:r>
                </w:p>
              </w:tc>
              <w:tc>
                <w:tcPr>
                  <w:tcW w:w="0" w:type="auto"/>
                  <w:tcMar>
                    <w:left w:w="108" w:type="dxa"/>
                    <w:right w:w="108" w:type="dxa"/>
                  </w:tcMar>
                  <w:vAlign w:val="center"/>
                </w:tcPr>
                <w:p w14:paraId="644083C6">
                  <w:pPr>
                    <w:pStyle w:val="8"/>
                    <w:bidi w:val="0"/>
                    <w:jc w:val="center"/>
                    <w:rPr>
                      <w:rFonts w:hint="eastAsia" w:eastAsia="宋体"/>
                      <w:lang w:eastAsia="zh-CN"/>
                    </w:rPr>
                  </w:pPr>
                  <w:r>
                    <w:rPr>
                      <w:rFonts w:hint="eastAsia"/>
                      <w:lang w:val="en-US" w:eastAsia="zh-CN"/>
                    </w:rPr>
                    <w:t>焊接</w:t>
                  </w:r>
                </w:p>
              </w:tc>
              <w:tc>
                <w:tcPr>
                  <w:tcW w:w="0" w:type="auto"/>
                  <w:tcMar>
                    <w:left w:w="108" w:type="dxa"/>
                    <w:right w:w="108" w:type="dxa"/>
                  </w:tcMar>
                  <w:vAlign w:val="center"/>
                </w:tcPr>
                <w:p w14:paraId="23CECB47">
                  <w:pPr>
                    <w:pStyle w:val="8"/>
                    <w:bidi w:val="0"/>
                    <w:jc w:val="center"/>
                  </w:pPr>
                  <w:r>
                    <w:t>颗粒物</w:t>
                  </w:r>
                </w:p>
              </w:tc>
              <w:tc>
                <w:tcPr>
                  <w:tcW w:w="0" w:type="auto"/>
                  <w:tcMar>
                    <w:left w:w="108" w:type="dxa"/>
                    <w:right w:w="108" w:type="dxa"/>
                  </w:tcMar>
                  <w:vAlign w:val="center"/>
                </w:tcPr>
                <w:p w14:paraId="3A8BDA8B">
                  <w:pPr>
                    <w:pStyle w:val="8"/>
                    <w:bidi w:val="0"/>
                    <w:jc w:val="center"/>
                    <w:rPr>
                      <w:rFonts w:hint="eastAsia" w:eastAsia="宋体"/>
                      <w:lang w:eastAsia="zh-CN"/>
                    </w:rPr>
                  </w:pPr>
                  <w:r>
                    <w:rPr>
                      <w:rFonts w:hint="eastAsia"/>
                      <w:lang w:val="en-US" w:eastAsia="zh-CN"/>
                    </w:rPr>
                    <w:t>类比法</w:t>
                  </w:r>
                </w:p>
              </w:tc>
              <w:tc>
                <w:tcPr>
                  <w:tcW w:w="0" w:type="auto"/>
                  <w:tcMar>
                    <w:left w:w="108" w:type="dxa"/>
                    <w:right w:w="108" w:type="dxa"/>
                  </w:tcMar>
                  <w:vAlign w:val="center"/>
                </w:tcPr>
                <w:p w14:paraId="6D03D195">
                  <w:pPr>
                    <w:pStyle w:val="8"/>
                    <w:bidi w:val="0"/>
                    <w:jc w:val="center"/>
                  </w:pPr>
                  <w:r>
                    <w:t>/</w:t>
                  </w:r>
                </w:p>
              </w:tc>
              <w:tc>
                <w:tcPr>
                  <w:tcW w:w="0" w:type="auto"/>
                  <w:tcMar>
                    <w:left w:w="108" w:type="dxa"/>
                    <w:right w:w="108" w:type="dxa"/>
                  </w:tcMar>
                  <w:vAlign w:val="center"/>
                </w:tcPr>
                <w:p w14:paraId="2B005AB4">
                  <w:pPr>
                    <w:pStyle w:val="8"/>
                    <w:bidi w:val="0"/>
                    <w:jc w:val="center"/>
                  </w:pPr>
                  <w:r>
                    <w:t>/</w:t>
                  </w:r>
                </w:p>
              </w:tc>
              <w:tc>
                <w:tcPr>
                  <w:tcW w:w="0" w:type="auto"/>
                  <w:tcMar>
                    <w:left w:w="108" w:type="dxa"/>
                    <w:right w:w="108" w:type="dxa"/>
                  </w:tcMar>
                  <w:vAlign w:val="center"/>
                </w:tcPr>
                <w:p w14:paraId="358246B2">
                  <w:pPr>
                    <w:pStyle w:val="8"/>
                    <w:bidi w:val="0"/>
                    <w:jc w:val="center"/>
                  </w:pPr>
                  <w:r>
                    <w:t>少量</w:t>
                  </w:r>
                </w:p>
              </w:tc>
              <w:tc>
                <w:tcPr>
                  <w:tcW w:w="0" w:type="auto"/>
                  <w:tcMar>
                    <w:left w:w="108" w:type="dxa"/>
                    <w:right w:w="108" w:type="dxa"/>
                  </w:tcMar>
                  <w:vAlign w:val="center"/>
                </w:tcPr>
                <w:p w14:paraId="0B2650A6">
                  <w:pPr>
                    <w:pStyle w:val="8"/>
                    <w:bidi w:val="0"/>
                    <w:jc w:val="center"/>
                  </w:pPr>
                  <w:r>
                    <w:t>/</w:t>
                  </w:r>
                </w:p>
              </w:tc>
              <w:tc>
                <w:tcPr>
                  <w:tcW w:w="0" w:type="auto"/>
                  <w:tcMar>
                    <w:left w:w="108" w:type="dxa"/>
                    <w:right w:w="108" w:type="dxa"/>
                  </w:tcMar>
                  <w:vAlign w:val="center"/>
                </w:tcPr>
                <w:p w14:paraId="12959D0F">
                  <w:pPr>
                    <w:pStyle w:val="8"/>
                    <w:bidi w:val="0"/>
                    <w:jc w:val="center"/>
                  </w:pPr>
                  <w:r>
                    <w:t>/</w:t>
                  </w:r>
                </w:p>
              </w:tc>
              <w:tc>
                <w:tcPr>
                  <w:tcW w:w="0" w:type="auto"/>
                  <w:tcMar>
                    <w:left w:w="108" w:type="dxa"/>
                    <w:right w:w="108" w:type="dxa"/>
                  </w:tcMar>
                  <w:vAlign w:val="center"/>
                </w:tcPr>
                <w:p w14:paraId="6B9778BB">
                  <w:pPr>
                    <w:pStyle w:val="8"/>
                    <w:bidi w:val="0"/>
                    <w:jc w:val="center"/>
                  </w:pPr>
                  <w:r>
                    <w:t>/</w:t>
                  </w:r>
                </w:p>
              </w:tc>
              <w:tc>
                <w:tcPr>
                  <w:tcW w:w="0" w:type="auto"/>
                  <w:tcMar>
                    <w:left w:w="108" w:type="dxa"/>
                    <w:right w:w="108" w:type="dxa"/>
                  </w:tcMar>
                  <w:vAlign w:val="center"/>
                </w:tcPr>
                <w:p w14:paraId="24F48788">
                  <w:pPr>
                    <w:pStyle w:val="8"/>
                    <w:bidi w:val="0"/>
                    <w:jc w:val="center"/>
                  </w:pPr>
                  <w:r>
                    <w:t>/</w:t>
                  </w:r>
                </w:p>
              </w:tc>
              <w:tc>
                <w:tcPr>
                  <w:tcW w:w="0" w:type="auto"/>
                  <w:tcMar>
                    <w:left w:w="108" w:type="dxa"/>
                    <w:right w:w="108" w:type="dxa"/>
                  </w:tcMar>
                  <w:vAlign w:val="center"/>
                </w:tcPr>
                <w:p w14:paraId="1A1B0148">
                  <w:pPr>
                    <w:pStyle w:val="8"/>
                    <w:bidi w:val="0"/>
                    <w:jc w:val="center"/>
                  </w:pPr>
                  <w:r>
                    <w:t>/</w:t>
                  </w:r>
                </w:p>
              </w:tc>
              <w:tc>
                <w:tcPr>
                  <w:tcW w:w="0" w:type="auto"/>
                  <w:tcMar>
                    <w:left w:w="108" w:type="dxa"/>
                    <w:right w:w="108" w:type="dxa"/>
                  </w:tcMar>
                  <w:vAlign w:val="center"/>
                </w:tcPr>
                <w:p w14:paraId="1356CF1A">
                  <w:pPr>
                    <w:pStyle w:val="8"/>
                    <w:bidi w:val="0"/>
                    <w:jc w:val="center"/>
                    <w:rPr>
                      <w:rFonts w:hint="eastAsia"/>
                      <w:lang w:val="en-US" w:eastAsia="zh-CN"/>
                    </w:rPr>
                  </w:pPr>
                  <w:r>
                    <w:rPr>
                      <w:rFonts w:hint="eastAsia"/>
                      <w:lang w:val="en-US" w:eastAsia="zh-CN"/>
                    </w:rPr>
                    <w:t>不涉及</w:t>
                  </w:r>
                </w:p>
              </w:tc>
              <w:tc>
                <w:tcPr>
                  <w:tcW w:w="0" w:type="auto"/>
                  <w:tcMar>
                    <w:left w:w="108" w:type="dxa"/>
                    <w:right w:w="108" w:type="dxa"/>
                  </w:tcMar>
                  <w:vAlign w:val="center"/>
                </w:tcPr>
                <w:p w14:paraId="6865145C">
                  <w:pPr>
                    <w:pStyle w:val="8"/>
                    <w:bidi w:val="0"/>
                    <w:jc w:val="center"/>
                    <w:rPr>
                      <w:rFonts w:hint="eastAsia"/>
                      <w:lang w:val="en-US" w:eastAsia="zh-CN"/>
                    </w:rPr>
                  </w:pPr>
                  <w:r>
                    <w:t>/</w:t>
                  </w:r>
                </w:p>
              </w:tc>
              <w:tc>
                <w:tcPr>
                  <w:tcW w:w="0" w:type="auto"/>
                  <w:tcMar>
                    <w:left w:w="108" w:type="dxa"/>
                    <w:right w:w="108" w:type="dxa"/>
                  </w:tcMar>
                  <w:vAlign w:val="center"/>
                </w:tcPr>
                <w:p w14:paraId="40EA2A1A">
                  <w:pPr>
                    <w:pStyle w:val="8"/>
                    <w:bidi w:val="0"/>
                    <w:jc w:val="center"/>
                  </w:pPr>
                  <w:r>
                    <w:t>/</w:t>
                  </w:r>
                </w:p>
              </w:tc>
              <w:tc>
                <w:tcPr>
                  <w:tcW w:w="0" w:type="auto"/>
                  <w:tcMar>
                    <w:left w:w="108" w:type="dxa"/>
                    <w:right w:w="108" w:type="dxa"/>
                  </w:tcMar>
                  <w:vAlign w:val="center"/>
                </w:tcPr>
                <w:p w14:paraId="0F9F3202">
                  <w:pPr>
                    <w:pStyle w:val="8"/>
                    <w:bidi w:val="0"/>
                    <w:jc w:val="center"/>
                  </w:pPr>
                  <w:r>
                    <w:t>少量</w:t>
                  </w:r>
                </w:p>
              </w:tc>
              <w:tc>
                <w:tcPr>
                  <w:tcW w:w="0" w:type="auto"/>
                  <w:tcMar>
                    <w:left w:w="108" w:type="dxa"/>
                    <w:right w:w="108" w:type="dxa"/>
                  </w:tcMar>
                  <w:vAlign w:val="center"/>
                </w:tcPr>
                <w:p w14:paraId="3F9B75C5">
                  <w:pPr>
                    <w:pStyle w:val="8"/>
                    <w:bidi w:val="0"/>
                    <w:jc w:val="center"/>
                    <w:rPr>
                      <w:rFonts w:hint="default" w:eastAsia="宋体"/>
                      <w:lang w:val="en-US" w:eastAsia="zh-CN"/>
                    </w:rPr>
                  </w:pPr>
                  <w:r>
                    <w:rPr>
                      <w:rFonts w:hint="eastAsia"/>
                      <w:lang w:val="en-US" w:eastAsia="zh-CN"/>
                    </w:rPr>
                    <w:t>2400</w:t>
                  </w:r>
                </w:p>
              </w:tc>
            </w:tr>
            <w:tr w14:paraId="6A57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72693AF3">
                  <w:pPr>
                    <w:pStyle w:val="8"/>
                    <w:bidi w:val="0"/>
                    <w:jc w:val="center"/>
                  </w:pPr>
                </w:p>
              </w:tc>
              <w:tc>
                <w:tcPr>
                  <w:tcW w:w="0" w:type="auto"/>
                  <w:tcMar>
                    <w:left w:w="108" w:type="dxa"/>
                    <w:right w:w="108" w:type="dxa"/>
                  </w:tcMar>
                  <w:vAlign w:val="center"/>
                </w:tcPr>
                <w:p w14:paraId="17341694">
                  <w:pPr>
                    <w:pStyle w:val="8"/>
                    <w:bidi w:val="0"/>
                    <w:jc w:val="center"/>
                    <w:rPr>
                      <w:rFonts w:hint="default"/>
                      <w:lang w:val="en-US" w:eastAsia="zh-CN"/>
                    </w:rPr>
                  </w:pPr>
                  <w:r>
                    <w:rPr>
                      <w:rFonts w:hint="eastAsia"/>
                      <w:lang w:val="en-US" w:eastAsia="zh-CN"/>
                    </w:rPr>
                    <w:t>激光打码设备</w:t>
                  </w:r>
                </w:p>
              </w:tc>
              <w:tc>
                <w:tcPr>
                  <w:tcW w:w="0" w:type="auto"/>
                  <w:tcMar>
                    <w:left w:w="108" w:type="dxa"/>
                    <w:right w:w="108" w:type="dxa"/>
                  </w:tcMar>
                  <w:vAlign w:val="center"/>
                </w:tcPr>
                <w:p w14:paraId="004FAF3C">
                  <w:pPr>
                    <w:pStyle w:val="8"/>
                    <w:bidi w:val="0"/>
                    <w:jc w:val="center"/>
                    <w:rPr>
                      <w:rFonts w:hint="default"/>
                      <w:lang w:val="en-US" w:eastAsia="zh-CN"/>
                    </w:rPr>
                  </w:pPr>
                  <w:r>
                    <w:rPr>
                      <w:rFonts w:hint="eastAsia"/>
                      <w:lang w:val="en-US" w:eastAsia="zh-CN"/>
                    </w:rPr>
                    <w:t>激光打码</w:t>
                  </w:r>
                </w:p>
              </w:tc>
              <w:tc>
                <w:tcPr>
                  <w:tcW w:w="0" w:type="auto"/>
                  <w:tcMar>
                    <w:left w:w="108" w:type="dxa"/>
                    <w:right w:w="108" w:type="dxa"/>
                  </w:tcMar>
                  <w:vAlign w:val="center"/>
                </w:tcPr>
                <w:p w14:paraId="5B7FF396">
                  <w:pPr>
                    <w:pStyle w:val="8"/>
                    <w:bidi w:val="0"/>
                    <w:jc w:val="center"/>
                    <w:rPr>
                      <w:rFonts w:hint="eastAsia" w:eastAsia="宋体"/>
                      <w:lang w:val="en-US" w:eastAsia="zh-CN"/>
                    </w:rPr>
                  </w:pPr>
                  <w:r>
                    <w:rPr>
                      <w:rFonts w:hint="eastAsia"/>
                      <w:lang w:val="en-US" w:eastAsia="zh-CN"/>
                    </w:rPr>
                    <w:t>颗粒物</w:t>
                  </w:r>
                </w:p>
              </w:tc>
              <w:tc>
                <w:tcPr>
                  <w:tcW w:w="0" w:type="auto"/>
                  <w:shd w:val="clear" w:color="auto" w:fill="auto"/>
                  <w:tcMar>
                    <w:left w:w="108" w:type="dxa"/>
                    <w:right w:w="108" w:type="dxa"/>
                  </w:tcMar>
                  <w:vAlign w:val="center"/>
                </w:tcPr>
                <w:p w14:paraId="77B55401">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类比法</w:t>
                  </w:r>
                </w:p>
              </w:tc>
              <w:tc>
                <w:tcPr>
                  <w:tcW w:w="0" w:type="auto"/>
                  <w:shd w:val="clear" w:color="auto" w:fill="auto"/>
                  <w:tcMar>
                    <w:left w:w="108" w:type="dxa"/>
                    <w:right w:w="108" w:type="dxa"/>
                  </w:tcMar>
                  <w:vAlign w:val="center"/>
                </w:tcPr>
                <w:p w14:paraId="04F1A22E">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0BB82D0E">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2CF91012">
                  <w:pPr>
                    <w:pStyle w:val="8"/>
                    <w:bidi w:val="0"/>
                    <w:ind w:firstLine="0" w:firstLineChars="0"/>
                    <w:jc w:val="center"/>
                    <w:rPr>
                      <w:rFonts w:ascii="Times New Roman" w:hAnsi="Times New Roman" w:eastAsia="宋体" w:cs="Times New Roman"/>
                      <w:kern w:val="2"/>
                      <w:sz w:val="21"/>
                      <w:szCs w:val="24"/>
                      <w:lang w:val="en-US" w:eastAsia="zh-CN" w:bidi="ar-SA"/>
                    </w:rPr>
                  </w:pPr>
                  <w:r>
                    <w:t>少量</w:t>
                  </w:r>
                </w:p>
              </w:tc>
              <w:tc>
                <w:tcPr>
                  <w:tcW w:w="0" w:type="auto"/>
                  <w:shd w:val="clear" w:color="auto" w:fill="auto"/>
                  <w:tcMar>
                    <w:left w:w="108" w:type="dxa"/>
                    <w:right w:w="108" w:type="dxa"/>
                  </w:tcMar>
                  <w:vAlign w:val="center"/>
                </w:tcPr>
                <w:p w14:paraId="4068EC59">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76BF4769">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104F4FB4">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0A4B5452">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4C04BA12">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0C8AC4A2">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不涉及</w:t>
                  </w:r>
                </w:p>
              </w:tc>
              <w:tc>
                <w:tcPr>
                  <w:tcW w:w="0" w:type="auto"/>
                  <w:shd w:val="clear" w:color="auto" w:fill="auto"/>
                  <w:tcMar>
                    <w:left w:w="108" w:type="dxa"/>
                    <w:right w:w="108" w:type="dxa"/>
                  </w:tcMar>
                  <w:vAlign w:val="center"/>
                </w:tcPr>
                <w:p w14:paraId="508610EA">
                  <w:pPr>
                    <w:pStyle w:val="8"/>
                    <w:bidi w:val="0"/>
                    <w:ind w:firstLine="0" w:firstLineChars="0"/>
                    <w:jc w:val="center"/>
                    <w:rPr>
                      <w:rFonts w:hint="eastAsia"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0DE92088">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53DFFFFD">
                  <w:pPr>
                    <w:pStyle w:val="8"/>
                    <w:bidi w:val="0"/>
                    <w:ind w:firstLine="0" w:firstLineChars="0"/>
                    <w:jc w:val="center"/>
                    <w:rPr>
                      <w:rFonts w:ascii="Times New Roman" w:hAnsi="Times New Roman" w:eastAsia="宋体" w:cs="Times New Roman"/>
                      <w:kern w:val="2"/>
                      <w:sz w:val="21"/>
                      <w:szCs w:val="24"/>
                      <w:lang w:val="en-US" w:eastAsia="zh-CN" w:bidi="ar-SA"/>
                    </w:rPr>
                  </w:pPr>
                  <w:r>
                    <w:t>少量</w:t>
                  </w:r>
                </w:p>
              </w:tc>
              <w:tc>
                <w:tcPr>
                  <w:tcW w:w="0" w:type="auto"/>
                  <w:shd w:val="clear" w:color="auto" w:fill="auto"/>
                  <w:tcMar>
                    <w:left w:w="108" w:type="dxa"/>
                    <w:right w:w="108" w:type="dxa"/>
                  </w:tcMar>
                  <w:vAlign w:val="center"/>
                </w:tcPr>
                <w:p w14:paraId="4C714929">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2400</w:t>
                  </w:r>
                </w:p>
              </w:tc>
            </w:tr>
            <w:tr w14:paraId="176F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623E0798">
                  <w:pPr>
                    <w:pStyle w:val="8"/>
                    <w:bidi w:val="0"/>
                    <w:jc w:val="center"/>
                    <w:rPr>
                      <w:rFonts w:hint="eastAsia"/>
                      <w:lang w:val="en-US" w:eastAsia="zh-CN"/>
                    </w:rPr>
                  </w:pPr>
                </w:p>
              </w:tc>
              <w:tc>
                <w:tcPr>
                  <w:tcW w:w="0" w:type="auto"/>
                  <w:vMerge w:val="restart"/>
                  <w:tcMar>
                    <w:left w:w="108" w:type="dxa"/>
                    <w:right w:w="108" w:type="dxa"/>
                  </w:tcMar>
                  <w:vAlign w:val="center"/>
                </w:tcPr>
                <w:p w14:paraId="7DFA5073">
                  <w:pPr>
                    <w:pStyle w:val="8"/>
                    <w:bidi w:val="0"/>
                    <w:jc w:val="center"/>
                    <w:rPr>
                      <w:rFonts w:hint="default"/>
                      <w:lang w:val="en-US" w:eastAsia="zh-CN"/>
                    </w:rPr>
                  </w:pPr>
                  <w:r>
                    <w:rPr>
                      <w:rFonts w:hint="eastAsia"/>
                      <w:lang w:val="en-US" w:eastAsia="zh-CN"/>
                    </w:rPr>
                    <w:t>无组织</w:t>
                  </w:r>
                </w:p>
              </w:tc>
              <w:tc>
                <w:tcPr>
                  <w:tcW w:w="0" w:type="auto"/>
                  <w:vMerge w:val="restart"/>
                  <w:tcMar>
                    <w:left w:w="108" w:type="dxa"/>
                    <w:right w:w="108" w:type="dxa"/>
                  </w:tcMar>
                  <w:vAlign w:val="center"/>
                </w:tcPr>
                <w:p w14:paraId="75E9BA0A">
                  <w:pPr>
                    <w:pStyle w:val="8"/>
                    <w:bidi w:val="0"/>
                    <w:jc w:val="center"/>
                    <w:rPr>
                      <w:rFonts w:hint="eastAsia"/>
                      <w:lang w:val="en-US" w:eastAsia="zh-CN"/>
                    </w:rPr>
                  </w:pPr>
                  <w:r>
                    <w:rPr>
                      <w:rFonts w:hint="eastAsia"/>
                      <w:lang w:val="en-US" w:eastAsia="zh-CN"/>
                    </w:rPr>
                    <w:t>下壳体涂胶</w:t>
                  </w:r>
                </w:p>
              </w:tc>
              <w:tc>
                <w:tcPr>
                  <w:tcW w:w="0" w:type="auto"/>
                  <w:tcMar>
                    <w:left w:w="108" w:type="dxa"/>
                    <w:right w:w="108" w:type="dxa"/>
                  </w:tcMar>
                  <w:vAlign w:val="center"/>
                </w:tcPr>
                <w:p w14:paraId="5A634932">
                  <w:pPr>
                    <w:pStyle w:val="8"/>
                    <w:bidi w:val="0"/>
                    <w:jc w:val="center"/>
                    <w:rPr>
                      <w:rFonts w:hint="eastAsia" w:eastAsia="宋体"/>
                      <w:lang w:val="en-US" w:eastAsia="zh-CN"/>
                    </w:rPr>
                  </w:pPr>
                  <w:r>
                    <w:rPr>
                      <w:rFonts w:hint="eastAsia"/>
                      <w:lang w:val="en-US" w:eastAsia="zh-CN"/>
                    </w:rPr>
                    <w:t>非甲烷总烃</w:t>
                  </w:r>
                </w:p>
              </w:tc>
              <w:tc>
                <w:tcPr>
                  <w:tcW w:w="0" w:type="auto"/>
                  <w:shd w:val="clear" w:color="auto" w:fill="auto"/>
                  <w:tcMar>
                    <w:left w:w="108" w:type="dxa"/>
                    <w:right w:w="108" w:type="dxa"/>
                  </w:tcMar>
                  <w:vAlign w:val="center"/>
                </w:tcPr>
                <w:p w14:paraId="63BF3069">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系数法</w:t>
                  </w:r>
                </w:p>
              </w:tc>
              <w:tc>
                <w:tcPr>
                  <w:tcW w:w="0" w:type="auto"/>
                  <w:shd w:val="clear" w:color="auto" w:fill="auto"/>
                  <w:tcMar>
                    <w:left w:w="108" w:type="dxa"/>
                    <w:right w:w="108" w:type="dxa"/>
                  </w:tcMar>
                  <w:vAlign w:val="center"/>
                </w:tcPr>
                <w:p w14:paraId="4EF6E94D">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690" w:type="dxa"/>
                  <w:shd w:val="clear" w:color="auto" w:fill="auto"/>
                  <w:tcMar>
                    <w:left w:w="108" w:type="dxa"/>
                    <w:right w:w="108" w:type="dxa"/>
                  </w:tcMar>
                  <w:vAlign w:val="center"/>
                </w:tcPr>
                <w:p w14:paraId="20D6A1CF">
                  <w:pPr>
                    <w:pStyle w:val="8"/>
                    <w:bidi w:val="0"/>
                    <w:ind w:firstLine="0" w:firstLineChars="0"/>
                    <w:jc w:val="center"/>
                    <w:rPr>
                      <w:rFonts w:ascii="Times New Roman" w:hAnsi="Times New Roman" w:eastAsia="宋体" w:cs="Times New Roman"/>
                      <w:kern w:val="2"/>
                      <w:sz w:val="21"/>
                      <w:szCs w:val="24"/>
                      <w:lang w:val="en-US" w:eastAsia="zh-CN" w:bidi="ar-SA"/>
                    </w:rPr>
                  </w:pPr>
                  <w:r>
                    <w:rPr>
                      <w:rFonts w:hint="eastAsia"/>
                      <w:lang w:val="en-US" w:eastAsia="zh-CN"/>
                    </w:rPr>
                    <w:t>0.005</w:t>
                  </w:r>
                </w:p>
              </w:tc>
              <w:tc>
                <w:tcPr>
                  <w:tcW w:w="690" w:type="dxa"/>
                  <w:shd w:val="clear" w:color="auto" w:fill="auto"/>
                  <w:tcMar>
                    <w:left w:w="108" w:type="dxa"/>
                    <w:right w:w="108" w:type="dxa"/>
                  </w:tcMar>
                  <w:vAlign w:val="center"/>
                </w:tcPr>
                <w:p w14:paraId="095E2DDC">
                  <w:pPr>
                    <w:pStyle w:val="8"/>
                    <w:bidi w:val="0"/>
                    <w:ind w:firstLine="0" w:firstLineChars="0"/>
                    <w:jc w:val="center"/>
                    <w:rPr>
                      <w:rFonts w:ascii="Times New Roman" w:hAnsi="Times New Roman" w:eastAsia="宋体" w:cs="Times New Roman"/>
                      <w:kern w:val="2"/>
                      <w:sz w:val="21"/>
                      <w:szCs w:val="24"/>
                      <w:lang w:val="en-US" w:eastAsia="zh-CN" w:bidi="ar-SA"/>
                    </w:rPr>
                  </w:pPr>
                  <w:r>
                    <w:rPr>
                      <w:rFonts w:hint="eastAsia"/>
                      <w:lang w:val="en-US" w:eastAsia="zh-CN"/>
                    </w:rPr>
                    <w:t>0.012</w:t>
                  </w:r>
                </w:p>
              </w:tc>
              <w:tc>
                <w:tcPr>
                  <w:tcW w:w="0" w:type="auto"/>
                  <w:shd w:val="clear" w:color="auto" w:fill="auto"/>
                  <w:tcMar>
                    <w:left w:w="108" w:type="dxa"/>
                    <w:right w:w="108" w:type="dxa"/>
                  </w:tcMar>
                  <w:vAlign w:val="center"/>
                </w:tcPr>
                <w:p w14:paraId="7492B050">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5EDBA38E">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71B52B64">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4EE7383C">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3C7B22AD">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1BE9412B">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不涉及</w:t>
                  </w:r>
                </w:p>
              </w:tc>
              <w:tc>
                <w:tcPr>
                  <w:tcW w:w="0" w:type="auto"/>
                  <w:shd w:val="clear" w:color="auto" w:fill="auto"/>
                  <w:tcMar>
                    <w:left w:w="108" w:type="dxa"/>
                    <w:right w:w="108" w:type="dxa"/>
                  </w:tcMar>
                  <w:vAlign w:val="center"/>
                </w:tcPr>
                <w:p w14:paraId="0A814DC8">
                  <w:pPr>
                    <w:pStyle w:val="8"/>
                    <w:bidi w:val="0"/>
                    <w:ind w:firstLine="0" w:firstLineChars="0"/>
                    <w:jc w:val="center"/>
                    <w:rPr>
                      <w:rFonts w:hint="eastAsia"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6BA5D975">
                  <w:pPr>
                    <w:pStyle w:val="8"/>
                    <w:bidi w:val="0"/>
                    <w:ind w:firstLine="0" w:firstLineChars="0"/>
                    <w:jc w:val="center"/>
                    <w:rPr>
                      <w:rFonts w:hint="default" w:ascii="Times New Roman" w:hAnsi="Times New Roman" w:eastAsia="宋体" w:cs="Times New Roman"/>
                      <w:kern w:val="2"/>
                      <w:sz w:val="21"/>
                      <w:szCs w:val="24"/>
                      <w:lang w:val="en-US" w:eastAsia="zh-CN" w:bidi="ar-SA"/>
                    </w:rPr>
                  </w:pPr>
                  <w:r>
                    <w:rPr>
                      <w:rFonts w:hint="eastAsia"/>
                      <w:lang w:val="en-US" w:eastAsia="zh-CN"/>
                    </w:rPr>
                    <w:t>0.005</w:t>
                  </w:r>
                </w:p>
              </w:tc>
              <w:tc>
                <w:tcPr>
                  <w:tcW w:w="0" w:type="auto"/>
                  <w:shd w:val="clear" w:color="auto" w:fill="auto"/>
                  <w:tcMar>
                    <w:left w:w="108" w:type="dxa"/>
                    <w:right w:w="108" w:type="dxa"/>
                  </w:tcMar>
                  <w:vAlign w:val="center"/>
                </w:tcPr>
                <w:p w14:paraId="7810BF7D">
                  <w:pPr>
                    <w:pStyle w:val="8"/>
                    <w:bidi w:val="0"/>
                    <w:ind w:firstLine="0" w:firstLineChars="0"/>
                    <w:jc w:val="center"/>
                    <w:rPr>
                      <w:rFonts w:hint="default" w:ascii="Times New Roman" w:hAnsi="Times New Roman" w:eastAsia="宋体" w:cs="Times New Roman"/>
                      <w:kern w:val="2"/>
                      <w:sz w:val="21"/>
                      <w:szCs w:val="24"/>
                      <w:lang w:val="en-US" w:eastAsia="zh-CN" w:bidi="ar-SA"/>
                    </w:rPr>
                  </w:pPr>
                  <w:r>
                    <w:rPr>
                      <w:rFonts w:hint="eastAsia"/>
                      <w:lang w:val="en-US" w:eastAsia="zh-CN"/>
                    </w:rPr>
                    <w:t>0.012</w:t>
                  </w:r>
                </w:p>
              </w:tc>
              <w:tc>
                <w:tcPr>
                  <w:tcW w:w="0" w:type="auto"/>
                  <w:shd w:val="clear" w:color="auto" w:fill="auto"/>
                  <w:tcMar>
                    <w:left w:w="108" w:type="dxa"/>
                    <w:right w:w="108" w:type="dxa"/>
                  </w:tcMar>
                  <w:vAlign w:val="center"/>
                </w:tcPr>
                <w:p w14:paraId="0640CDF8">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2400</w:t>
                  </w:r>
                </w:p>
              </w:tc>
            </w:tr>
            <w:tr w14:paraId="164F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0F39770B">
                  <w:pPr>
                    <w:pStyle w:val="8"/>
                    <w:bidi w:val="0"/>
                    <w:jc w:val="center"/>
                    <w:rPr>
                      <w:rFonts w:hint="eastAsia"/>
                      <w:lang w:val="en-US" w:eastAsia="zh-CN"/>
                    </w:rPr>
                  </w:pPr>
                </w:p>
              </w:tc>
              <w:tc>
                <w:tcPr>
                  <w:tcW w:w="0" w:type="auto"/>
                  <w:vMerge w:val="continue"/>
                  <w:tcMar>
                    <w:left w:w="108" w:type="dxa"/>
                    <w:right w:w="108" w:type="dxa"/>
                  </w:tcMar>
                  <w:vAlign w:val="center"/>
                </w:tcPr>
                <w:p w14:paraId="371897E2">
                  <w:pPr>
                    <w:pStyle w:val="8"/>
                    <w:bidi w:val="0"/>
                    <w:jc w:val="center"/>
                    <w:rPr>
                      <w:rFonts w:hint="eastAsia"/>
                      <w:lang w:val="en-US" w:eastAsia="zh-CN"/>
                    </w:rPr>
                  </w:pPr>
                </w:p>
              </w:tc>
              <w:tc>
                <w:tcPr>
                  <w:tcW w:w="0" w:type="auto"/>
                  <w:vMerge w:val="continue"/>
                  <w:tcMar>
                    <w:left w:w="108" w:type="dxa"/>
                    <w:right w:w="108" w:type="dxa"/>
                  </w:tcMar>
                  <w:vAlign w:val="center"/>
                </w:tcPr>
                <w:p w14:paraId="6B26C6D3">
                  <w:pPr>
                    <w:pStyle w:val="8"/>
                    <w:bidi w:val="0"/>
                    <w:jc w:val="center"/>
                    <w:rPr>
                      <w:rFonts w:hint="eastAsia"/>
                      <w:lang w:val="en-US" w:eastAsia="zh-CN"/>
                    </w:rPr>
                  </w:pPr>
                </w:p>
              </w:tc>
              <w:tc>
                <w:tcPr>
                  <w:tcW w:w="0" w:type="auto"/>
                  <w:tcMar>
                    <w:left w:w="108" w:type="dxa"/>
                    <w:right w:w="108" w:type="dxa"/>
                  </w:tcMar>
                  <w:vAlign w:val="center"/>
                </w:tcPr>
                <w:p w14:paraId="15A15EFE">
                  <w:pPr>
                    <w:pStyle w:val="8"/>
                    <w:bidi w:val="0"/>
                    <w:jc w:val="center"/>
                    <w:rPr>
                      <w:rFonts w:hint="default"/>
                      <w:lang w:val="en-US" w:eastAsia="zh-CN"/>
                    </w:rPr>
                  </w:pPr>
                  <w:r>
                    <w:rPr>
                      <w:rFonts w:hint="eastAsia"/>
                      <w:lang w:val="en-US" w:eastAsia="zh-CN"/>
                    </w:rPr>
                    <w:t>臭气浓度</w:t>
                  </w:r>
                </w:p>
              </w:tc>
              <w:tc>
                <w:tcPr>
                  <w:tcW w:w="0" w:type="auto"/>
                  <w:shd w:val="clear" w:color="auto" w:fill="auto"/>
                  <w:tcMar>
                    <w:left w:w="108" w:type="dxa"/>
                    <w:right w:w="108" w:type="dxa"/>
                  </w:tcMar>
                  <w:vAlign w:val="center"/>
                </w:tcPr>
                <w:p w14:paraId="14655A94">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类比法</w:t>
                  </w:r>
                </w:p>
              </w:tc>
              <w:tc>
                <w:tcPr>
                  <w:tcW w:w="0" w:type="auto"/>
                  <w:shd w:val="clear" w:color="auto" w:fill="auto"/>
                  <w:tcMar>
                    <w:left w:w="108" w:type="dxa"/>
                    <w:right w:w="108" w:type="dxa"/>
                  </w:tcMar>
                  <w:vAlign w:val="center"/>
                </w:tcPr>
                <w:p w14:paraId="5B13BC8A">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3BF7F0E2">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298E6C14">
                  <w:pPr>
                    <w:pStyle w:val="8"/>
                    <w:bidi w:val="0"/>
                    <w:ind w:firstLine="0" w:firstLineChars="0"/>
                    <w:jc w:val="center"/>
                    <w:rPr>
                      <w:rFonts w:ascii="Times New Roman" w:hAnsi="Times New Roman" w:eastAsia="宋体" w:cs="Times New Roman"/>
                      <w:kern w:val="2"/>
                      <w:sz w:val="21"/>
                      <w:szCs w:val="24"/>
                      <w:lang w:val="en-US" w:eastAsia="zh-CN" w:bidi="ar-SA"/>
                    </w:rPr>
                  </w:pPr>
                  <w:r>
                    <w:t>少量</w:t>
                  </w:r>
                </w:p>
              </w:tc>
              <w:tc>
                <w:tcPr>
                  <w:tcW w:w="0" w:type="auto"/>
                  <w:shd w:val="clear" w:color="auto" w:fill="auto"/>
                  <w:tcMar>
                    <w:left w:w="108" w:type="dxa"/>
                    <w:right w:w="108" w:type="dxa"/>
                  </w:tcMar>
                  <w:vAlign w:val="center"/>
                </w:tcPr>
                <w:p w14:paraId="35EB705D">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35FEF86E">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45E110B2">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101204C2">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1CAA9AB3">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3B1A82D9">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不涉及</w:t>
                  </w:r>
                </w:p>
              </w:tc>
              <w:tc>
                <w:tcPr>
                  <w:tcW w:w="0" w:type="auto"/>
                  <w:shd w:val="clear" w:color="auto" w:fill="auto"/>
                  <w:tcMar>
                    <w:left w:w="108" w:type="dxa"/>
                    <w:right w:w="108" w:type="dxa"/>
                  </w:tcMar>
                  <w:vAlign w:val="center"/>
                </w:tcPr>
                <w:p w14:paraId="4EB1FF73">
                  <w:pPr>
                    <w:pStyle w:val="8"/>
                    <w:bidi w:val="0"/>
                    <w:ind w:firstLine="0" w:firstLineChars="0"/>
                    <w:jc w:val="center"/>
                    <w:rPr>
                      <w:rFonts w:hint="eastAsia"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339AB7E7">
                  <w:pPr>
                    <w:pStyle w:val="8"/>
                    <w:bidi w:val="0"/>
                    <w:ind w:firstLine="0" w:firstLineChars="0"/>
                    <w:jc w:val="center"/>
                    <w:rPr>
                      <w:rFonts w:ascii="Times New Roman" w:hAnsi="Times New Roman" w:eastAsia="宋体" w:cs="Times New Roman"/>
                      <w:kern w:val="2"/>
                      <w:sz w:val="21"/>
                      <w:szCs w:val="24"/>
                      <w:lang w:val="en-US" w:eastAsia="zh-CN" w:bidi="ar-SA"/>
                    </w:rPr>
                  </w:pPr>
                  <w:r>
                    <w:t>/</w:t>
                  </w:r>
                </w:p>
              </w:tc>
              <w:tc>
                <w:tcPr>
                  <w:tcW w:w="0" w:type="auto"/>
                  <w:shd w:val="clear" w:color="auto" w:fill="auto"/>
                  <w:tcMar>
                    <w:left w:w="108" w:type="dxa"/>
                    <w:right w:w="108" w:type="dxa"/>
                  </w:tcMar>
                  <w:vAlign w:val="center"/>
                </w:tcPr>
                <w:p w14:paraId="1D418901">
                  <w:pPr>
                    <w:pStyle w:val="8"/>
                    <w:bidi w:val="0"/>
                    <w:ind w:firstLine="0" w:firstLineChars="0"/>
                    <w:jc w:val="center"/>
                    <w:rPr>
                      <w:rFonts w:ascii="Times New Roman" w:hAnsi="Times New Roman" w:eastAsia="宋体" w:cs="Times New Roman"/>
                      <w:kern w:val="2"/>
                      <w:sz w:val="21"/>
                      <w:szCs w:val="24"/>
                      <w:lang w:val="en-US" w:eastAsia="zh-CN" w:bidi="ar-SA"/>
                    </w:rPr>
                  </w:pPr>
                  <w:r>
                    <w:t>少量</w:t>
                  </w:r>
                </w:p>
              </w:tc>
              <w:tc>
                <w:tcPr>
                  <w:tcW w:w="0" w:type="auto"/>
                  <w:shd w:val="clear" w:color="auto" w:fill="auto"/>
                  <w:tcMar>
                    <w:left w:w="108" w:type="dxa"/>
                    <w:right w:w="108" w:type="dxa"/>
                  </w:tcMar>
                  <w:vAlign w:val="center"/>
                </w:tcPr>
                <w:p w14:paraId="285746F7">
                  <w:pPr>
                    <w:pStyle w:val="8"/>
                    <w:bidi w:val="0"/>
                    <w:ind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2400</w:t>
                  </w:r>
                </w:p>
              </w:tc>
            </w:tr>
            <w:tr w14:paraId="7202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Mar>
                    <w:left w:w="108" w:type="dxa"/>
                    <w:right w:w="108" w:type="dxa"/>
                  </w:tcMar>
                  <w:vAlign w:val="center"/>
                </w:tcPr>
                <w:p w14:paraId="555E1C8F">
                  <w:pPr>
                    <w:pStyle w:val="8"/>
                    <w:bidi w:val="0"/>
                    <w:jc w:val="center"/>
                    <w:rPr>
                      <w:rFonts w:hint="default"/>
                      <w:lang w:val="en-US" w:eastAsia="zh-CN"/>
                    </w:rPr>
                  </w:pPr>
                  <w:r>
                    <w:rPr>
                      <w:rFonts w:hint="eastAsia"/>
                      <w:lang w:val="en-US" w:eastAsia="zh-CN"/>
                    </w:rPr>
                    <w:t>食堂</w:t>
                  </w:r>
                </w:p>
              </w:tc>
              <w:tc>
                <w:tcPr>
                  <w:tcW w:w="0" w:type="auto"/>
                  <w:tcMar>
                    <w:left w:w="108" w:type="dxa"/>
                    <w:right w:w="108" w:type="dxa"/>
                  </w:tcMar>
                  <w:vAlign w:val="center"/>
                </w:tcPr>
                <w:p w14:paraId="08EA6765">
                  <w:pPr>
                    <w:pStyle w:val="8"/>
                    <w:bidi w:val="0"/>
                    <w:jc w:val="center"/>
                    <w:rPr>
                      <w:rFonts w:hint="default"/>
                      <w:lang w:val="en-US" w:eastAsia="zh-CN"/>
                    </w:rPr>
                  </w:pPr>
                  <w:r>
                    <w:rPr>
                      <w:rFonts w:hint="eastAsia"/>
                      <w:lang w:val="en-US" w:eastAsia="zh-CN"/>
                    </w:rPr>
                    <w:t>油烟净化器</w:t>
                  </w:r>
                </w:p>
              </w:tc>
              <w:tc>
                <w:tcPr>
                  <w:tcW w:w="0" w:type="auto"/>
                  <w:tcMar>
                    <w:left w:w="108" w:type="dxa"/>
                    <w:right w:w="108" w:type="dxa"/>
                  </w:tcMar>
                  <w:vAlign w:val="center"/>
                </w:tcPr>
                <w:p w14:paraId="419E2430">
                  <w:pPr>
                    <w:pStyle w:val="8"/>
                    <w:bidi w:val="0"/>
                    <w:jc w:val="center"/>
                    <w:rPr>
                      <w:rFonts w:hint="default"/>
                      <w:lang w:val="en-US" w:eastAsia="zh-CN"/>
                    </w:rPr>
                  </w:pPr>
                  <w:r>
                    <w:rPr>
                      <w:rFonts w:hint="eastAsia"/>
                      <w:lang w:val="en-US" w:eastAsia="zh-CN"/>
                    </w:rPr>
                    <w:t>灶头</w:t>
                  </w:r>
                </w:p>
              </w:tc>
              <w:tc>
                <w:tcPr>
                  <w:tcW w:w="0" w:type="auto"/>
                  <w:tcMar>
                    <w:left w:w="108" w:type="dxa"/>
                    <w:right w:w="108" w:type="dxa"/>
                  </w:tcMar>
                  <w:vAlign w:val="center"/>
                </w:tcPr>
                <w:p w14:paraId="296F7009">
                  <w:pPr>
                    <w:pStyle w:val="8"/>
                    <w:bidi w:val="0"/>
                    <w:jc w:val="center"/>
                    <w:rPr>
                      <w:rFonts w:hint="default"/>
                      <w:lang w:val="en-US" w:eastAsia="zh-CN"/>
                    </w:rPr>
                  </w:pPr>
                  <w:r>
                    <w:rPr>
                      <w:rFonts w:hint="eastAsia"/>
                      <w:lang w:val="en-US" w:eastAsia="zh-CN"/>
                    </w:rPr>
                    <w:t>食堂油烟</w:t>
                  </w:r>
                </w:p>
              </w:tc>
              <w:tc>
                <w:tcPr>
                  <w:tcW w:w="0" w:type="auto"/>
                  <w:shd w:val="clear" w:color="auto" w:fill="auto"/>
                  <w:tcMar>
                    <w:left w:w="108" w:type="dxa"/>
                    <w:right w:w="108" w:type="dxa"/>
                  </w:tcMar>
                  <w:vAlign w:val="center"/>
                </w:tcPr>
                <w:p w14:paraId="47C67870">
                  <w:pPr>
                    <w:pStyle w:val="8"/>
                    <w:bidi w:val="0"/>
                    <w:ind w:firstLine="0" w:firstLineChars="0"/>
                    <w:jc w:val="center"/>
                    <w:rPr>
                      <w:rFonts w:hint="eastAsia"/>
                      <w:lang w:val="en-US" w:eastAsia="zh-CN"/>
                    </w:rPr>
                  </w:pPr>
                  <w:r>
                    <w:rPr>
                      <w:rFonts w:hint="eastAsia"/>
                      <w:lang w:val="en-US" w:eastAsia="zh-CN"/>
                    </w:rPr>
                    <w:t>系数法</w:t>
                  </w:r>
                </w:p>
              </w:tc>
              <w:tc>
                <w:tcPr>
                  <w:tcW w:w="0" w:type="auto"/>
                  <w:shd w:val="clear" w:color="auto" w:fill="auto"/>
                  <w:tcMar>
                    <w:left w:w="108" w:type="dxa"/>
                    <w:right w:w="108" w:type="dxa"/>
                  </w:tcMar>
                  <w:vAlign w:val="center"/>
                </w:tcPr>
                <w:p w14:paraId="2FEFA7A6">
                  <w:pPr>
                    <w:pStyle w:val="8"/>
                    <w:bidi w:val="0"/>
                    <w:ind w:firstLine="0" w:firstLineChars="0"/>
                    <w:jc w:val="center"/>
                    <w:rPr>
                      <w:rFonts w:hint="default" w:eastAsia="宋体"/>
                      <w:lang w:val="en-US" w:eastAsia="zh-CN"/>
                    </w:rPr>
                  </w:pPr>
                  <w:r>
                    <w:rPr>
                      <w:rFonts w:hint="eastAsia"/>
                      <w:lang w:val="en-US" w:eastAsia="zh-CN"/>
                    </w:rPr>
                    <w:t>9.375</w:t>
                  </w:r>
                </w:p>
              </w:tc>
              <w:tc>
                <w:tcPr>
                  <w:tcW w:w="0" w:type="auto"/>
                  <w:shd w:val="clear" w:color="auto" w:fill="auto"/>
                  <w:tcMar>
                    <w:left w:w="108" w:type="dxa"/>
                    <w:right w:w="108" w:type="dxa"/>
                  </w:tcMar>
                  <w:vAlign w:val="center"/>
                </w:tcPr>
                <w:p w14:paraId="0FFFBFED">
                  <w:pPr>
                    <w:pStyle w:val="8"/>
                    <w:bidi w:val="0"/>
                    <w:ind w:firstLine="0" w:firstLineChars="0"/>
                    <w:jc w:val="center"/>
                    <w:rPr>
                      <w:rFonts w:hint="default" w:eastAsia="宋体"/>
                      <w:lang w:val="en-US" w:eastAsia="zh-CN"/>
                    </w:rPr>
                  </w:pPr>
                  <w:r>
                    <w:rPr>
                      <w:rFonts w:hint="eastAsia"/>
                      <w:lang w:val="en-US" w:eastAsia="zh-CN"/>
                    </w:rPr>
                    <w:t>0.038</w:t>
                  </w:r>
                </w:p>
              </w:tc>
              <w:tc>
                <w:tcPr>
                  <w:tcW w:w="0" w:type="auto"/>
                  <w:shd w:val="clear" w:color="auto" w:fill="auto"/>
                  <w:tcMar>
                    <w:left w:w="108" w:type="dxa"/>
                    <w:right w:w="108" w:type="dxa"/>
                  </w:tcMar>
                  <w:vAlign w:val="center"/>
                </w:tcPr>
                <w:p w14:paraId="71E12BBF">
                  <w:pPr>
                    <w:pStyle w:val="8"/>
                    <w:bidi w:val="0"/>
                    <w:ind w:firstLine="0" w:firstLineChars="0"/>
                    <w:jc w:val="center"/>
                    <w:rPr>
                      <w:rFonts w:hint="default" w:eastAsia="宋体"/>
                      <w:lang w:val="en-US" w:eastAsia="zh-CN"/>
                    </w:rPr>
                  </w:pPr>
                  <w:r>
                    <w:rPr>
                      <w:rFonts w:hint="eastAsia"/>
                      <w:lang w:val="en-US" w:eastAsia="zh-CN"/>
                    </w:rPr>
                    <w:t>0.023</w:t>
                  </w:r>
                </w:p>
              </w:tc>
              <w:tc>
                <w:tcPr>
                  <w:tcW w:w="0" w:type="auto"/>
                  <w:shd w:val="clear" w:color="auto" w:fill="auto"/>
                  <w:tcMar>
                    <w:left w:w="108" w:type="dxa"/>
                    <w:right w:w="108" w:type="dxa"/>
                  </w:tcMar>
                  <w:vAlign w:val="center"/>
                </w:tcPr>
                <w:p w14:paraId="2733287B">
                  <w:pPr>
                    <w:pStyle w:val="8"/>
                    <w:bidi w:val="0"/>
                    <w:ind w:firstLine="0" w:firstLineChars="0"/>
                    <w:jc w:val="center"/>
                    <w:rPr>
                      <w:rFonts w:hint="eastAsia" w:eastAsia="宋体"/>
                      <w:lang w:val="en-US" w:eastAsia="zh-CN"/>
                    </w:rPr>
                  </w:pPr>
                  <w:r>
                    <w:rPr>
                      <w:rFonts w:hint="eastAsia"/>
                      <w:lang w:val="en-US" w:eastAsia="zh-CN"/>
                    </w:rPr>
                    <w:t>/</w:t>
                  </w:r>
                </w:p>
              </w:tc>
              <w:tc>
                <w:tcPr>
                  <w:tcW w:w="0" w:type="auto"/>
                  <w:shd w:val="clear" w:color="auto" w:fill="auto"/>
                  <w:tcMar>
                    <w:left w:w="108" w:type="dxa"/>
                    <w:right w:w="108" w:type="dxa"/>
                  </w:tcMar>
                  <w:vAlign w:val="center"/>
                </w:tcPr>
                <w:p w14:paraId="204C4FBE">
                  <w:pPr>
                    <w:pStyle w:val="8"/>
                    <w:bidi w:val="0"/>
                    <w:ind w:firstLine="0" w:firstLineChars="0"/>
                    <w:jc w:val="center"/>
                    <w:rPr>
                      <w:rFonts w:hint="eastAsia" w:eastAsia="宋体"/>
                      <w:lang w:val="en-US" w:eastAsia="zh-CN"/>
                    </w:rPr>
                  </w:pPr>
                  <w:r>
                    <w:rPr>
                      <w:rFonts w:hint="eastAsia"/>
                      <w:lang w:val="en-US" w:eastAsia="zh-CN"/>
                    </w:rPr>
                    <w:t>/</w:t>
                  </w:r>
                </w:p>
              </w:tc>
              <w:tc>
                <w:tcPr>
                  <w:tcW w:w="0" w:type="auto"/>
                  <w:shd w:val="clear" w:color="auto" w:fill="auto"/>
                  <w:tcMar>
                    <w:left w:w="108" w:type="dxa"/>
                    <w:right w:w="108" w:type="dxa"/>
                  </w:tcMar>
                  <w:vAlign w:val="center"/>
                </w:tcPr>
                <w:p w14:paraId="176A84E4">
                  <w:pPr>
                    <w:pStyle w:val="8"/>
                    <w:bidi w:val="0"/>
                    <w:ind w:firstLine="0" w:firstLineChars="0"/>
                    <w:jc w:val="center"/>
                    <w:rPr>
                      <w:rFonts w:hint="eastAsia" w:eastAsia="宋体"/>
                      <w:lang w:val="en-US" w:eastAsia="zh-CN"/>
                    </w:rPr>
                  </w:pPr>
                  <w:r>
                    <w:rPr>
                      <w:rFonts w:hint="eastAsia"/>
                      <w:lang w:val="en-US" w:eastAsia="zh-CN"/>
                    </w:rPr>
                    <w:t>静电除油</w:t>
                  </w:r>
                </w:p>
              </w:tc>
              <w:tc>
                <w:tcPr>
                  <w:tcW w:w="0" w:type="auto"/>
                  <w:shd w:val="clear" w:color="auto" w:fill="auto"/>
                  <w:tcMar>
                    <w:left w:w="108" w:type="dxa"/>
                    <w:right w:w="108" w:type="dxa"/>
                  </w:tcMar>
                  <w:vAlign w:val="center"/>
                </w:tcPr>
                <w:p w14:paraId="6C93D1B4">
                  <w:pPr>
                    <w:pStyle w:val="8"/>
                    <w:bidi w:val="0"/>
                    <w:ind w:firstLine="0" w:firstLineChars="0"/>
                    <w:jc w:val="center"/>
                    <w:rPr>
                      <w:rFonts w:hint="eastAsia" w:eastAsia="宋体"/>
                      <w:lang w:val="en-US" w:eastAsia="zh-CN"/>
                    </w:rPr>
                  </w:pPr>
                  <w:r>
                    <w:rPr>
                      <w:rFonts w:hint="eastAsia"/>
                      <w:lang w:val="en-US" w:eastAsia="zh-CN"/>
                    </w:rPr>
                    <w:t>是</w:t>
                  </w:r>
                </w:p>
              </w:tc>
              <w:tc>
                <w:tcPr>
                  <w:tcW w:w="0" w:type="auto"/>
                  <w:shd w:val="clear" w:color="auto" w:fill="auto"/>
                  <w:tcMar>
                    <w:left w:w="108" w:type="dxa"/>
                    <w:right w:w="108" w:type="dxa"/>
                  </w:tcMar>
                  <w:vAlign w:val="center"/>
                </w:tcPr>
                <w:p w14:paraId="78B4373F">
                  <w:pPr>
                    <w:pStyle w:val="8"/>
                    <w:bidi w:val="0"/>
                    <w:ind w:firstLine="0" w:firstLineChars="0"/>
                    <w:jc w:val="center"/>
                    <w:rPr>
                      <w:rFonts w:hint="default" w:eastAsia="宋体"/>
                      <w:lang w:val="en-US" w:eastAsia="zh-CN"/>
                    </w:rPr>
                  </w:pPr>
                  <w:r>
                    <w:rPr>
                      <w:rFonts w:hint="eastAsia"/>
                      <w:lang w:val="en-US" w:eastAsia="zh-CN"/>
                    </w:rPr>
                    <w:t>0.8</w:t>
                  </w:r>
                </w:p>
              </w:tc>
              <w:tc>
                <w:tcPr>
                  <w:tcW w:w="0" w:type="auto"/>
                  <w:shd w:val="clear" w:color="auto" w:fill="auto"/>
                  <w:tcMar>
                    <w:left w:w="108" w:type="dxa"/>
                    <w:right w:w="108" w:type="dxa"/>
                  </w:tcMar>
                  <w:vAlign w:val="center"/>
                </w:tcPr>
                <w:p w14:paraId="3B0806AB">
                  <w:pPr>
                    <w:pStyle w:val="8"/>
                    <w:bidi w:val="0"/>
                    <w:ind w:firstLine="0" w:firstLineChars="0"/>
                    <w:jc w:val="center"/>
                    <w:rPr>
                      <w:rFonts w:hint="default"/>
                      <w:lang w:val="en-US" w:eastAsia="zh-CN"/>
                    </w:rPr>
                  </w:pPr>
                  <w:r>
                    <w:rPr>
                      <w:rFonts w:hint="eastAsia"/>
                      <w:lang w:val="en-US" w:eastAsia="zh-CN"/>
                    </w:rPr>
                    <w:t>符合</w:t>
                  </w:r>
                </w:p>
              </w:tc>
              <w:tc>
                <w:tcPr>
                  <w:tcW w:w="0" w:type="auto"/>
                  <w:shd w:val="clear" w:color="auto" w:fill="auto"/>
                  <w:tcMar>
                    <w:left w:w="108" w:type="dxa"/>
                    <w:right w:w="108" w:type="dxa"/>
                  </w:tcMar>
                  <w:vAlign w:val="center"/>
                </w:tcPr>
                <w:p w14:paraId="5D9267AA">
                  <w:pPr>
                    <w:pStyle w:val="8"/>
                    <w:bidi w:val="0"/>
                    <w:ind w:firstLine="0" w:firstLineChars="0"/>
                    <w:jc w:val="center"/>
                    <w:rPr>
                      <w:rFonts w:hint="default" w:eastAsia="宋体"/>
                      <w:lang w:val="en-US" w:eastAsia="zh-CN"/>
                    </w:rPr>
                  </w:pPr>
                  <w:r>
                    <w:rPr>
                      <w:rFonts w:hint="eastAsia"/>
                      <w:lang w:val="en-US" w:eastAsia="zh-CN"/>
                    </w:rPr>
                    <w:t>1.875</w:t>
                  </w:r>
                </w:p>
              </w:tc>
              <w:tc>
                <w:tcPr>
                  <w:tcW w:w="0" w:type="auto"/>
                  <w:shd w:val="clear" w:color="auto" w:fill="auto"/>
                  <w:tcMar>
                    <w:left w:w="108" w:type="dxa"/>
                    <w:right w:w="108" w:type="dxa"/>
                  </w:tcMar>
                  <w:vAlign w:val="center"/>
                </w:tcPr>
                <w:p w14:paraId="48A59C5F">
                  <w:pPr>
                    <w:pStyle w:val="8"/>
                    <w:bidi w:val="0"/>
                    <w:ind w:firstLine="0" w:firstLineChars="0"/>
                    <w:jc w:val="center"/>
                    <w:rPr>
                      <w:rFonts w:hint="default" w:eastAsia="宋体"/>
                      <w:lang w:val="en-US" w:eastAsia="zh-CN"/>
                    </w:rPr>
                  </w:pPr>
                  <w:r>
                    <w:rPr>
                      <w:rFonts w:hint="eastAsia"/>
                      <w:lang w:val="en-US" w:eastAsia="zh-CN"/>
                    </w:rPr>
                    <w:t>0.008</w:t>
                  </w:r>
                </w:p>
              </w:tc>
              <w:tc>
                <w:tcPr>
                  <w:tcW w:w="0" w:type="auto"/>
                  <w:shd w:val="clear" w:color="auto" w:fill="auto"/>
                  <w:tcMar>
                    <w:left w:w="108" w:type="dxa"/>
                    <w:right w:w="108" w:type="dxa"/>
                  </w:tcMar>
                  <w:vAlign w:val="center"/>
                </w:tcPr>
                <w:p w14:paraId="61BDEACE">
                  <w:pPr>
                    <w:pStyle w:val="8"/>
                    <w:bidi w:val="0"/>
                    <w:ind w:firstLine="0" w:firstLineChars="0"/>
                    <w:jc w:val="center"/>
                    <w:rPr>
                      <w:rFonts w:hint="default" w:eastAsia="宋体"/>
                      <w:lang w:val="en-US" w:eastAsia="zh-CN"/>
                    </w:rPr>
                  </w:pPr>
                  <w:r>
                    <w:rPr>
                      <w:rFonts w:hint="eastAsia"/>
                      <w:lang w:val="en-US" w:eastAsia="zh-CN"/>
                    </w:rPr>
                    <w:t>0.005</w:t>
                  </w:r>
                </w:p>
              </w:tc>
              <w:tc>
                <w:tcPr>
                  <w:tcW w:w="0" w:type="auto"/>
                  <w:shd w:val="clear" w:color="auto" w:fill="auto"/>
                  <w:tcMar>
                    <w:left w:w="108" w:type="dxa"/>
                    <w:right w:w="108" w:type="dxa"/>
                  </w:tcMar>
                  <w:vAlign w:val="center"/>
                </w:tcPr>
                <w:p w14:paraId="07409859">
                  <w:pPr>
                    <w:pStyle w:val="8"/>
                    <w:bidi w:val="0"/>
                    <w:ind w:firstLine="0" w:firstLineChars="0"/>
                    <w:jc w:val="center"/>
                    <w:rPr>
                      <w:rFonts w:hint="default"/>
                      <w:lang w:val="en-US" w:eastAsia="zh-CN"/>
                    </w:rPr>
                  </w:pPr>
                  <w:r>
                    <w:rPr>
                      <w:rFonts w:hint="eastAsia"/>
                      <w:lang w:val="en-US" w:eastAsia="zh-CN"/>
                    </w:rPr>
                    <w:t>600</w:t>
                  </w:r>
                </w:p>
              </w:tc>
            </w:tr>
          </w:tbl>
          <w:p w14:paraId="651D7C39">
            <w:pPr>
              <w:pStyle w:val="3"/>
              <w:spacing w:after="0" w:line="240" w:lineRule="auto"/>
              <w:jc w:val="center"/>
            </w:pPr>
            <w:r>
              <w:object>
                <v:shape id="_x0000_i1028" o:spt="75" type="#_x0000_t75" style="height:312pt;width:399.75pt;" o:ole="t" filled="f" o:preferrelative="t" stroked="t" coordsize="21600,21600">
                  <v:path/>
                  <v:fill on="f" focussize="0,0"/>
                  <v:stroke color="#000000"/>
                  <v:imagedata r:id="rId25" o:title=""/>
                  <o:lock v:ext="edit" aspectratio="f"/>
                  <w10:wrap type="none"/>
                  <w10:anchorlock/>
                </v:shape>
                <o:OLEObject Type="Embed" ProgID="Visio.Drawing.15" ShapeID="_x0000_i1028" DrawAspect="Content" ObjectID="_1468075728" r:id="rId24">
                  <o:LockedField>false</o:LockedField>
                </o:OLEObject>
              </w:object>
            </w:r>
          </w:p>
          <w:p w14:paraId="37337C46">
            <w:pPr>
              <w:ind w:firstLine="482"/>
              <w:jc w:val="center"/>
              <w:rPr>
                <w:b/>
                <w:bCs/>
              </w:rPr>
            </w:pPr>
            <w:r>
              <w:rPr>
                <w:b/>
                <w:bCs/>
              </w:rPr>
              <w:t>图3-1</w:t>
            </w:r>
            <w:r>
              <w:rPr>
                <w:rFonts w:hint="eastAsia"/>
                <w:b/>
                <w:bCs/>
                <w:lang w:val="en-US" w:eastAsia="zh-CN"/>
              </w:rPr>
              <w:t xml:space="preserve">  </w:t>
            </w:r>
            <w:r>
              <w:rPr>
                <w:b/>
                <w:bCs/>
              </w:rPr>
              <w:t>废气处理系统图</w:t>
            </w:r>
          </w:p>
          <w:p w14:paraId="4D335841">
            <w:pPr>
              <w:pStyle w:val="3"/>
              <w:spacing w:after="0" w:line="360" w:lineRule="auto"/>
            </w:pPr>
            <w:r>
              <w:rPr>
                <w:rFonts w:hint="eastAsia"/>
              </w:rPr>
              <w:t>2.</w:t>
            </w:r>
            <w:r>
              <w:t>运营期废水主要环境影响和保护措施</w:t>
            </w:r>
          </w:p>
          <w:p w14:paraId="45CD92C0">
            <w:pPr>
              <w:spacing w:after="0" w:line="360" w:lineRule="auto"/>
              <w:ind w:firstLine="480"/>
            </w:pPr>
            <w:r>
              <w:t>本项目废水主要生活废水和</w:t>
            </w:r>
            <w:r>
              <w:rPr>
                <w:rFonts w:hint="eastAsia"/>
                <w:lang w:eastAsia="zh-CN"/>
              </w:rPr>
              <w:t>淋水测试</w:t>
            </w:r>
            <w:r>
              <w:t>废水。</w:t>
            </w:r>
          </w:p>
          <w:p w14:paraId="41CB84F9">
            <w:pPr>
              <w:pStyle w:val="13"/>
              <w:spacing w:after="0" w:line="360" w:lineRule="auto"/>
              <w:ind w:firstLine="480"/>
              <w:rPr>
                <w:rFonts w:ascii="Times New Roman" w:hAnsi="Times New Roman" w:cs="Times New Roman"/>
              </w:rPr>
            </w:pPr>
            <w:r>
              <w:rPr>
                <w:rFonts w:ascii="Times New Roman" w:hAnsi="Times New Roman" w:cs="Times New Roman"/>
              </w:rPr>
              <w:t>本项目职工定员为</w:t>
            </w:r>
            <w:r>
              <w:rPr>
                <w:rFonts w:hint="eastAsia" w:ascii="Times New Roman" w:hAnsi="Times New Roman" w:cs="Times New Roman"/>
                <w:lang w:val="en-US" w:eastAsia="zh-CN"/>
              </w:rPr>
              <w:t>200</w:t>
            </w:r>
            <w:r>
              <w:rPr>
                <w:rFonts w:ascii="Times New Roman" w:hAnsi="Times New Roman" w:cs="Times New Roman"/>
              </w:rPr>
              <w:t>人，年生产3</w:t>
            </w:r>
            <w:r>
              <w:rPr>
                <w:rFonts w:hint="eastAsia" w:ascii="Times New Roman" w:hAnsi="Times New Roman" w:cs="Times New Roman"/>
              </w:rPr>
              <w:t>0</w:t>
            </w:r>
            <w:r>
              <w:rPr>
                <w:rFonts w:ascii="Times New Roman" w:hAnsi="Times New Roman" w:cs="Times New Roman"/>
              </w:rPr>
              <w:t>0天，项目新设宿舍和食堂，本次评价取100L/人·天，则年用水量为</w:t>
            </w:r>
            <w:r>
              <w:rPr>
                <w:rFonts w:hint="eastAsia" w:ascii="Times New Roman" w:hAnsi="Times New Roman" w:cs="Times New Roman"/>
                <w:lang w:val="en-US" w:eastAsia="zh-CN"/>
              </w:rPr>
              <w:t>6000</w:t>
            </w:r>
            <w:r>
              <w:rPr>
                <w:rFonts w:ascii="Times New Roman" w:hAnsi="Times New Roman" w:cs="Times New Roman"/>
              </w:rPr>
              <w:t>t/a。生活污水产生量按用水量的90%计算，年产生量</w:t>
            </w:r>
            <w:r>
              <w:rPr>
                <w:rFonts w:hint="eastAsia" w:ascii="Times New Roman" w:hAnsi="Times New Roman" w:cs="Times New Roman"/>
                <w:lang w:val="en-US" w:eastAsia="zh-CN"/>
              </w:rPr>
              <w:t>5400</w:t>
            </w:r>
            <w:r>
              <w:rPr>
                <w:rFonts w:ascii="Times New Roman" w:hAnsi="Times New Roman" w:cs="Times New Roman"/>
              </w:rPr>
              <w:t>t/a，类比一般生活污水可知，生活污水中COD</w:t>
            </w:r>
            <w:r>
              <w:rPr>
                <w:rFonts w:ascii="Times New Roman" w:hAnsi="Times New Roman" w:cs="Times New Roman"/>
                <w:vertAlign w:val="subscript"/>
              </w:rPr>
              <w:t>Cr</w:t>
            </w:r>
            <w:r>
              <w:rPr>
                <w:rFonts w:ascii="Times New Roman" w:hAnsi="Times New Roman" w:cs="Times New Roman"/>
              </w:rPr>
              <w:t>产生浓度为350mg/L，氨氮产生浓度为</w:t>
            </w:r>
            <w:r>
              <w:rPr>
                <w:rFonts w:hint="eastAsia" w:ascii="Times New Roman" w:hAnsi="Times New Roman" w:cs="Times New Roman"/>
                <w:lang w:val="en-US" w:eastAsia="zh-CN"/>
              </w:rPr>
              <w:t>35</w:t>
            </w:r>
            <w:r>
              <w:rPr>
                <w:rFonts w:ascii="Times New Roman" w:hAnsi="Times New Roman" w:cs="Times New Roman"/>
              </w:rPr>
              <w:t>mg/L</w:t>
            </w:r>
            <w:r>
              <w:rPr>
                <w:rFonts w:hint="eastAsia" w:ascii="Times New Roman" w:hAnsi="Times New Roman" w:cs="Times New Roman"/>
                <w:lang w:eastAsia="zh-CN"/>
              </w:rPr>
              <w:t>，则生活污水中COD</w:t>
            </w:r>
            <w:r>
              <w:rPr>
                <w:rFonts w:hint="eastAsia" w:ascii="Times New Roman" w:hAnsi="Times New Roman" w:cs="Times New Roman"/>
                <w:vertAlign w:val="subscript"/>
                <w:lang w:eastAsia="zh-CN"/>
              </w:rPr>
              <w:t>Cr</w:t>
            </w:r>
            <w:r>
              <w:rPr>
                <w:rFonts w:hint="eastAsia" w:ascii="Times New Roman" w:hAnsi="Times New Roman" w:cs="Times New Roman"/>
                <w:lang w:eastAsia="zh-CN"/>
              </w:rPr>
              <w:t>、NH</w:t>
            </w:r>
            <w:r>
              <w:rPr>
                <w:rFonts w:hint="eastAsia" w:ascii="Times New Roman" w:hAnsi="Times New Roman" w:cs="Times New Roman"/>
                <w:vertAlign w:val="subscript"/>
                <w:lang w:eastAsia="zh-CN"/>
              </w:rPr>
              <w:t>3</w:t>
            </w:r>
            <w:r>
              <w:rPr>
                <w:rFonts w:hint="eastAsia" w:ascii="Times New Roman" w:hAnsi="Times New Roman" w:cs="Times New Roman"/>
                <w:lang w:eastAsia="zh-CN"/>
              </w:rPr>
              <w:t>-N的产生量分别为</w:t>
            </w:r>
            <w:r>
              <w:rPr>
                <w:rFonts w:hint="eastAsia" w:ascii="Times New Roman" w:hAnsi="Times New Roman" w:cs="Times New Roman"/>
                <w:lang w:val="en-US" w:eastAsia="zh-CN"/>
              </w:rPr>
              <w:t>1.890</w:t>
            </w:r>
            <w:r>
              <w:rPr>
                <w:rFonts w:hint="eastAsia" w:ascii="Times New Roman" w:hAnsi="Times New Roman" w:cs="Times New Roman"/>
                <w:lang w:eastAsia="zh-CN"/>
              </w:rPr>
              <w:t>t/a、</w:t>
            </w:r>
            <w:r>
              <w:rPr>
                <w:rFonts w:hint="eastAsia" w:ascii="Times New Roman" w:hAnsi="Times New Roman" w:cs="Times New Roman"/>
                <w:lang w:val="en-US" w:eastAsia="zh-CN"/>
              </w:rPr>
              <w:t>0.189</w:t>
            </w:r>
            <w:r>
              <w:rPr>
                <w:rFonts w:hint="eastAsia" w:ascii="Times New Roman" w:hAnsi="Times New Roman" w:cs="Times New Roman"/>
                <w:lang w:eastAsia="zh-CN"/>
              </w:rPr>
              <w:t>t/a。生活污水经</w:t>
            </w:r>
            <w:r>
              <w:rPr>
                <w:rFonts w:hint="eastAsia" w:ascii="Times New Roman" w:hAnsi="Times New Roman" w:cs="Times New Roman"/>
                <w:lang w:val="en-US" w:eastAsia="zh-CN"/>
              </w:rPr>
              <w:t>隔油池+</w:t>
            </w:r>
            <w:r>
              <w:rPr>
                <w:rFonts w:hint="eastAsia" w:ascii="Times New Roman" w:hAnsi="Times New Roman" w:cs="Times New Roman"/>
                <w:lang w:eastAsia="zh-CN"/>
              </w:rPr>
              <w:t>化粪池处理后，各项指标均能到《污水综合排放标准》（GB8978-1996）表4中三级排放限值要求，其中氨氮指标达到《工业企业废水氮、磷污染物间接排放限值》（DB33/887-2013），满足污水入管网要求</w:t>
            </w:r>
            <w:r>
              <w:rPr>
                <w:rFonts w:ascii="Times New Roman" w:hAnsi="Times New Roman" w:cs="Times New Roman"/>
              </w:rPr>
              <w:t>。</w:t>
            </w:r>
          </w:p>
          <w:p w14:paraId="5C4C6A76">
            <w:pPr>
              <w:bidi w:val="0"/>
            </w:pPr>
            <w:r>
              <w:rPr>
                <w:rFonts w:hint="eastAsia"/>
              </w:rPr>
              <w:t>根据建设单位提供的资料，项目储能集装箱需要进行</w:t>
            </w:r>
            <w:r>
              <w:rPr>
                <w:rFonts w:hint="eastAsia"/>
                <w:lang w:eastAsia="zh-CN"/>
              </w:rPr>
              <w:t>淋水测试</w:t>
            </w:r>
            <w:r>
              <w:rPr>
                <w:rFonts w:hint="eastAsia"/>
              </w:rPr>
              <w:t>，即采用自来水模拟降雨，测试外壳防水性。测试周期约为半年1次，单次测试降雨强度10cm/h，测试时间0.5h，集装箱尺寸为L=6m，B=2.5m，H=3m，因此单次测试用水量为1m</w:t>
            </w:r>
            <w:r>
              <w:rPr>
                <w:rFonts w:hint="eastAsia"/>
                <w:vertAlign w:val="superscript"/>
              </w:rPr>
              <w:t>3</w:t>
            </w:r>
            <w:r>
              <w:rPr>
                <w:rFonts w:hint="eastAsia"/>
              </w:rPr>
              <w:t>，损耗量按20%计，则</w:t>
            </w:r>
            <w:r>
              <w:rPr>
                <w:rFonts w:hint="eastAsia"/>
                <w:lang w:eastAsia="zh-CN"/>
              </w:rPr>
              <w:t>淋水测试</w:t>
            </w:r>
            <w:r>
              <w:rPr>
                <w:rFonts w:hint="eastAsia"/>
              </w:rPr>
              <w:t>废水产生量为1.6m</w:t>
            </w:r>
            <w:r>
              <w:rPr>
                <w:rFonts w:hint="eastAsia"/>
                <w:vertAlign w:val="superscript"/>
              </w:rPr>
              <w:t>3</w:t>
            </w:r>
            <w:r>
              <w:rPr>
                <w:rFonts w:hint="eastAsia"/>
              </w:rPr>
              <w:t>/a，该类污水的主要污染物为CODcr50mg/L，SS150。</w:t>
            </w:r>
            <w:r>
              <w:rPr>
                <w:rFonts w:hint="eastAsia"/>
                <w:lang w:eastAsia="zh-CN"/>
              </w:rPr>
              <w:t>淋水测试</w:t>
            </w:r>
            <w:r>
              <w:rPr>
                <w:rFonts w:hint="eastAsia"/>
              </w:rPr>
              <w:t>废水经测试区四周的集水沟收集后暂存于循环水槽中，待下次测试时循环使用，不外排。</w:t>
            </w:r>
          </w:p>
          <w:p w14:paraId="4AD85A93">
            <w:pPr>
              <w:bidi w:val="0"/>
              <w:jc w:val="center"/>
              <w:rPr>
                <w:b/>
                <w:bCs/>
              </w:rPr>
            </w:pPr>
            <w:r>
              <w:rPr>
                <w:rFonts w:hint="eastAsia"/>
                <w:b/>
                <w:bCs/>
              </w:rPr>
              <w:t>表3-3</w:t>
            </w:r>
            <w:r>
              <w:rPr>
                <w:rFonts w:hint="eastAsia"/>
                <w:b/>
                <w:bCs/>
                <w:lang w:val="en-US" w:eastAsia="zh-CN"/>
              </w:rPr>
              <w:t xml:space="preserve">  </w:t>
            </w:r>
            <w:r>
              <w:rPr>
                <w:rFonts w:hint="eastAsia"/>
                <w:b/>
                <w:bCs/>
              </w:rPr>
              <w:t>废水污染源源强核算结果及相关参数一览表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9"/>
              <w:gridCol w:w="526"/>
              <w:gridCol w:w="527"/>
              <w:gridCol w:w="798"/>
              <w:gridCol w:w="804"/>
              <w:gridCol w:w="527"/>
              <w:gridCol w:w="527"/>
              <w:gridCol w:w="527"/>
              <w:gridCol w:w="805"/>
              <w:gridCol w:w="714"/>
              <w:gridCol w:w="613"/>
              <w:gridCol w:w="572"/>
              <w:gridCol w:w="594"/>
              <w:gridCol w:w="635"/>
              <w:gridCol w:w="527"/>
              <w:gridCol w:w="560"/>
              <w:gridCol w:w="805"/>
              <w:gridCol w:w="748"/>
              <w:gridCol w:w="798"/>
              <w:gridCol w:w="720"/>
            </w:tblGrid>
            <w:tr w14:paraId="663C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restart"/>
                  <w:tcMar>
                    <w:left w:w="108" w:type="dxa"/>
                    <w:right w:w="108" w:type="dxa"/>
                  </w:tcMar>
                  <w:vAlign w:val="center"/>
                </w:tcPr>
                <w:p w14:paraId="50DBDDA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工序/生产线</w:t>
                  </w:r>
                </w:p>
              </w:tc>
              <w:tc>
                <w:tcPr>
                  <w:tcW w:w="0" w:type="auto"/>
                  <w:vMerge w:val="restart"/>
                  <w:tcMar>
                    <w:left w:w="108" w:type="dxa"/>
                    <w:right w:w="108" w:type="dxa"/>
                  </w:tcMar>
                  <w:vAlign w:val="center"/>
                </w:tcPr>
                <w:p w14:paraId="62FF5A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装置</w:t>
                  </w:r>
                </w:p>
              </w:tc>
              <w:tc>
                <w:tcPr>
                  <w:tcW w:w="0" w:type="auto"/>
                  <w:vMerge w:val="restart"/>
                  <w:tcMar>
                    <w:left w:w="108" w:type="dxa"/>
                    <w:right w:w="108" w:type="dxa"/>
                  </w:tcMar>
                  <w:vAlign w:val="center"/>
                </w:tcPr>
                <w:p w14:paraId="447133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污染源</w:t>
                  </w:r>
                </w:p>
              </w:tc>
              <w:tc>
                <w:tcPr>
                  <w:tcW w:w="0" w:type="auto"/>
                  <w:vMerge w:val="restart"/>
                  <w:tcMar>
                    <w:left w:w="108" w:type="dxa"/>
                    <w:right w:w="108" w:type="dxa"/>
                  </w:tcMar>
                  <w:vAlign w:val="center"/>
                </w:tcPr>
                <w:p w14:paraId="4ADFC3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废水产生量m</w:t>
                  </w:r>
                  <w:r>
                    <w:rPr>
                      <w:rFonts w:hint="eastAsia"/>
                      <w:sz w:val="21"/>
                      <w:szCs w:val="21"/>
                      <w:vertAlign w:val="superscript"/>
                      <w:lang w:val="en-US" w:eastAsia="zh-CN"/>
                    </w:rPr>
                    <w:t>3</w:t>
                  </w:r>
                  <w:r>
                    <w:rPr>
                      <w:rFonts w:hint="eastAsia"/>
                      <w:sz w:val="21"/>
                      <w:szCs w:val="21"/>
                      <w:lang w:val="en-US" w:eastAsia="zh-CN"/>
                    </w:rPr>
                    <w:t>/a</w:t>
                  </w:r>
                </w:p>
              </w:tc>
              <w:tc>
                <w:tcPr>
                  <w:tcW w:w="0" w:type="auto"/>
                  <w:gridSpan w:val="6"/>
                  <w:tcMar>
                    <w:left w:w="108" w:type="dxa"/>
                    <w:right w:w="108" w:type="dxa"/>
                  </w:tcMar>
                  <w:vAlign w:val="center"/>
                </w:tcPr>
                <w:p w14:paraId="61542B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污染物产生</w:t>
                  </w:r>
                </w:p>
              </w:tc>
              <w:tc>
                <w:tcPr>
                  <w:tcW w:w="0" w:type="auto"/>
                  <w:gridSpan w:val="5"/>
                  <w:tcMar>
                    <w:left w:w="108" w:type="dxa"/>
                    <w:right w:w="108" w:type="dxa"/>
                  </w:tcMar>
                  <w:vAlign w:val="center"/>
                </w:tcPr>
                <w:p w14:paraId="4774D51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治理措施</w:t>
                  </w:r>
                </w:p>
              </w:tc>
              <w:tc>
                <w:tcPr>
                  <w:tcW w:w="0" w:type="auto"/>
                  <w:gridSpan w:val="3"/>
                  <w:tcMar>
                    <w:left w:w="108" w:type="dxa"/>
                    <w:right w:w="108" w:type="dxa"/>
                  </w:tcMar>
                  <w:vAlign w:val="center"/>
                </w:tcPr>
                <w:p w14:paraId="6E5F5D7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污染物排放</w:t>
                  </w:r>
                </w:p>
              </w:tc>
              <w:tc>
                <w:tcPr>
                  <w:tcW w:w="0" w:type="auto"/>
                  <w:vMerge w:val="restart"/>
                  <w:tcMar>
                    <w:left w:w="108" w:type="dxa"/>
                    <w:right w:w="108" w:type="dxa"/>
                  </w:tcMar>
                  <w:vAlign w:val="center"/>
                </w:tcPr>
                <w:p w14:paraId="600AB6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废水排放量m</w:t>
                  </w:r>
                  <w:r>
                    <w:rPr>
                      <w:rFonts w:hint="eastAsia"/>
                      <w:sz w:val="21"/>
                      <w:szCs w:val="21"/>
                      <w:vertAlign w:val="superscript"/>
                      <w:lang w:val="en-US" w:eastAsia="zh-CN"/>
                    </w:rPr>
                    <w:t>3</w:t>
                  </w:r>
                  <w:r>
                    <w:rPr>
                      <w:rFonts w:hint="eastAsia"/>
                      <w:sz w:val="21"/>
                      <w:szCs w:val="21"/>
                      <w:lang w:val="en-US" w:eastAsia="zh-CN"/>
                    </w:rPr>
                    <w:t>/a</w:t>
                  </w:r>
                </w:p>
              </w:tc>
              <w:tc>
                <w:tcPr>
                  <w:tcW w:w="0" w:type="auto"/>
                  <w:vMerge w:val="restart"/>
                  <w:tcMar>
                    <w:left w:w="108" w:type="dxa"/>
                    <w:right w:w="108" w:type="dxa"/>
                  </w:tcMar>
                  <w:vAlign w:val="center"/>
                </w:tcPr>
                <w:p w14:paraId="28C81E0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排放时间h</w:t>
                  </w:r>
                </w:p>
              </w:tc>
            </w:tr>
            <w:tr w14:paraId="4B17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4331B3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vMerge w:val="continue"/>
                  <w:tcMar>
                    <w:left w:w="108" w:type="dxa"/>
                    <w:right w:w="108" w:type="dxa"/>
                  </w:tcMar>
                  <w:vAlign w:val="center"/>
                </w:tcPr>
                <w:p w14:paraId="369CDC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vMerge w:val="continue"/>
                  <w:tcMar>
                    <w:left w:w="108" w:type="dxa"/>
                    <w:right w:w="108" w:type="dxa"/>
                  </w:tcMar>
                  <w:vAlign w:val="center"/>
                </w:tcPr>
                <w:p w14:paraId="63F78A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vMerge w:val="continue"/>
                  <w:tcMar>
                    <w:left w:w="108" w:type="dxa"/>
                    <w:right w:w="108" w:type="dxa"/>
                  </w:tcMar>
                  <w:vAlign w:val="center"/>
                </w:tcPr>
                <w:p w14:paraId="5DE3D82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tcMar>
                    <w:left w:w="108" w:type="dxa"/>
                    <w:right w:w="108" w:type="dxa"/>
                  </w:tcMar>
                  <w:vAlign w:val="center"/>
                </w:tcPr>
                <w:p w14:paraId="2EAD40B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污染物</w:t>
                  </w:r>
                </w:p>
              </w:tc>
              <w:tc>
                <w:tcPr>
                  <w:tcW w:w="0" w:type="auto"/>
                  <w:tcMar>
                    <w:left w:w="108" w:type="dxa"/>
                    <w:right w:w="108" w:type="dxa"/>
                  </w:tcMar>
                  <w:vAlign w:val="center"/>
                </w:tcPr>
                <w:p w14:paraId="69AEB1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核算方法</w:t>
                  </w:r>
                </w:p>
              </w:tc>
              <w:tc>
                <w:tcPr>
                  <w:tcW w:w="0" w:type="auto"/>
                  <w:tcMar>
                    <w:left w:w="108" w:type="dxa"/>
                    <w:right w:w="108" w:type="dxa"/>
                  </w:tcMar>
                  <w:vAlign w:val="center"/>
                </w:tcPr>
                <w:p w14:paraId="7FC74E3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核算系数</w:t>
                  </w:r>
                </w:p>
              </w:tc>
              <w:tc>
                <w:tcPr>
                  <w:tcW w:w="0" w:type="auto"/>
                  <w:tcMar>
                    <w:left w:w="108" w:type="dxa"/>
                    <w:right w:w="108" w:type="dxa"/>
                  </w:tcMar>
                  <w:vAlign w:val="center"/>
                </w:tcPr>
                <w:p w14:paraId="34C7E14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核算依据</w:t>
                  </w:r>
                </w:p>
              </w:tc>
              <w:tc>
                <w:tcPr>
                  <w:tcW w:w="0" w:type="auto"/>
                  <w:tcMar>
                    <w:left w:w="108" w:type="dxa"/>
                    <w:right w:w="108" w:type="dxa"/>
                  </w:tcMar>
                  <w:vAlign w:val="center"/>
                </w:tcPr>
                <w:p w14:paraId="2B1BC9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eastAsia="zh-CN"/>
                    </w:rPr>
                  </w:pPr>
                  <w:r>
                    <w:rPr>
                      <w:sz w:val="21"/>
                      <w:szCs w:val="21"/>
                    </w:rPr>
                    <w:t>产生浓度mg/</w:t>
                  </w:r>
                  <w:r>
                    <w:rPr>
                      <w:rFonts w:hint="eastAsia"/>
                      <w:sz w:val="21"/>
                      <w:szCs w:val="21"/>
                      <w:lang w:val="en-US" w:eastAsia="zh-CN"/>
                    </w:rPr>
                    <w:t>L</w:t>
                  </w:r>
                </w:p>
              </w:tc>
              <w:tc>
                <w:tcPr>
                  <w:tcW w:w="0" w:type="auto"/>
                  <w:tcMar>
                    <w:left w:w="108" w:type="dxa"/>
                    <w:right w:w="108" w:type="dxa"/>
                  </w:tcMar>
                  <w:vAlign w:val="center"/>
                </w:tcPr>
                <w:p w14:paraId="54D17B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产生量</w:t>
                  </w:r>
                </w:p>
                <w:p w14:paraId="60EE37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t/a</w:t>
                  </w:r>
                </w:p>
              </w:tc>
              <w:tc>
                <w:tcPr>
                  <w:tcW w:w="0" w:type="auto"/>
                  <w:tcMar>
                    <w:left w:w="108" w:type="dxa"/>
                    <w:right w:w="108" w:type="dxa"/>
                  </w:tcMar>
                  <w:vAlign w:val="center"/>
                </w:tcPr>
                <w:p w14:paraId="191303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处理</w:t>
                  </w:r>
                </w:p>
                <w:p w14:paraId="1ADD13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eastAsia="zh-CN"/>
                    </w:rPr>
                  </w:pPr>
                  <w:r>
                    <w:rPr>
                      <w:rFonts w:hint="eastAsia"/>
                      <w:sz w:val="21"/>
                      <w:szCs w:val="21"/>
                      <w:lang w:val="en-US" w:eastAsia="zh-CN"/>
                    </w:rPr>
                    <w:t>工艺</w:t>
                  </w:r>
                </w:p>
              </w:tc>
              <w:tc>
                <w:tcPr>
                  <w:tcW w:w="0" w:type="auto"/>
                  <w:tcMar>
                    <w:left w:w="108" w:type="dxa"/>
                    <w:right w:w="108" w:type="dxa"/>
                  </w:tcMar>
                  <w:vAlign w:val="center"/>
                </w:tcPr>
                <w:p w14:paraId="0F5810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rFonts w:hint="eastAsia"/>
                      <w:sz w:val="21"/>
                      <w:szCs w:val="21"/>
                      <w:lang w:val="en-US" w:eastAsia="zh-CN"/>
                    </w:rPr>
                    <w:t>处理能力t/d</w:t>
                  </w:r>
                </w:p>
              </w:tc>
              <w:tc>
                <w:tcPr>
                  <w:tcW w:w="0" w:type="auto"/>
                  <w:tcMar>
                    <w:left w:w="108" w:type="dxa"/>
                    <w:right w:w="108" w:type="dxa"/>
                  </w:tcMar>
                  <w:vAlign w:val="center"/>
                </w:tcPr>
                <w:p w14:paraId="213E198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是否可行技术</w:t>
                  </w:r>
                </w:p>
              </w:tc>
              <w:tc>
                <w:tcPr>
                  <w:tcW w:w="0" w:type="auto"/>
                  <w:tcMar>
                    <w:left w:w="108" w:type="dxa"/>
                    <w:right w:w="108" w:type="dxa"/>
                  </w:tcMar>
                  <w:vAlign w:val="center"/>
                </w:tcPr>
                <w:p w14:paraId="0AF679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效率%</w:t>
                  </w:r>
                </w:p>
              </w:tc>
              <w:tc>
                <w:tcPr>
                  <w:tcW w:w="0" w:type="auto"/>
                  <w:tcMar>
                    <w:left w:w="108" w:type="dxa"/>
                    <w:right w:w="108" w:type="dxa"/>
                  </w:tcMar>
                  <w:vAlign w:val="center"/>
                </w:tcPr>
                <w:p w14:paraId="2AFC408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回用情况</w:t>
                  </w:r>
                </w:p>
              </w:tc>
              <w:tc>
                <w:tcPr>
                  <w:tcW w:w="0" w:type="auto"/>
                  <w:tcMar>
                    <w:left w:w="108" w:type="dxa"/>
                    <w:right w:w="108" w:type="dxa"/>
                  </w:tcMar>
                  <w:vAlign w:val="center"/>
                </w:tcPr>
                <w:p w14:paraId="7565F8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eastAsia="zh-CN"/>
                    </w:rPr>
                  </w:pPr>
                  <w:r>
                    <w:rPr>
                      <w:rFonts w:hint="eastAsia"/>
                      <w:sz w:val="21"/>
                      <w:szCs w:val="21"/>
                      <w:lang w:val="en-US" w:eastAsia="zh-CN"/>
                    </w:rPr>
                    <w:t>核算方法</w:t>
                  </w:r>
                </w:p>
              </w:tc>
              <w:tc>
                <w:tcPr>
                  <w:tcW w:w="0" w:type="auto"/>
                  <w:tcMar>
                    <w:left w:w="108" w:type="dxa"/>
                    <w:right w:w="108" w:type="dxa"/>
                  </w:tcMar>
                  <w:vAlign w:val="center"/>
                </w:tcPr>
                <w:p w14:paraId="276699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eastAsia="zh-CN"/>
                    </w:rPr>
                  </w:pPr>
                  <w:r>
                    <w:rPr>
                      <w:rFonts w:hint="eastAsia"/>
                      <w:sz w:val="21"/>
                      <w:szCs w:val="21"/>
                      <w:lang w:val="en-US" w:eastAsia="zh-CN"/>
                    </w:rPr>
                    <w:t>排放浓度m</w:t>
                  </w:r>
                  <w:r>
                    <w:rPr>
                      <w:sz w:val="21"/>
                      <w:szCs w:val="21"/>
                    </w:rPr>
                    <w:t>g/</w:t>
                  </w:r>
                  <w:r>
                    <w:rPr>
                      <w:rFonts w:hint="eastAsia"/>
                      <w:sz w:val="21"/>
                      <w:szCs w:val="21"/>
                      <w:lang w:val="en-US" w:eastAsia="zh-CN"/>
                    </w:rPr>
                    <w:t>L</w:t>
                  </w:r>
                </w:p>
              </w:tc>
              <w:tc>
                <w:tcPr>
                  <w:tcW w:w="0" w:type="auto"/>
                  <w:tcMar>
                    <w:left w:w="108" w:type="dxa"/>
                    <w:right w:w="108" w:type="dxa"/>
                  </w:tcMar>
                  <w:vAlign w:val="center"/>
                </w:tcPr>
                <w:p w14:paraId="41DC18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排放量t/a</w:t>
                  </w:r>
                </w:p>
              </w:tc>
              <w:tc>
                <w:tcPr>
                  <w:tcW w:w="0" w:type="auto"/>
                  <w:vMerge w:val="continue"/>
                  <w:tcMar>
                    <w:left w:w="108" w:type="dxa"/>
                    <w:right w:w="108" w:type="dxa"/>
                  </w:tcMar>
                  <w:vAlign w:val="center"/>
                </w:tcPr>
                <w:p w14:paraId="650333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vMerge w:val="continue"/>
                  <w:tcMar>
                    <w:left w:w="108" w:type="dxa"/>
                    <w:right w:w="108" w:type="dxa"/>
                  </w:tcMar>
                  <w:vAlign w:val="center"/>
                </w:tcPr>
                <w:p w14:paraId="343E95B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r>
            <w:tr w14:paraId="62C0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restart"/>
                  <w:tcMar>
                    <w:left w:w="108" w:type="dxa"/>
                    <w:right w:w="108" w:type="dxa"/>
                  </w:tcMar>
                  <w:vAlign w:val="center"/>
                </w:tcPr>
                <w:p w14:paraId="12DE95D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员工生活</w:t>
                  </w:r>
                </w:p>
              </w:tc>
              <w:tc>
                <w:tcPr>
                  <w:tcW w:w="0" w:type="auto"/>
                  <w:vMerge w:val="restart"/>
                  <w:tcMar>
                    <w:left w:w="108" w:type="dxa"/>
                    <w:right w:w="108" w:type="dxa"/>
                  </w:tcMar>
                  <w:vAlign w:val="center"/>
                </w:tcPr>
                <w:p w14:paraId="17C23E1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员工生活</w:t>
                  </w:r>
                </w:p>
              </w:tc>
              <w:tc>
                <w:tcPr>
                  <w:tcW w:w="0" w:type="auto"/>
                  <w:vMerge w:val="restart"/>
                  <w:tcMar>
                    <w:left w:w="108" w:type="dxa"/>
                    <w:right w:w="108" w:type="dxa"/>
                  </w:tcMar>
                  <w:vAlign w:val="center"/>
                </w:tcPr>
                <w:p w14:paraId="1540916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生活污水</w:t>
                  </w:r>
                </w:p>
              </w:tc>
              <w:tc>
                <w:tcPr>
                  <w:tcW w:w="0" w:type="auto"/>
                  <w:vMerge w:val="restart"/>
                  <w:tcMar>
                    <w:left w:w="108" w:type="dxa"/>
                    <w:right w:w="108" w:type="dxa"/>
                  </w:tcMar>
                  <w:vAlign w:val="center"/>
                </w:tcPr>
                <w:p w14:paraId="032B3E1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5400</w:t>
                  </w:r>
                </w:p>
              </w:tc>
              <w:tc>
                <w:tcPr>
                  <w:tcW w:w="0" w:type="auto"/>
                  <w:tcMar>
                    <w:left w:w="108" w:type="dxa"/>
                    <w:right w:w="108" w:type="dxa"/>
                  </w:tcMar>
                  <w:vAlign w:val="center"/>
                </w:tcPr>
                <w:p w14:paraId="734D829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COD</w:t>
                  </w:r>
                  <w:r>
                    <w:rPr>
                      <w:rFonts w:hint="eastAsia"/>
                      <w:sz w:val="21"/>
                      <w:szCs w:val="21"/>
                      <w:vertAlign w:val="subscript"/>
                      <w:lang w:val="en-US" w:eastAsia="zh-CN"/>
                    </w:rPr>
                    <w:t>Cr</w:t>
                  </w:r>
                </w:p>
              </w:tc>
              <w:tc>
                <w:tcPr>
                  <w:tcW w:w="0" w:type="auto"/>
                  <w:vMerge w:val="restart"/>
                  <w:tcMar>
                    <w:left w:w="108" w:type="dxa"/>
                    <w:right w:w="108" w:type="dxa"/>
                  </w:tcMar>
                  <w:vAlign w:val="center"/>
                </w:tcPr>
                <w:p w14:paraId="1A49CD0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类比法</w:t>
                  </w:r>
                </w:p>
              </w:tc>
              <w:tc>
                <w:tcPr>
                  <w:tcW w:w="0" w:type="auto"/>
                  <w:vMerge w:val="restart"/>
                  <w:tcMar>
                    <w:left w:w="108" w:type="dxa"/>
                    <w:right w:w="108" w:type="dxa"/>
                  </w:tcMar>
                  <w:vAlign w:val="center"/>
                </w:tcPr>
                <w:p w14:paraId="34EB8DC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w:t>
                  </w:r>
                </w:p>
              </w:tc>
              <w:tc>
                <w:tcPr>
                  <w:tcW w:w="0" w:type="auto"/>
                  <w:vMerge w:val="restart"/>
                  <w:tcMar>
                    <w:left w:w="108" w:type="dxa"/>
                    <w:right w:w="108" w:type="dxa"/>
                  </w:tcMar>
                  <w:vAlign w:val="center"/>
                </w:tcPr>
                <w:p w14:paraId="46E1C09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w:t>
                  </w:r>
                </w:p>
              </w:tc>
              <w:tc>
                <w:tcPr>
                  <w:tcW w:w="0" w:type="auto"/>
                  <w:tcMar>
                    <w:left w:w="108" w:type="dxa"/>
                    <w:right w:w="108" w:type="dxa"/>
                  </w:tcMar>
                  <w:vAlign w:val="center"/>
                </w:tcPr>
                <w:p w14:paraId="583CFEB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350</w:t>
                  </w:r>
                </w:p>
              </w:tc>
              <w:tc>
                <w:tcPr>
                  <w:tcW w:w="0" w:type="auto"/>
                  <w:tcMar>
                    <w:left w:w="108" w:type="dxa"/>
                    <w:right w:w="108" w:type="dxa"/>
                  </w:tcMar>
                  <w:vAlign w:val="center"/>
                </w:tcPr>
                <w:p w14:paraId="406E7E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1.890</w:t>
                  </w:r>
                </w:p>
              </w:tc>
              <w:tc>
                <w:tcPr>
                  <w:tcW w:w="0" w:type="auto"/>
                  <w:vMerge w:val="restart"/>
                  <w:tcMar>
                    <w:left w:w="108" w:type="dxa"/>
                    <w:right w:w="108" w:type="dxa"/>
                  </w:tcMar>
                  <w:vAlign w:val="center"/>
                </w:tcPr>
                <w:p w14:paraId="5BE5F7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隔油池+化粪池</w:t>
                  </w:r>
                </w:p>
              </w:tc>
              <w:tc>
                <w:tcPr>
                  <w:tcW w:w="0" w:type="auto"/>
                  <w:tcMar>
                    <w:left w:w="108" w:type="dxa"/>
                    <w:right w:w="108" w:type="dxa"/>
                  </w:tcMar>
                  <w:vAlign w:val="center"/>
                </w:tcPr>
                <w:p w14:paraId="3F9D9B0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w:t>
                  </w:r>
                </w:p>
              </w:tc>
              <w:tc>
                <w:tcPr>
                  <w:tcW w:w="0" w:type="auto"/>
                  <w:vMerge w:val="restart"/>
                  <w:tcMar>
                    <w:left w:w="108" w:type="dxa"/>
                    <w:right w:w="108" w:type="dxa"/>
                  </w:tcMar>
                  <w:vAlign w:val="center"/>
                </w:tcPr>
                <w:p w14:paraId="2F67B9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是</w:t>
                  </w:r>
                </w:p>
              </w:tc>
              <w:tc>
                <w:tcPr>
                  <w:tcW w:w="0" w:type="auto"/>
                  <w:tcMar>
                    <w:left w:w="108" w:type="dxa"/>
                    <w:right w:w="108" w:type="dxa"/>
                  </w:tcMar>
                  <w:vAlign w:val="center"/>
                </w:tcPr>
                <w:p w14:paraId="66A828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r>
                    <w:rPr>
                      <w:sz w:val="21"/>
                      <w:szCs w:val="21"/>
                    </w:rPr>
                    <w:t>/</w:t>
                  </w:r>
                </w:p>
              </w:tc>
              <w:tc>
                <w:tcPr>
                  <w:tcW w:w="0" w:type="auto"/>
                  <w:vMerge w:val="restart"/>
                  <w:tcMar>
                    <w:left w:w="108" w:type="dxa"/>
                    <w:right w:w="108" w:type="dxa"/>
                  </w:tcMar>
                  <w:vAlign w:val="center"/>
                </w:tcPr>
                <w:p w14:paraId="50C30D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无</w:t>
                  </w:r>
                </w:p>
              </w:tc>
              <w:tc>
                <w:tcPr>
                  <w:tcW w:w="0" w:type="auto"/>
                  <w:vMerge w:val="restart"/>
                  <w:shd w:val="clear" w:color="auto" w:fill="auto"/>
                  <w:tcMar>
                    <w:left w:w="108" w:type="dxa"/>
                    <w:right w:w="108" w:type="dxa"/>
                  </w:tcMar>
                  <w:vAlign w:val="center"/>
                </w:tcPr>
                <w:p w14:paraId="1190250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排污系数法</w:t>
                  </w:r>
                </w:p>
              </w:tc>
              <w:tc>
                <w:tcPr>
                  <w:tcW w:w="0" w:type="auto"/>
                  <w:shd w:val="clear" w:color="auto" w:fill="auto"/>
                  <w:tcMar>
                    <w:left w:w="108" w:type="dxa"/>
                    <w:right w:w="108" w:type="dxa"/>
                  </w:tcMar>
                  <w:vAlign w:val="center"/>
                </w:tcPr>
                <w:p w14:paraId="6A6404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350</w:t>
                  </w:r>
                </w:p>
              </w:tc>
              <w:tc>
                <w:tcPr>
                  <w:tcW w:w="0" w:type="auto"/>
                  <w:shd w:val="clear" w:color="auto" w:fill="auto"/>
                  <w:tcMar>
                    <w:left w:w="108" w:type="dxa"/>
                    <w:right w:w="108" w:type="dxa"/>
                  </w:tcMar>
                  <w:vAlign w:val="center"/>
                </w:tcPr>
                <w:p w14:paraId="7A6C11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1.890</w:t>
                  </w:r>
                </w:p>
              </w:tc>
              <w:tc>
                <w:tcPr>
                  <w:tcW w:w="0" w:type="auto"/>
                  <w:vMerge w:val="restart"/>
                  <w:tcMar>
                    <w:left w:w="108" w:type="dxa"/>
                    <w:right w:w="108" w:type="dxa"/>
                  </w:tcMar>
                  <w:vAlign w:val="center"/>
                </w:tcPr>
                <w:p w14:paraId="4AD570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5400</w:t>
                  </w:r>
                </w:p>
              </w:tc>
              <w:tc>
                <w:tcPr>
                  <w:tcW w:w="0" w:type="auto"/>
                  <w:tcMar>
                    <w:left w:w="108" w:type="dxa"/>
                    <w:right w:w="108" w:type="dxa"/>
                  </w:tcMar>
                  <w:vAlign w:val="center"/>
                </w:tcPr>
                <w:p w14:paraId="4B76D36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2400</w:t>
                  </w:r>
                </w:p>
              </w:tc>
            </w:tr>
            <w:tr w14:paraId="11A5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Mar>
                    <w:left w:w="108" w:type="dxa"/>
                    <w:right w:w="108" w:type="dxa"/>
                  </w:tcMar>
                  <w:vAlign w:val="center"/>
                </w:tcPr>
                <w:p w14:paraId="576916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vMerge w:val="continue"/>
                  <w:tcMar>
                    <w:left w:w="108" w:type="dxa"/>
                    <w:right w:w="108" w:type="dxa"/>
                  </w:tcMar>
                  <w:vAlign w:val="center"/>
                </w:tcPr>
                <w:p w14:paraId="60106F8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vMerge w:val="continue"/>
                  <w:tcMar>
                    <w:left w:w="108" w:type="dxa"/>
                    <w:right w:w="108" w:type="dxa"/>
                  </w:tcMar>
                  <w:vAlign w:val="center"/>
                </w:tcPr>
                <w:p w14:paraId="2E46CD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rPr>
                  </w:pPr>
                </w:p>
              </w:tc>
              <w:tc>
                <w:tcPr>
                  <w:tcW w:w="0" w:type="auto"/>
                  <w:vMerge w:val="continue"/>
                  <w:tcMar>
                    <w:left w:w="108" w:type="dxa"/>
                    <w:right w:w="108" w:type="dxa"/>
                  </w:tcMar>
                  <w:vAlign w:val="center"/>
                </w:tcPr>
                <w:p w14:paraId="4B663C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p>
              </w:tc>
              <w:tc>
                <w:tcPr>
                  <w:tcW w:w="0" w:type="auto"/>
                  <w:tcMar>
                    <w:left w:w="108" w:type="dxa"/>
                    <w:right w:w="108" w:type="dxa"/>
                  </w:tcMar>
                  <w:vAlign w:val="center"/>
                </w:tcPr>
                <w:p w14:paraId="4CF304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氨氮</w:t>
                  </w:r>
                </w:p>
              </w:tc>
              <w:tc>
                <w:tcPr>
                  <w:tcW w:w="0" w:type="auto"/>
                  <w:vMerge w:val="continue"/>
                  <w:tcMar>
                    <w:left w:w="108" w:type="dxa"/>
                    <w:right w:w="108" w:type="dxa"/>
                  </w:tcMar>
                  <w:vAlign w:val="center"/>
                </w:tcPr>
                <w:p w14:paraId="5AD0BE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vMerge w:val="continue"/>
                  <w:tcMar>
                    <w:left w:w="108" w:type="dxa"/>
                    <w:right w:w="108" w:type="dxa"/>
                  </w:tcMar>
                  <w:vAlign w:val="center"/>
                </w:tcPr>
                <w:p w14:paraId="057FDE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vMerge w:val="continue"/>
                  <w:tcMar>
                    <w:left w:w="108" w:type="dxa"/>
                    <w:right w:w="108" w:type="dxa"/>
                  </w:tcMar>
                  <w:vAlign w:val="center"/>
                </w:tcPr>
                <w:p w14:paraId="07083D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shd w:val="clear" w:color="auto" w:fill="auto"/>
                  <w:tcMar>
                    <w:left w:w="108" w:type="dxa"/>
                    <w:right w:w="108" w:type="dxa"/>
                  </w:tcMar>
                  <w:vAlign w:val="center"/>
                </w:tcPr>
                <w:p w14:paraId="1A3806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35</w:t>
                  </w:r>
                </w:p>
              </w:tc>
              <w:tc>
                <w:tcPr>
                  <w:tcW w:w="0" w:type="auto"/>
                  <w:shd w:val="clear" w:color="auto" w:fill="auto"/>
                  <w:tcMar>
                    <w:left w:w="108" w:type="dxa"/>
                    <w:right w:w="108" w:type="dxa"/>
                  </w:tcMar>
                  <w:vAlign w:val="center"/>
                </w:tcPr>
                <w:p w14:paraId="444AAB9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0.189</w:t>
                  </w:r>
                </w:p>
              </w:tc>
              <w:tc>
                <w:tcPr>
                  <w:tcW w:w="0" w:type="auto"/>
                  <w:vMerge w:val="continue"/>
                  <w:shd w:val="clear" w:color="auto" w:fill="auto"/>
                  <w:tcMar>
                    <w:left w:w="108" w:type="dxa"/>
                    <w:right w:w="108" w:type="dxa"/>
                  </w:tcMar>
                  <w:vAlign w:val="center"/>
                </w:tcPr>
                <w:p w14:paraId="47C79BB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lang w:val="en-US" w:eastAsia="zh-CN"/>
                    </w:rPr>
                  </w:pPr>
                </w:p>
              </w:tc>
              <w:tc>
                <w:tcPr>
                  <w:tcW w:w="0" w:type="auto"/>
                  <w:shd w:val="clear" w:color="auto" w:fill="auto"/>
                  <w:tcMar>
                    <w:left w:w="108" w:type="dxa"/>
                    <w:right w:w="108" w:type="dxa"/>
                  </w:tcMar>
                  <w:vAlign w:val="center"/>
                </w:tcPr>
                <w:p w14:paraId="21FB956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lang w:val="en-US" w:eastAsia="zh-CN"/>
                    </w:rPr>
                  </w:pPr>
                  <w:r>
                    <w:rPr>
                      <w:sz w:val="21"/>
                      <w:szCs w:val="21"/>
                    </w:rPr>
                    <w:t>/</w:t>
                  </w:r>
                </w:p>
              </w:tc>
              <w:tc>
                <w:tcPr>
                  <w:tcW w:w="0" w:type="auto"/>
                  <w:vMerge w:val="continue"/>
                  <w:shd w:val="clear" w:color="auto" w:fill="auto"/>
                  <w:tcMar>
                    <w:left w:w="108" w:type="dxa"/>
                    <w:right w:w="108" w:type="dxa"/>
                  </w:tcMar>
                  <w:vAlign w:val="center"/>
                </w:tcPr>
                <w:p w14:paraId="3C67F5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lang w:val="en-US" w:eastAsia="zh-CN"/>
                    </w:rPr>
                  </w:pPr>
                </w:p>
              </w:tc>
              <w:tc>
                <w:tcPr>
                  <w:tcW w:w="0" w:type="auto"/>
                  <w:shd w:val="clear" w:color="auto" w:fill="auto"/>
                  <w:tcMar>
                    <w:left w:w="108" w:type="dxa"/>
                    <w:right w:w="108" w:type="dxa"/>
                  </w:tcMar>
                  <w:vAlign w:val="center"/>
                </w:tcPr>
                <w:p w14:paraId="6730F4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lang w:val="en-US" w:eastAsia="zh-CN"/>
                    </w:rPr>
                  </w:pPr>
                  <w:r>
                    <w:rPr>
                      <w:sz w:val="21"/>
                      <w:szCs w:val="21"/>
                    </w:rPr>
                    <w:t>/</w:t>
                  </w:r>
                </w:p>
              </w:tc>
              <w:tc>
                <w:tcPr>
                  <w:tcW w:w="0" w:type="auto"/>
                  <w:vMerge w:val="continue"/>
                  <w:tcMar>
                    <w:left w:w="108" w:type="dxa"/>
                    <w:right w:w="108" w:type="dxa"/>
                  </w:tcMar>
                  <w:vAlign w:val="center"/>
                </w:tcPr>
                <w:p w14:paraId="5A7B05E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p>
              </w:tc>
              <w:tc>
                <w:tcPr>
                  <w:tcW w:w="0" w:type="auto"/>
                  <w:vMerge w:val="continue"/>
                  <w:shd w:val="clear" w:color="auto" w:fill="auto"/>
                  <w:tcMar>
                    <w:left w:w="108" w:type="dxa"/>
                    <w:right w:w="108" w:type="dxa"/>
                  </w:tcMar>
                  <w:vAlign w:val="center"/>
                </w:tcPr>
                <w:p w14:paraId="2C4E741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sz w:val="21"/>
                      <w:szCs w:val="21"/>
                      <w:lang w:val="en-US" w:eastAsia="zh-CN"/>
                    </w:rPr>
                  </w:pPr>
                </w:p>
              </w:tc>
              <w:tc>
                <w:tcPr>
                  <w:tcW w:w="0" w:type="auto"/>
                  <w:shd w:val="clear" w:color="auto" w:fill="auto"/>
                  <w:tcMar>
                    <w:left w:w="108" w:type="dxa"/>
                    <w:right w:w="108" w:type="dxa"/>
                  </w:tcMar>
                  <w:vAlign w:val="center"/>
                </w:tcPr>
                <w:p w14:paraId="57AD71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35</w:t>
                  </w:r>
                </w:p>
              </w:tc>
              <w:tc>
                <w:tcPr>
                  <w:tcW w:w="0" w:type="auto"/>
                  <w:shd w:val="clear" w:color="auto" w:fill="auto"/>
                  <w:tcMar>
                    <w:left w:w="108" w:type="dxa"/>
                    <w:right w:w="108" w:type="dxa"/>
                  </w:tcMar>
                  <w:vAlign w:val="center"/>
                </w:tcPr>
                <w:p w14:paraId="0062F7D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0.189</w:t>
                  </w:r>
                </w:p>
              </w:tc>
              <w:tc>
                <w:tcPr>
                  <w:tcW w:w="0" w:type="auto"/>
                  <w:vMerge w:val="continue"/>
                  <w:tcMar>
                    <w:left w:w="108" w:type="dxa"/>
                    <w:right w:w="108" w:type="dxa"/>
                  </w:tcMar>
                  <w:vAlign w:val="center"/>
                </w:tcPr>
                <w:p w14:paraId="038CEB6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sz w:val="21"/>
                      <w:szCs w:val="21"/>
                      <w:lang w:val="en-US" w:eastAsia="zh-CN"/>
                    </w:rPr>
                  </w:pPr>
                </w:p>
              </w:tc>
              <w:tc>
                <w:tcPr>
                  <w:tcW w:w="0" w:type="auto"/>
                  <w:tcMar>
                    <w:left w:w="108" w:type="dxa"/>
                    <w:right w:w="108" w:type="dxa"/>
                  </w:tcMar>
                  <w:vAlign w:val="center"/>
                </w:tcPr>
                <w:p w14:paraId="25047C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2400</w:t>
                  </w:r>
                </w:p>
              </w:tc>
            </w:tr>
          </w:tbl>
          <w:p w14:paraId="10472CED">
            <w:pPr>
              <w:spacing w:line="240" w:lineRule="auto"/>
              <w:ind w:left="0" w:leftChars="0" w:firstLine="0" w:firstLineChars="0"/>
              <w:jc w:val="center"/>
              <w:rPr>
                <w:color w:val="auto"/>
              </w:rPr>
            </w:pPr>
            <w:r>
              <w:rPr>
                <w:color w:val="auto"/>
              </w:rPr>
              <w:object>
                <v:shape id="_x0000_i1029" o:spt="75" type="#_x0000_t75" style="height:26.95pt;width:324.9pt;" o:ole="t" filled="f" o:preferrelative="t" stroked="t" coordsize="21600,21600">
                  <v:path/>
                  <v:fill on="f" focussize="0,0"/>
                  <v:stroke color="#000000"/>
                  <v:imagedata r:id="rId27" o:title=""/>
                  <o:lock v:ext="edit" aspectratio="f"/>
                  <w10:wrap type="none"/>
                  <w10:anchorlock/>
                </v:shape>
                <o:OLEObject Type="Embed" ProgID="Visio.Drawing.15" ShapeID="_x0000_i1029" DrawAspect="Content" ObjectID="_1468075729" r:id="rId26">
                  <o:LockedField>false</o:LockedField>
                </o:OLEObject>
              </w:object>
            </w:r>
          </w:p>
          <w:p w14:paraId="63E67ADB">
            <w:pPr>
              <w:bidi w:val="0"/>
              <w:jc w:val="center"/>
              <w:rPr>
                <w:rFonts w:hint="eastAsia"/>
                <w:b/>
                <w:bCs/>
              </w:rPr>
            </w:pPr>
            <w:r>
              <w:rPr>
                <w:rFonts w:hint="eastAsia"/>
                <w:b/>
                <w:bCs/>
                <w:lang w:val="en-US" w:eastAsia="zh-CN"/>
              </w:rPr>
              <w:t>图3-2  本项目废水处理系统图</w:t>
            </w:r>
          </w:p>
          <w:p w14:paraId="490D8680">
            <w:pPr>
              <w:pStyle w:val="14"/>
              <w:spacing w:after="0" w:line="360" w:lineRule="auto"/>
              <w:ind w:firstLine="480"/>
              <w:rPr>
                <w:rFonts w:hint="eastAsia"/>
              </w:rPr>
            </w:pPr>
            <w:r>
              <w:rPr>
                <w:rFonts w:hint="eastAsia"/>
              </w:rPr>
              <w:t>嘉兴联合污水处理有限责任公司为嘉兴市、海盐县、嘉兴港区、嘉善县南部、平湖市西部等区域提供服务。嘉兴市污水处理工程是一项跨区域联建的系统工程，分二期建设，包括污水输送系统、污水处理厂和排放系统。该工程由嘉兴市联合污水处理有限责任公司负责建设与运营。该污水处理厂位于海盐县西塘桥镇东港村，设计处理总规模60万m</w:t>
            </w:r>
            <w:r>
              <w:rPr>
                <w:rFonts w:hint="eastAsia"/>
                <w:vertAlign w:val="superscript"/>
              </w:rPr>
              <w:t>3</w:t>
            </w:r>
            <w:r>
              <w:rPr>
                <w:rFonts w:hint="eastAsia"/>
              </w:rPr>
              <w:t>/d，总占地面积约43.3公顷。并于2022年12月完成了清洁排放提标改造工程，污水处理厂一期工程清洁排放提标改造后的工艺流程框图如图</w:t>
            </w:r>
            <w:r>
              <w:rPr>
                <w:rFonts w:hint="eastAsia"/>
                <w:lang w:val="en-US" w:eastAsia="zh-CN"/>
              </w:rPr>
              <w:t>3-3</w:t>
            </w:r>
            <w:r>
              <w:rPr>
                <w:rFonts w:hint="eastAsia"/>
              </w:rPr>
              <w:t>，污水处理厂二期工程清洁排放提标改造后的工艺流程框图见图</w:t>
            </w:r>
            <w:r>
              <w:rPr>
                <w:rFonts w:hint="eastAsia"/>
                <w:lang w:val="en-US" w:eastAsia="zh-CN"/>
              </w:rPr>
              <w:t>3-4</w:t>
            </w:r>
            <w:r>
              <w:rPr>
                <w:rFonts w:hint="eastAsia"/>
              </w:rPr>
              <w:t>。</w:t>
            </w:r>
          </w:p>
          <w:p w14:paraId="6629B6EF">
            <w:pPr>
              <w:bidi w:val="0"/>
              <w:spacing w:line="240" w:lineRule="auto"/>
              <w:ind w:left="0" w:leftChars="0" w:firstLine="0" w:firstLineChars="0"/>
              <w:jc w:val="center"/>
              <w:rPr>
                <w:rFonts w:hint="eastAsia"/>
              </w:rPr>
            </w:pPr>
            <w:r>
              <w:drawing>
                <wp:inline distT="0" distB="0" distL="114300" distR="114300">
                  <wp:extent cx="3464560" cy="3796665"/>
                  <wp:effectExtent l="12700" t="12700" r="27940" b="19685"/>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28"/>
                          <a:stretch>
                            <a:fillRect/>
                          </a:stretch>
                        </pic:blipFill>
                        <pic:spPr>
                          <a:xfrm>
                            <a:off x="0" y="0"/>
                            <a:ext cx="3464560" cy="3796665"/>
                          </a:xfrm>
                          <a:prstGeom prst="rect">
                            <a:avLst/>
                          </a:prstGeom>
                          <a:noFill/>
                          <a:ln w="12700" cmpd="sng">
                            <a:solidFill>
                              <a:schemeClr val="tx1"/>
                            </a:solidFill>
                            <a:prstDash val="solid"/>
                          </a:ln>
                        </pic:spPr>
                      </pic:pic>
                    </a:graphicData>
                  </a:graphic>
                </wp:inline>
              </w:drawing>
            </w:r>
          </w:p>
          <w:p w14:paraId="3BF59E1B">
            <w:pPr>
              <w:bidi w:val="0"/>
              <w:jc w:val="center"/>
              <w:rPr>
                <w:rFonts w:hint="eastAsia"/>
                <w:b/>
                <w:bCs/>
              </w:rPr>
            </w:pPr>
            <w:r>
              <w:rPr>
                <w:rFonts w:hint="eastAsia"/>
                <w:b/>
                <w:bCs/>
              </w:rPr>
              <w:t>图</w:t>
            </w:r>
            <w:r>
              <w:rPr>
                <w:rFonts w:hint="eastAsia"/>
                <w:b/>
                <w:bCs/>
                <w:lang w:val="en-US" w:eastAsia="zh-CN"/>
              </w:rPr>
              <w:t xml:space="preserve">3-3 </w:t>
            </w:r>
            <w:r>
              <w:rPr>
                <w:rFonts w:hint="eastAsia"/>
                <w:b/>
                <w:bCs/>
              </w:rPr>
              <w:t xml:space="preserve"> 污水处理厂一期工程清洁排放提标改造后的工艺流程框图</w:t>
            </w:r>
          </w:p>
          <w:p w14:paraId="4AAA5116">
            <w:pPr>
              <w:bidi w:val="0"/>
              <w:spacing w:line="240" w:lineRule="auto"/>
              <w:ind w:left="0" w:leftChars="0" w:firstLine="0" w:firstLineChars="0"/>
              <w:jc w:val="center"/>
              <w:rPr>
                <w:rFonts w:hint="eastAsia"/>
              </w:rPr>
            </w:pPr>
            <w:r>
              <w:drawing>
                <wp:inline distT="0" distB="0" distL="114300" distR="114300">
                  <wp:extent cx="3815715" cy="4036695"/>
                  <wp:effectExtent l="12700" t="12700" r="19685" b="27305"/>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29"/>
                          <a:stretch>
                            <a:fillRect/>
                          </a:stretch>
                        </pic:blipFill>
                        <pic:spPr>
                          <a:xfrm>
                            <a:off x="0" y="0"/>
                            <a:ext cx="3815715" cy="4036695"/>
                          </a:xfrm>
                          <a:prstGeom prst="rect">
                            <a:avLst/>
                          </a:prstGeom>
                          <a:noFill/>
                          <a:ln w="12700" cmpd="sng">
                            <a:solidFill>
                              <a:schemeClr val="tx1"/>
                            </a:solidFill>
                            <a:prstDash val="solid"/>
                          </a:ln>
                        </pic:spPr>
                      </pic:pic>
                    </a:graphicData>
                  </a:graphic>
                </wp:inline>
              </w:drawing>
            </w:r>
          </w:p>
          <w:p w14:paraId="335BE1E9">
            <w:pPr>
              <w:bidi w:val="0"/>
              <w:ind w:left="0" w:leftChars="0" w:firstLine="0" w:firstLineChars="0"/>
              <w:jc w:val="center"/>
              <w:rPr>
                <w:rFonts w:hint="eastAsia"/>
              </w:rPr>
            </w:pPr>
            <w:r>
              <w:rPr>
                <w:rFonts w:hint="eastAsia"/>
                <w:b/>
                <w:bCs/>
              </w:rPr>
              <w:t>图</w:t>
            </w:r>
            <w:r>
              <w:rPr>
                <w:rFonts w:hint="eastAsia"/>
                <w:b/>
                <w:bCs/>
                <w:lang w:val="en-US" w:eastAsia="zh-CN"/>
              </w:rPr>
              <w:t xml:space="preserve">3-4 </w:t>
            </w:r>
            <w:r>
              <w:rPr>
                <w:rFonts w:hint="eastAsia"/>
                <w:b/>
                <w:bCs/>
              </w:rPr>
              <w:t xml:space="preserve"> 污水处理厂二期工程清洁排放提标改造后的工艺流程框图</w:t>
            </w:r>
          </w:p>
          <w:p w14:paraId="1EF39DD7">
            <w:pPr>
              <w:bidi w:val="0"/>
              <w:rPr>
                <w:rFonts w:hint="eastAsia"/>
              </w:rPr>
            </w:pPr>
            <w:r>
              <w:rPr>
                <w:rFonts w:hint="eastAsia"/>
              </w:rPr>
              <w:t>本评价收集了浙江省污染源自动监控信息管理平台上公开结果（选取嘉兴联合污水处理有限责任公司2025年1月10日~1月16日的监控数据），监测结果详见表</w:t>
            </w:r>
            <w:r>
              <w:rPr>
                <w:rFonts w:hint="eastAsia"/>
                <w:lang w:val="en-US" w:eastAsia="zh-CN"/>
              </w:rPr>
              <w:t>3-4</w:t>
            </w:r>
            <w:r>
              <w:rPr>
                <w:rFonts w:hint="eastAsia"/>
              </w:rPr>
              <w:t>。</w:t>
            </w:r>
          </w:p>
          <w:p w14:paraId="30B9BBD1">
            <w:pPr>
              <w:bidi w:val="0"/>
              <w:ind w:left="0" w:leftChars="0" w:firstLine="0" w:firstLineChars="0"/>
              <w:jc w:val="center"/>
              <w:rPr>
                <w:rFonts w:hint="eastAsia"/>
                <w:b/>
                <w:bCs/>
              </w:rPr>
            </w:pPr>
          </w:p>
          <w:p w14:paraId="149029B1">
            <w:pPr>
              <w:bidi w:val="0"/>
              <w:ind w:left="0" w:leftChars="0" w:firstLine="0" w:firstLineChars="0"/>
              <w:jc w:val="center"/>
              <w:rPr>
                <w:rFonts w:hint="eastAsia"/>
                <w:b/>
                <w:bCs/>
              </w:rPr>
            </w:pPr>
          </w:p>
          <w:p w14:paraId="567CF5B4">
            <w:pPr>
              <w:bidi w:val="0"/>
              <w:ind w:left="0" w:leftChars="0" w:firstLine="0" w:firstLineChars="0"/>
              <w:jc w:val="center"/>
              <w:rPr>
                <w:rFonts w:hint="eastAsia"/>
                <w:b/>
                <w:bCs/>
              </w:rPr>
            </w:pPr>
            <w:r>
              <w:rPr>
                <w:rFonts w:hint="eastAsia"/>
                <w:b/>
                <w:bCs/>
              </w:rPr>
              <w:t>表</w:t>
            </w:r>
            <w:r>
              <w:rPr>
                <w:rFonts w:hint="eastAsia"/>
                <w:b/>
                <w:bCs/>
                <w:lang w:val="en-US" w:eastAsia="zh-CN"/>
              </w:rPr>
              <w:t xml:space="preserve">3-4  </w:t>
            </w:r>
            <w:r>
              <w:rPr>
                <w:rFonts w:hint="eastAsia"/>
                <w:b/>
                <w:bCs/>
              </w:rPr>
              <w:t>嘉兴市联合污水处理有限责任公司水质监测数据</w:t>
            </w:r>
          </w:p>
          <w:p w14:paraId="3E2B37E7">
            <w:pPr>
              <w:bidi w:val="0"/>
              <w:spacing w:line="240" w:lineRule="auto"/>
              <w:ind w:left="0" w:leftChars="0" w:firstLine="0" w:firstLineChars="0"/>
              <w:jc w:val="center"/>
              <w:rPr>
                <w:rFonts w:hint="eastAsia"/>
              </w:rPr>
            </w:pPr>
            <w:r>
              <w:drawing>
                <wp:inline distT="0" distB="0" distL="114300" distR="114300">
                  <wp:extent cx="5543550" cy="2676525"/>
                  <wp:effectExtent l="0" t="0" r="0" b="9525"/>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30"/>
                          <a:stretch>
                            <a:fillRect/>
                          </a:stretch>
                        </pic:blipFill>
                        <pic:spPr>
                          <a:xfrm>
                            <a:off x="0" y="0"/>
                            <a:ext cx="5543550" cy="2676525"/>
                          </a:xfrm>
                          <a:prstGeom prst="rect">
                            <a:avLst/>
                          </a:prstGeom>
                          <a:noFill/>
                          <a:ln>
                            <a:noFill/>
                          </a:ln>
                        </pic:spPr>
                      </pic:pic>
                    </a:graphicData>
                  </a:graphic>
                </wp:inline>
              </w:drawing>
            </w:r>
          </w:p>
          <w:p w14:paraId="67F8417A">
            <w:pPr>
              <w:bidi w:val="0"/>
              <w:rPr>
                <w:rFonts w:hint="eastAsia"/>
              </w:rPr>
            </w:pPr>
            <w:r>
              <w:rPr>
                <w:rFonts w:hint="eastAsia"/>
              </w:rPr>
              <w:t>从监测数据结果可知，水质浓度均能够满足《城镇污水处理厂主要水污染物排放标准》（DB33/ 2169-2018）中表1水污染物排放限值要求。本项目实施后新增废水量为</w:t>
            </w:r>
            <w:r>
              <w:rPr>
                <w:rFonts w:hint="eastAsia"/>
                <w:lang w:val="en-US" w:eastAsia="zh-CN"/>
              </w:rPr>
              <w:t>18</w:t>
            </w:r>
            <w:r>
              <w:rPr>
                <w:rFonts w:hint="eastAsia"/>
              </w:rPr>
              <w:t>m</w:t>
            </w:r>
            <w:r>
              <w:rPr>
                <w:rFonts w:hint="eastAsia"/>
                <w:vertAlign w:val="superscript"/>
              </w:rPr>
              <w:t>3</w:t>
            </w:r>
            <w:r>
              <w:rPr>
                <w:rFonts w:hint="eastAsia"/>
              </w:rPr>
              <w:t>/d，因此本项目实施后产生的废水在嘉兴联合污水处理有限责任公司的处理能力之内，不会对污水处理厂造成冲击。因此本项目废水经预处理达纳管标准后委托污水处理厂处理后统一外排环境可行，项目废水排放不会对最终纳污水体产生明显影响。</w:t>
            </w:r>
          </w:p>
          <w:p w14:paraId="7A83A11E">
            <w:pPr>
              <w:bidi w:val="0"/>
              <w:ind w:left="0" w:leftChars="0" w:firstLine="0" w:firstLineChars="0"/>
              <w:rPr>
                <w:b/>
                <w:bCs/>
              </w:rPr>
            </w:pPr>
            <w:r>
              <w:rPr>
                <w:rFonts w:hint="eastAsia"/>
                <w:b/>
                <w:bCs/>
              </w:rPr>
              <w:t>3.</w:t>
            </w:r>
            <w:r>
              <w:rPr>
                <w:b/>
                <w:bCs/>
              </w:rPr>
              <w:t>运营期噪声主要环境影响和保护措施</w:t>
            </w:r>
          </w:p>
          <w:p w14:paraId="26C90625">
            <w:pPr>
              <w:ind w:firstLine="482"/>
              <w:rPr>
                <w:b/>
                <w:bCs/>
              </w:rPr>
            </w:pPr>
            <w:r>
              <w:rPr>
                <w:b/>
                <w:bCs/>
              </w:rPr>
              <w:t>（1）噪声源强</w:t>
            </w:r>
          </w:p>
          <w:p w14:paraId="052FFB36">
            <w:pPr>
              <w:ind w:firstLine="482"/>
              <w:jc w:val="center"/>
              <w:rPr>
                <w:b/>
                <w:bCs/>
              </w:rPr>
            </w:pPr>
          </w:p>
          <w:p w14:paraId="5D2ED087">
            <w:pPr>
              <w:ind w:firstLine="482"/>
              <w:jc w:val="center"/>
              <w:rPr>
                <w:b/>
                <w:bCs/>
              </w:rPr>
            </w:pPr>
          </w:p>
          <w:p w14:paraId="4BDB3B2A">
            <w:pPr>
              <w:ind w:firstLine="482"/>
              <w:jc w:val="center"/>
              <w:rPr>
                <w:b/>
                <w:bCs/>
              </w:rPr>
            </w:pPr>
          </w:p>
          <w:p w14:paraId="08FD71DE">
            <w:pPr>
              <w:ind w:firstLine="482"/>
              <w:jc w:val="center"/>
              <w:rPr>
                <w:b/>
                <w:bCs/>
              </w:rPr>
            </w:pPr>
            <w:r>
              <w:rPr>
                <w:b/>
                <w:bCs/>
              </w:rPr>
              <w:t>表3-</w:t>
            </w:r>
            <w:r>
              <w:rPr>
                <w:rFonts w:hint="eastAsia"/>
                <w:b/>
                <w:bCs/>
                <w:lang w:val="en-US" w:eastAsia="zh-CN"/>
              </w:rPr>
              <w:t xml:space="preserve">5  </w:t>
            </w:r>
            <w:r>
              <w:rPr>
                <w:b/>
                <w:bCs/>
              </w:rPr>
              <w:t>噪声污染源源强核算结果及相关参数一览表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365"/>
              <w:gridCol w:w="2518"/>
              <w:gridCol w:w="2518"/>
              <w:gridCol w:w="1757"/>
              <w:gridCol w:w="987"/>
              <w:gridCol w:w="1614"/>
              <w:gridCol w:w="1150"/>
            </w:tblGrid>
            <w:tr w14:paraId="6206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38B2225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所在位置</w:t>
                  </w:r>
                </w:p>
              </w:tc>
              <w:tc>
                <w:tcPr>
                  <w:tcW w:w="0" w:type="auto"/>
                  <w:vMerge w:val="restart"/>
                  <w:vAlign w:val="center"/>
                </w:tcPr>
                <w:p w14:paraId="331DC6D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工序/生产线</w:t>
                  </w:r>
                </w:p>
              </w:tc>
              <w:tc>
                <w:tcPr>
                  <w:tcW w:w="0" w:type="auto"/>
                  <w:vMerge w:val="restart"/>
                  <w:vAlign w:val="center"/>
                </w:tcPr>
                <w:p w14:paraId="26BB2F11">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w:t>
                  </w:r>
                </w:p>
              </w:tc>
              <w:tc>
                <w:tcPr>
                  <w:tcW w:w="0" w:type="auto"/>
                  <w:vMerge w:val="restart"/>
                  <w:vAlign w:val="center"/>
                </w:tcPr>
                <w:p w14:paraId="79F2D9A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w:t>
                  </w:r>
                </w:p>
              </w:tc>
              <w:tc>
                <w:tcPr>
                  <w:tcW w:w="0" w:type="auto"/>
                  <w:vMerge w:val="restart"/>
                  <w:vAlign w:val="center"/>
                </w:tcPr>
                <w:p w14:paraId="639EA07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声源类型</w:t>
                  </w:r>
                </w:p>
                <w:p w14:paraId="3624EC0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（频发、偶发等）</w:t>
                  </w:r>
                </w:p>
              </w:tc>
              <w:tc>
                <w:tcPr>
                  <w:tcW w:w="0" w:type="auto"/>
                  <w:gridSpan w:val="2"/>
                  <w:vAlign w:val="center"/>
                </w:tcPr>
                <w:p w14:paraId="305C811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噪声源强</w:t>
                  </w:r>
                </w:p>
              </w:tc>
              <w:tc>
                <w:tcPr>
                  <w:tcW w:w="0" w:type="auto"/>
                  <w:vMerge w:val="restart"/>
                  <w:vAlign w:val="center"/>
                </w:tcPr>
                <w:p w14:paraId="427BB99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持续时间h</w:t>
                  </w:r>
                </w:p>
              </w:tc>
            </w:tr>
            <w:tr w14:paraId="080B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EA819A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0" w:type="auto"/>
                  <w:vMerge w:val="continue"/>
                  <w:vAlign w:val="center"/>
                </w:tcPr>
                <w:p w14:paraId="47C01B3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0" w:type="auto"/>
                  <w:vMerge w:val="continue"/>
                  <w:vAlign w:val="center"/>
                </w:tcPr>
                <w:p w14:paraId="1A4E435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0" w:type="auto"/>
                  <w:vMerge w:val="continue"/>
                  <w:vAlign w:val="center"/>
                </w:tcPr>
                <w:p w14:paraId="4544BE7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0" w:type="auto"/>
                  <w:vMerge w:val="continue"/>
                  <w:vAlign w:val="center"/>
                </w:tcPr>
                <w:p w14:paraId="26DF948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0" w:type="auto"/>
                  <w:vAlign w:val="center"/>
                </w:tcPr>
                <w:p w14:paraId="13C1418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核算方法</w:t>
                  </w:r>
                </w:p>
              </w:tc>
              <w:tc>
                <w:tcPr>
                  <w:tcW w:w="0" w:type="auto"/>
                  <w:vAlign w:val="center"/>
                </w:tcPr>
                <w:p w14:paraId="22D87AB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噪声值dB（A）</w:t>
                  </w:r>
                </w:p>
              </w:tc>
              <w:tc>
                <w:tcPr>
                  <w:tcW w:w="0" w:type="auto"/>
                  <w:vMerge w:val="continue"/>
                  <w:vAlign w:val="center"/>
                </w:tcPr>
                <w:p w14:paraId="3C643DE1">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r>
            <w:tr w14:paraId="6301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490238C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2#车间</w:t>
                  </w:r>
                </w:p>
              </w:tc>
              <w:tc>
                <w:tcPr>
                  <w:tcW w:w="0" w:type="auto"/>
                  <w:vMerge w:val="restart"/>
                  <w:shd w:val="clear" w:color="auto" w:fill="auto"/>
                  <w:vAlign w:val="center"/>
                </w:tcPr>
                <w:p w14:paraId="32558E5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系统组装线</w:t>
                  </w:r>
                </w:p>
              </w:tc>
              <w:tc>
                <w:tcPr>
                  <w:tcW w:w="0" w:type="auto"/>
                  <w:shd w:val="clear" w:color="auto" w:fill="auto"/>
                  <w:vAlign w:val="center"/>
                </w:tcPr>
                <w:p w14:paraId="19C1AC76">
                  <w:pPr>
                    <w:pStyle w:val="8"/>
                    <w:bidi w:val="0"/>
                    <w:ind w:firstLine="0" w:firstLineChars="0"/>
                    <w:rPr>
                      <w:rFonts w:hint="default" w:ascii="Times New Roman" w:hAnsi="Times New Roman" w:eastAsia="宋体" w:cs="Times New Roman"/>
                      <w:kern w:val="2"/>
                      <w:sz w:val="21"/>
                      <w:szCs w:val="24"/>
                      <w:lang w:val="en-US" w:eastAsia="zh-CN" w:bidi="ar-SA"/>
                    </w:rPr>
                  </w:pPr>
                  <w:r>
                    <w:rPr>
                      <w:sz w:val="21"/>
                      <w:szCs w:val="21"/>
                    </w:rPr>
                    <w:t>电动托盘搬运车</w:t>
                  </w:r>
                </w:p>
              </w:tc>
              <w:tc>
                <w:tcPr>
                  <w:tcW w:w="0" w:type="auto"/>
                  <w:shd w:val="clear" w:color="auto" w:fill="auto"/>
                  <w:vAlign w:val="center"/>
                </w:tcPr>
                <w:p w14:paraId="341AD25B">
                  <w:pPr>
                    <w:pStyle w:val="8"/>
                    <w:bidi w:val="0"/>
                    <w:ind w:firstLine="0" w:firstLineChars="0"/>
                    <w:rPr>
                      <w:rFonts w:hint="default" w:ascii="Times New Roman" w:hAnsi="Times New Roman" w:eastAsia="宋体" w:cs="Times New Roman"/>
                      <w:kern w:val="2"/>
                      <w:sz w:val="21"/>
                      <w:szCs w:val="24"/>
                      <w:lang w:val="en-US" w:eastAsia="zh-CN" w:bidi="ar-SA"/>
                    </w:rPr>
                  </w:pPr>
                  <w:r>
                    <w:rPr>
                      <w:sz w:val="21"/>
                      <w:szCs w:val="21"/>
                    </w:rPr>
                    <w:t>电动托盘搬运车</w:t>
                  </w:r>
                </w:p>
              </w:tc>
              <w:tc>
                <w:tcPr>
                  <w:tcW w:w="0" w:type="auto"/>
                  <w:vAlign w:val="center"/>
                </w:tcPr>
                <w:p w14:paraId="4D1EA65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5A99A95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518081D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0" w:type="auto"/>
                  <w:vAlign w:val="center"/>
                </w:tcPr>
                <w:p w14:paraId="0D1D6D2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5209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E22D39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3A93776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1A8F5FB6">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sz w:val="21"/>
                      <w:szCs w:val="21"/>
                      <w:lang w:val="en-US" w:eastAsia="zh-CN"/>
                    </w:rPr>
                    <w:t>手推平板升高车</w:t>
                  </w:r>
                </w:p>
              </w:tc>
              <w:tc>
                <w:tcPr>
                  <w:tcW w:w="0" w:type="auto"/>
                  <w:shd w:val="clear" w:color="auto" w:fill="auto"/>
                  <w:vAlign w:val="center"/>
                </w:tcPr>
                <w:p w14:paraId="3C134297">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sz w:val="21"/>
                      <w:szCs w:val="21"/>
                      <w:lang w:val="en-US" w:eastAsia="zh-CN"/>
                    </w:rPr>
                    <w:t>手推平板升高车</w:t>
                  </w:r>
                </w:p>
              </w:tc>
              <w:tc>
                <w:tcPr>
                  <w:tcW w:w="0" w:type="auto"/>
                  <w:vAlign w:val="center"/>
                </w:tcPr>
                <w:p w14:paraId="52F7707E">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62F692F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3C861F4E">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0" w:type="auto"/>
                  <w:vAlign w:val="center"/>
                </w:tcPr>
                <w:p w14:paraId="116E7BD9">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31DA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0C743C8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41BBA57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4BD73004">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手动搬动车</w:t>
                  </w:r>
                </w:p>
              </w:tc>
              <w:tc>
                <w:tcPr>
                  <w:tcW w:w="0" w:type="auto"/>
                  <w:shd w:val="clear" w:color="auto" w:fill="auto"/>
                  <w:vAlign w:val="center"/>
                </w:tcPr>
                <w:p w14:paraId="0B3C28FA">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手动搬动车</w:t>
                  </w:r>
                </w:p>
              </w:tc>
              <w:tc>
                <w:tcPr>
                  <w:tcW w:w="0" w:type="auto"/>
                  <w:vAlign w:val="center"/>
                </w:tcPr>
                <w:p w14:paraId="1B4DE70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088C744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28BD0F9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0" w:type="auto"/>
                  <w:vAlign w:val="center"/>
                </w:tcPr>
                <w:p w14:paraId="2797D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358C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21B16F6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vAlign w:val="center"/>
                </w:tcPr>
                <w:p w14:paraId="6094F99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auto"/>
                  <w:vAlign w:val="center"/>
                </w:tcPr>
                <w:p w14:paraId="2C928DA8">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绝缘耐压一体机</w:t>
                  </w:r>
                </w:p>
              </w:tc>
              <w:tc>
                <w:tcPr>
                  <w:tcW w:w="0" w:type="auto"/>
                  <w:shd w:val="clear" w:color="auto" w:fill="auto"/>
                  <w:vAlign w:val="center"/>
                </w:tcPr>
                <w:p w14:paraId="0E99BBF1">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绝缘耐压一体机</w:t>
                  </w:r>
                </w:p>
              </w:tc>
              <w:tc>
                <w:tcPr>
                  <w:tcW w:w="0" w:type="auto"/>
                  <w:vAlign w:val="center"/>
                </w:tcPr>
                <w:p w14:paraId="689C62F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5240A95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4AEE4DFB">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79C6F2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66B6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0693060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725F524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6ED05D76">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分析仪</w:t>
                  </w:r>
                </w:p>
              </w:tc>
              <w:tc>
                <w:tcPr>
                  <w:tcW w:w="0" w:type="auto"/>
                  <w:shd w:val="clear" w:color="auto" w:fill="auto"/>
                  <w:vAlign w:val="center"/>
                </w:tcPr>
                <w:p w14:paraId="418E0CE0">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分析仪</w:t>
                  </w:r>
                </w:p>
              </w:tc>
              <w:tc>
                <w:tcPr>
                  <w:tcW w:w="0" w:type="auto"/>
                  <w:vAlign w:val="center"/>
                </w:tcPr>
                <w:p w14:paraId="7D2E717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49CD1D9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3A23ED8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50C351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1AAC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2B02870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vAlign w:val="center"/>
                </w:tcPr>
                <w:p w14:paraId="23670F2A">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auto"/>
                  <w:vAlign w:val="center"/>
                </w:tcPr>
                <w:p w14:paraId="5C9B2708">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电池均衡仪</w:t>
                  </w:r>
                </w:p>
              </w:tc>
              <w:tc>
                <w:tcPr>
                  <w:tcW w:w="0" w:type="auto"/>
                  <w:shd w:val="clear" w:color="auto" w:fill="auto"/>
                  <w:vAlign w:val="center"/>
                </w:tcPr>
                <w:p w14:paraId="4B7E68A2">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电池均衡仪</w:t>
                  </w:r>
                </w:p>
              </w:tc>
              <w:tc>
                <w:tcPr>
                  <w:tcW w:w="0" w:type="auto"/>
                  <w:vAlign w:val="center"/>
                </w:tcPr>
                <w:p w14:paraId="76B78BEB">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7C2262B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5D6D920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3D75EF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75B4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05D5C050">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1#车间</w:t>
                  </w:r>
                </w:p>
              </w:tc>
              <w:tc>
                <w:tcPr>
                  <w:tcW w:w="0" w:type="auto"/>
                  <w:vMerge w:val="restart"/>
                  <w:vAlign w:val="center"/>
                </w:tcPr>
                <w:p w14:paraId="4DBD6DE0">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PACK生产线</w:t>
                  </w:r>
                </w:p>
              </w:tc>
              <w:tc>
                <w:tcPr>
                  <w:tcW w:w="0" w:type="auto"/>
                  <w:shd w:val="clear" w:color="auto" w:fill="auto"/>
                  <w:vAlign w:val="center"/>
                </w:tcPr>
                <w:p w14:paraId="53352A42">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智能动力电池性能检测设备</w:t>
                  </w:r>
                </w:p>
              </w:tc>
              <w:tc>
                <w:tcPr>
                  <w:tcW w:w="0" w:type="auto"/>
                  <w:shd w:val="clear" w:color="auto" w:fill="auto"/>
                  <w:vAlign w:val="center"/>
                </w:tcPr>
                <w:p w14:paraId="45EEB346">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智能动力电池性能检测设备</w:t>
                  </w:r>
                </w:p>
              </w:tc>
              <w:tc>
                <w:tcPr>
                  <w:tcW w:w="0" w:type="auto"/>
                  <w:vAlign w:val="center"/>
                </w:tcPr>
                <w:p w14:paraId="585E779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1BA67A9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678665AE">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5CEE71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6EBA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15CD408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18020AE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3BDA37DF">
                  <w:pPr>
                    <w:pStyle w:val="8"/>
                    <w:bidi w:val="0"/>
                    <w:ind w:firstLine="0" w:firstLineChars="0"/>
                    <w:rPr>
                      <w:rFonts w:hint="default" w:ascii="Times New Roman" w:hAnsi="Times New Roman" w:eastAsia="宋体" w:cs="Times New Roman"/>
                      <w:kern w:val="2"/>
                      <w:sz w:val="21"/>
                      <w:szCs w:val="21"/>
                      <w:lang w:val="en-US" w:eastAsia="zh-CN" w:bidi="ar-SA"/>
                    </w:rPr>
                  </w:pPr>
                  <w:r>
                    <w:rPr>
                      <w:sz w:val="21"/>
                      <w:szCs w:val="21"/>
                    </w:rPr>
                    <w:t>模组测试设备</w:t>
                  </w:r>
                </w:p>
              </w:tc>
              <w:tc>
                <w:tcPr>
                  <w:tcW w:w="0" w:type="auto"/>
                  <w:shd w:val="clear" w:color="auto" w:fill="auto"/>
                  <w:vAlign w:val="center"/>
                </w:tcPr>
                <w:p w14:paraId="25283A52">
                  <w:pPr>
                    <w:pStyle w:val="8"/>
                    <w:bidi w:val="0"/>
                    <w:ind w:firstLine="0" w:firstLineChars="0"/>
                    <w:rPr>
                      <w:rFonts w:hint="default" w:ascii="Times New Roman" w:hAnsi="Times New Roman" w:eastAsia="宋体" w:cs="Times New Roman"/>
                      <w:kern w:val="2"/>
                      <w:sz w:val="21"/>
                      <w:szCs w:val="21"/>
                      <w:lang w:val="en-US" w:eastAsia="zh-CN" w:bidi="ar-SA"/>
                    </w:rPr>
                  </w:pPr>
                  <w:r>
                    <w:rPr>
                      <w:sz w:val="21"/>
                      <w:szCs w:val="21"/>
                    </w:rPr>
                    <w:t>模组测试设备</w:t>
                  </w:r>
                </w:p>
              </w:tc>
              <w:tc>
                <w:tcPr>
                  <w:tcW w:w="0" w:type="auto"/>
                  <w:vAlign w:val="center"/>
                </w:tcPr>
                <w:p w14:paraId="0DC8A67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5023C1B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5EFA18D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06E8ED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5856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6E083A2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vAlign w:val="center"/>
                </w:tcPr>
                <w:p w14:paraId="0C4DE0E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auto"/>
                  <w:vAlign w:val="center"/>
                </w:tcPr>
                <w:p w14:paraId="2868FDFC">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充放电测试设备</w:t>
                  </w:r>
                </w:p>
              </w:tc>
              <w:tc>
                <w:tcPr>
                  <w:tcW w:w="0" w:type="auto"/>
                  <w:shd w:val="clear" w:color="auto" w:fill="auto"/>
                  <w:vAlign w:val="center"/>
                </w:tcPr>
                <w:p w14:paraId="6E1C4B27">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充放电测试设备</w:t>
                  </w:r>
                </w:p>
              </w:tc>
              <w:tc>
                <w:tcPr>
                  <w:tcW w:w="0" w:type="auto"/>
                  <w:vAlign w:val="center"/>
                </w:tcPr>
                <w:p w14:paraId="12CF138E">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4714520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07FD11A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0" w:type="auto"/>
                  <w:vAlign w:val="center"/>
                </w:tcPr>
                <w:p w14:paraId="67E5FB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310A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3FEEE40">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7EFCC09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19289AAA">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PACK生产线</w:t>
                  </w:r>
                </w:p>
              </w:tc>
              <w:tc>
                <w:tcPr>
                  <w:tcW w:w="0" w:type="auto"/>
                  <w:shd w:val="clear" w:color="auto" w:fill="auto"/>
                  <w:vAlign w:val="center"/>
                </w:tcPr>
                <w:p w14:paraId="682A8F35">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PACK生产线</w:t>
                  </w:r>
                </w:p>
              </w:tc>
              <w:tc>
                <w:tcPr>
                  <w:tcW w:w="0" w:type="auto"/>
                  <w:vAlign w:val="center"/>
                </w:tcPr>
                <w:p w14:paraId="17EF04E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66FFAFF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455BADA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0" w:type="auto"/>
                  <w:vAlign w:val="center"/>
                </w:tcPr>
                <w:p w14:paraId="44C1FC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74C8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27D6FD9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restart"/>
                  <w:shd w:val="clear" w:color="auto" w:fill="auto"/>
                  <w:vAlign w:val="center"/>
                </w:tcPr>
                <w:p w14:paraId="6878FCF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公用</w:t>
                  </w:r>
                </w:p>
              </w:tc>
              <w:tc>
                <w:tcPr>
                  <w:tcW w:w="0" w:type="auto"/>
                  <w:shd w:val="clear" w:color="auto" w:fill="auto"/>
                  <w:vAlign w:val="center"/>
                </w:tcPr>
                <w:p w14:paraId="5A8D9553">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制氮机及氮气储罐</w:t>
                  </w:r>
                </w:p>
              </w:tc>
              <w:tc>
                <w:tcPr>
                  <w:tcW w:w="0" w:type="auto"/>
                  <w:shd w:val="clear" w:color="auto" w:fill="auto"/>
                  <w:vAlign w:val="center"/>
                </w:tcPr>
                <w:p w14:paraId="79FEC4A1">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制氮机及氮气储罐</w:t>
                  </w:r>
                </w:p>
              </w:tc>
              <w:tc>
                <w:tcPr>
                  <w:tcW w:w="0" w:type="auto"/>
                  <w:vAlign w:val="center"/>
                </w:tcPr>
                <w:p w14:paraId="3E40146E">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2FF224B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7E23CF4B">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0" w:type="auto"/>
                  <w:vAlign w:val="center"/>
                </w:tcPr>
                <w:p w14:paraId="5D3A21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0AF9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46E00F0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vAlign w:val="center"/>
                </w:tcPr>
                <w:p w14:paraId="53496E0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auto"/>
                  <w:vAlign w:val="center"/>
                </w:tcPr>
                <w:p w14:paraId="27FDAC1B">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柴油发电机</w:t>
                  </w:r>
                </w:p>
              </w:tc>
              <w:tc>
                <w:tcPr>
                  <w:tcW w:w="0" w:type="auto"/>
                  <w:shd w:val="clear" w:color="auto" w:fill="auto"/>
                  <w:vAlign w:val="center"/>
                </w:tcPr>
                <w:p w14:paraId="4181DE04">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柴油发电机</w:t>
                  </w:r>
                </w:p>
              </w:tc>
              <w:tc>
                <w:tcPr>
                  <w:tcW w:w="0" w:type="auto"/>
                  <w:vAlign w:val="center"/>
                </w:tcPr>
                <w:p w14:paraId="707646B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476B7024">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1132CD8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0" w:type="auto"/>
                  <w:vAlign w:val="center"/>
                </w:tcPr>
                <w:p w14:paraId="60392D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2923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554AFFC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p>
              </w:tc>
              <w:tc>
                <w:tcPr>
                  <w:tcW w:w="0" w:type="auto"/>
                  <w:vMerge w:val="continue"/>
                  <w:shd w:val="clear" w:color="auto" w:fill="auto"/>
                  <w:vAlign w:val="center"/>
                </w:tcPr>
                <w:p w14:paraId="09B7C49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5ECD7789">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空压机</w:t>
                  </w:r>
                </w:p>
              </w:tc>
              <w:tc>
                <w:tcPr>
                  <w:tcW w:w="0" w:type="auto"/>
                  <w:shd w:val="clear" w:color="auto" w:fill="auto"/>
                  <w:vAlign w:val="center"/>
                </w:tcPr>
                <w:p w14:paraId="09C4AA75">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空压机</w:t>
                  </w:r>
                </w:p>
              </w:tc>
              <w:tc>
                <w:tcPr>
                  <w:tcW w:w="0" w:type="auto"/>
                  <w:vAlign w:val="center"/>
                </w:tcPr>
                <w:p w14:paraId="43D87D5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0" w:type="auto"/>
                  <w:vAlign w:val="center"/>
                </w:tcPr>
                <w:p w14:paraId="2B226B71">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0" w:type="auto"/>
                  <w:vAlign w:val="center"/>
                </w:tcPr>
                <w:p w14:paraId="728C751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0" w:type="auto"/>
                  <w:vAlign w:val="center"/>
                </w:tcPr>
                <w:p w14:paraId="5AA740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bl>
          <w:p w14:paraId="29531092">
            <w:pPr>
              <w:bidi w:val="0"/>
            </w:pPr>
            <w:r>
              <w:rPr>
                <w:rFonts w:hint="eastAsia"/>
              </w:rPr>
              <w:t>在采取选用运行噪声低的设备，加强设备管理和维护，有异常情况时及时检修，防止设备故障形成的非正常生产噪声等隔声降噪措施后，预计本项目</w:t>
            </w:r>
            <w:r>
              <w:rPr>
                <w:rFonts w:hint="eastAsia"/>
                <w:lang w:val="en-US" w:eastAsia="zh-CN"/>
              </w:rPr>
              <w:t>东、</w:t>
            </w:r>
            <w:r>
              <w:rPr>
                <w:rFonts w:hint="eastAsia"/>
              </w:rPr>
              <w:t>西、南厂界噪声能满足《工业企业厂界环境噪声排放标准》（GB12348-2008）中的3类标准限值要求，北厂界噪声能满足《工业企业厂界环境噪声排放标准》（GB12348-2008）中的4类标准限值要求。项</w:t>
            </w:r>
            <w:r>
              <w:rPr>
                <w:rFonts w:hint="eastAsia"/>
                <w:lang w:val="en-US" w:eastAsia="zh-CN"/>
              </w:rPr>
              <w:t>目</w:t>
            </w:r>
            <w:r>
              <w:rPr>
                <w:rFonts w:hint="eastAsia"/>
              </w:rPr>
              <w:t>评价范用内无声环境敏感点。项目噪声不会对周围环境造成大的影响。</w:t>
            </w:r>
          </w:p>
          <w:p w14:paraId="33650E2E">
            <w:pPr>
              <w:bidi w:val="0"/>
              <w:ind w:left="0" w:leftChars="0" w:firstLine="0" w:firstLineChars="0"/>
              <w:rPr>
                <w:b/>
                <w:bCs/>
              </w:rPr>
            </w:pPr>
            <w:r>
              <w:rPr>
                <w:rFonts w:hint="eastAsia"/>
                <w:b/>
                <w:bCs/>
              </w:rPr>
              <w:t>4.</w:t>
            </w:r>
            <w:r>
              <w:rPr>
                <w:b/>
                <w:bCs/>
              </w:rPr>
              <w:t>运营期固体废物主要环境影响和保护措施</w:t>
            </w:r>
          </w:p>
          <w:p w14:paraId="30BF5AAB">
            <w:pPr>
              <w:spacing w:after="0" w:line="360" w:lineRule="auto"/>
              <w:ind w:firstLine="480"/>
            </w:pPr>
            <w:r>
              <w:rPr>
                <w:rFonts w:hint="eastAsia"/>
              </w:rPr>
              <w:t>依据《中华人民共和国固体废物污染环境防治法》、《固体废物鉴别标准 通则》、《国家危险废物名录（2025年版）》、《建设项目危险废物环境影响评价指南》及《危险废物鉴别标准》等，固体废物污染源源强核算结果及相关参数见下表。</w:t>
            </w:r>
          </w:p>
          <w:p w14:paraId="75A88692">
            <w:pPr>
              <w:spacing w:after="0" w:line="360" w:lineRule="auto"/>
              <w:ind w:left="0" w:leftChars="0" w:firstLine="0" w:firstLineChars="0"/>
              <w:jc w:val="center"/>
              <w:rPr>
                <w:b/>
                <w:bCs/>
              </w:rPr>
            </w:pPr>
            <w:r>
              <w:rPr>
                <w:rFonts w:hint="eastAsia"/>
                <w:b/>
                <w:bCs/>
              </w:rPr>
              <w:t>表3-</w:t>
            </w:r>
            <w:r>
              <w:rPr>
                <w:rFonts w:hint="eastAsia"/>
                <w:b/>
                <w:bCs/>
                <w:lang w:val="en-US" w:eastAsia="zh-CN"/>
              </w:rPr>
              <w:t>6</w:t>
            </w:r>
            <w:r>
              <w:rPr>
                <w:rFonts w:hint="eastAsia"/>
                <w:b/>
                <w:bCs/>
              </w:rPr>
              <w:t xml:space="preserve">  固废污染源强核算结果及相关参数一览表</w:t>
            </w:r>
          </w:p>
          <w:tbl>
            <w:tblPr>
              <w:tblStyle w:val="24"/>
              <w:tblW w:w="5000"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1107"/>
              <w:gridCol w:w="846"/>
              <w:gridCol w:w="916"/>
              <w:gridCol w:w="720"/>
              <w:gridCol w:w="1028"/>
              <w:gridCol w:w="1656"/>
              <w:gridCol w:w="720"/>
              <w:gridCol w:w="720"/>
              <w:gridCol w:w="720"/>
              <w:gridCol w:w="829"/>
              <w:gridCol w:w="1505"/>
              <w:gridCol w:w="1301"/>
              <w:gridCol w:w="828"/>
            </w:tblGrid>
            <w:tr w14:paraId="269E26C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0" w:type="auto"/>
                  <w:vMerge w:val="restart"/>
                  <w:tcBorders>
                    <w:bottom w:val="single" w:color="000000" w:sz="4" w:space="0"/>
                    <w:right w:val="single" w:color="000000" w:sz="4" w:space="0"/>
                  </w:tcBorders>
                  <w:tcMar>
                    <w:left w:w="108" w:type="dxa"/>
                    <w:right w:w="108" w:type="dxa"/>
                  </w:tcMar>
                  <w:vAlign w:val="center"/>
                </w:tcPr>
                <w:p w14:paraId="104F9C59">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属性</w:t>
                  </w:r>
                </w:p>
              </w:tc>
              <w:tc>
                <w:tcPr>
                  <w:tcW w:w="0" w:type="auto"/>
                  <w:vMerge w:val="restart"/>
                  <w:tcBorders>
                    <w:left w:val="single" w:color="000000" w:sz="4" w:space="0"/>
                    <w:bottom w:val="single" w:color="000000" w:sz="4" w:space="0"/>
                    <w:right w:val="single" w:color="000000" w:sz="4" w:space="0"/>
                  </w:tcBorders>
                  <w:tcMar>
                    <w:left w:w="108" w:type="dxa"/>
                    <w:right w:w="108" w:type="dxa"/>
                  </w:tcMar>
                  <w:vAlign w:val="center"/>
                </w:tcPr>
                <w:p w14:paraId="05239E0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工序/生产线</w:t>
                  </w:r>
                </w:p>
              </w:tc>
              <w:tc>
                <w:tcPr>
                  <w:tcW w:w="0" w:type="auto"/>
                  <w:vMerge w:val="restart"/>
                  <w:tcBorders>
                    <w:left w:val="single" w:color="000000" w:sz="4" w:space="0"/>
                    <w:right w:val="single" w:color="000000" w:sz="4" w:space="0"/>
                  </w:tcBorders>
                  <w:tcMar>
                    <w:left w:w="108" w:type="dxa"/>
                    <w:right w:w="108" w:type="dxa"/>
                  </w:tcMar>
                  <w:vAlign w:val="center"/>
                </w:tcPr>
                <w:p w14:paraId="6A5D2570">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固体废物名称</w:t>
                  </w:r>
                </w:p>
              </w:tc>
              <w:tc>
                <w:tcPr>
                  <w:tcW w:w="0" w:type="auto"/>
                  <w:vMerge w:val="restart"/>
                  <w:tcBorders>
                    <w:left w:val="single" w:color="000000" w:sz="4" w:space="0"/>
                    <w:right w:val="single" w:color="000000" w:sz="4" w:space="0"/>
                  </w:tcBorders>
                  <w:tcMar>
                    <w:left w:w="108" w:type="dxa"/>
                    <w:right w:w="108" w:type="dxa"/>
                  </w:tcMar>
                  <w:vAlign w:val="center"/>
                </w:tcPr>
                <w:p w14:paraId="49D58924">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物理性状</w:t>
                  </w:r>
                </w:p>
              </w:tc>
              <w:tc>
                <w:tcPr>
                  <w:tcW w:w="0" w:type="auto"/>
                  <w:vMerge w:val="restart"/>
                  <w:tcBorders>
                    <w:left w:val="single" w:color="000000" w:sz="4" w:space="0"/>
                    <w:right w:val="single" w:color="000000" w:sz="4" w:space="0"/>
                  </w:tcBorders>
                  <w:tcMar>
                    <w:left w:w="108" w:type="dxa"/>
                    <w:right w:w="108" w:type="dxa"/>
                  </w:tcMar>
                  <w:vAlign w:val="center"/>
                </w:tcPr>
                <w:p w14:paraId="6727AFC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主要成分</w:t>
                  </w:r>
                </w:p>
              </w:tc>
              <w:tc>
                <w:tcPr>
                  <w:tcW w:w="0" w:type="auto"/>
                  <w:vMerge w:val="restart"/>
                  <w:tcBorders>
                    <w:left w:val="single" w:color="000000" w:sz="4" w:space="0"/>
                    <w:right w:val="single" w:color="000000" w:sz="4" w:space="0"/>
                  </w:tcBorders>
                  <w:tcMar>
                    <w:left w:w="108" w:type="dxa"/>
                    <w:right w:w="108" w:type="dxa"/>
                  </w:tcMar>
                  <w:vAlign w:val="center"/>
                </w:tcPr>
                <w:p w14:paraId="372DC09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固体废物代码</w:t>
                  </w:r>
                </w:p>
              </w:tc>
              <w:tc>
                <w:tcPr>
                  <w:tcW w:w="0" w:type="auto"/>
                  <w:vMerge w:val="restart"/>
                  <w:tcBorders>
                    <w:left w:val="single" w:color="000000" w:sz="4" w:space="0"/>
                    <w:right w:val="single" w:color="000000" w:sz="4" w:space="0"/>
                  </w:tcBorders>
                  <w:tcMar>
                    <w:left w:w="108" w:type="dxa"/>
                    <w:right w:w="108" w:type="dxa"/>
                  </w:tcMar>
                  <w:vAlign w:val="center"/>
                </w:tcPr>
                <w:p w14:paraId="15B9ADA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危险特性</w:t>
                  </w:r>
                </w:p>
              </w:tc>
              <w:tc>
                <w:tcPr>
                  <w:tcW w:w="0" w:type="auto"/>
                  <w:vMerge w:val="restart"/>
                  <w:tcBorders>
                    <w:left w:val="single" w:color="000000" w:sz="4" w:space="0"/>
                    <w:right w:val="single" w:color="000000" w:sz="4" w:space="0"/>
                  </w:tcBorders>
                  <w:tcMar>
                    <w:left w:w="108" w:type="dxa"/>
                    <w:right w:w="108" w:type="dxa"/>
                  </w:tcMar>
                  <w:vAlign w:val="center"/>
                </w:tcPr>
                <w:p w14:paraId="4D3E73F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产废周期</w:t>
                  </w:r>
                </w:p>
              </w:tc>
              <w:tc>
                <w:tcPr>
                  <w:tcW w:w="0" w:type="auto"/>
                  <w:gridSpan w:val="2"/>
                  <w:tcBorders>
                    <w:left w:val="single" w:color="000000" w:sz="4" w:space="0"/>
                    <w:bottom w:val="single" w:color="000000" w:sz="4" w:space="0"/>
                    <w:right w:val="single" w:color="000000" w:sz="4" w:space="0"/>
                  </w:tcBorders>
                  <w:tcMar>
                    <w:left w:w="108" w:type="dxa"/>
                    <w:right w:w="108" w:type="dxa"/>
                  </w:tcMar>
                  <w:vAlign w:val="center"/>
                </w:tcPr>
                <w:p w14:paraId="7F946E7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产生情况</w:t>
                  </w:r>
                </w:p>
              </w:tc>
              <w:tc>
                <w:tcPr>
                  <w:tcW w:w="0" w:type="auto"/>
                  <w:gridSpan w:val="3"/>
                  <w:tcBorders>
                    <w:left w:val="single" w:color="000000" w:sz="4" w:space="0"/>
                    <w:bottom w:val="single" w:color="000000" w:sz="4" w:space="0"/>
                    <w:right w:val="single" w:color="000000" w:sz="4" w:space="0"/>
                  </w:tcBorders>
                  <w:tcMar>
                    <w:left w:w="108" w:type="dxa"/>
                    <w:right w:w="108" w:type="dxa"/>
                  </w:tcMar>
                  <w:vAlign w:val="center"/>
                </w:tcPr>
                <w:p w14:paraId="7F7C911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处置措施</w:t>
                  </w:r>
                </w:p>
              </w:tc>
            </w:tr>
            <w:tr w14:paraId="5105C86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0" w:type="auto"/>
                  <w:vMerge w:val="continue"/>
                  <w:tcBorders>
                    <w:top w:val="single" w:color="000000" w:sz="4" w:space="0"/>
                    <w:bottom w:val="single" w:color="000000" w:sz="4" w:space="0"/>
                    <w:right w:val="single" w:color="000000" w:sz="4" w:space="0"/>
                  </w:tcBorders>
                  <w:tcMar>
                    <w:left w:w="108" w:type="dxa"/>
                    <w:right w:w="108" w:type="dxa"/>
                  </w:tcMar>
                  <w:vAlign w:val="center"/>
                </w:tcPr>
                <w:p w14:paraId="5759C7ED">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BDEA6C">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1AA9C80A">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7BEEABF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115698BC">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4B3C0246">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3B9E8734">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vMerge w:val="continue"/>
                  <w:tcBorders>
                    <w:left w:val="single" w:color="000000" w:sz="4" w:space="0"/>
                    <w:bottom w:val="single" w:color="000000" w:sz="4" w:space="0"/>
                    <w:right w:val="single" w:color="000000" w:sz="4" w:space="0"/>
                  </w:tcBorders>
                  <w:tcMar>
                    <w:left w:w="108" w:type="dxa"/>
                    <w:right w:w="108" w:type="dxa"/>
                  </w:tcMar>
                  <w:vAlign w:val="center"/>
                </w:tcPr>
                <w:p w14:paraId="6D9A6DF8">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67409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核算方法</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C7121E">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产生量t/a</w:t>
                  </w:r>
                </w:p>
              </w:tc>
              <w:tc>
                <w:tcPr>
                  <w:tcW w:w="0" w:type="auto"/>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50D715D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贮存方式</w:t>
                  </w:r>
                </w:p>
              </w:tc>
              <w:tc>
                <w:tcPr>
                  <w:tcW w:w="504" w:type="pct"/>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54A14F1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利用处置方式</w:t>
                  </w:r>
                </w:p>
              </w:tc>
              <w:tc>
                <w:tcPr>
                  <w:tcW w:w="321" w:type="pct"/>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7491939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处置量t/a</w:t>
                  </w:r>
                </w:p>
              </w:tc>
            </w:tr>
            <w:tr w14:paraId="225A24C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429" w:type="pct"/>
                  <w:vMerge w:val="restart"/>
                  <w:tcBorders>
                    <w:top w:val="single" w:color="000000" w:sz="4" w:space="0"/>
                    <w:right w:val="single" w:color="000000" w:sz="4" w:space="0"/>
                  </w:tcBorders>
                  <w:tcMar>
                    <w:left w:w="108" w:type="dxa"/>
                    <w:right w:w="108" w:type="dxa"/>
                  </w:tcMar>
                  <w:vAlign w:val="center"/>
                </w:tcPr>
                <w:p w14:paraId="1F9D431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一般工业固体废物</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6A83E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检测</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580E33AE">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废电芯</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638F5EF6">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固态</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07272C4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电芯</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12A9EAFB">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rFonts w:hint="eastAsia"/>
                      <w:color w:val="auto"/>
                      <w:sz w:val="21"/>
                      <w:szCs w:val="21"/>
                    </w:rPr>
                    <w:t>SW17：900-012-17</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16553334">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0" w:type="auto"/>
                  <w:tcBorders>
                    <w:left w:val="single" w:color="000000" w:sz="4" w:space="0"/>
                    <w:bottom w:val="single" w:color="000000" w:sz="4" w:space="0"/>
                    <w:right w:val="single" w:color="000000" w:sz="4" w:space="0"/>
                  </w:tcBorders>
                  <w:tcMar>
                    <w:left w:w="108" w:type="dxa"/>
                    <w:right w:w="108" w:type="dxa"/>
                  </w:tcMar>
                  <w:vAlign w:val="center"/>
                </w:tcPr>
                <w:p w14:paraId="0D16A806">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每天</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356C5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类比法</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38324E">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0.1</w:t>
                  </w:r>
                </w:p>
              </w:tc>
              <w:tc>
                <w:tcPr>
                  <w:tcW w:w="0" w:type="auto"/>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59065B5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分类收集暂存一般固废仓库</w:t>
                  </w:r>
                </w:p>
              </w:tc>
              <w:tc>
                <w:tcPr>
                  <w:tcW w:w="504" w:type="pct"/>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152A3BE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Cs/>
                      <w:color w:val="auto"/>
                      <w:kern w:val="0"/>
                      <w:sz w:val="21"/>
                      <w:szCs w:val="21"/>
                      <w:highlight w:val="none"/>
                      <w:lang w:val="en-US" w:eastAsia="zh-CN" w:bidi="ar"/>
                    </w:rPr>
                  </w:pPr>
                  <w:r>
                    <w:rPr>
                      <w:rFonts w:hint="eastAsia" w:eastAsia="宋体" w:cs="Times New Roman"/>
                      <w:bCs/>
                      <w:color w:val="auto"/>
                      <w:kern w:val="0"/>
                      <w:sz w:val="21"/>
                      <w:szCs w:val="21"/>
                      <w:highlight w:val="none"/>
                      <w:lang w:val="en-US" w:eastAsia="zh-CN" w:bidi="ar"/>
                    </w:rPr>
                    <w:t>电芯厂商回收</w:t>
                  </w:r>
                </w:p>
              </w:tc>
              <w:tc>
                <w:tcPr>
                  <w:tcW w:w="321" w:type="pct"/>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7F34869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0.1</w:t>
                  </w:r>
                </w:p>
              </w:tc>
            </w:tr>
            <w:tr w14:paraId="0B6FFA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429" w:type="pct"/>
                  <w:vMerge w:val="continue"/>
                  <w:tcBorders>
                    <w:right w:val="single" w:color="000000" w:sz="4" w:space="0"/>
                  </w:tcBorders>
                  <w:tcMar>
                    <w:left w:w="108" w:type="dxa"/>
                    <w:right w:w="108" w:type="dxa"/>
                  </w:tcMar>
                  <w:vAlign w:val="center"/>
                </w:tcPr>
                <w:p w14:paraId="71386759">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ED7E9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eastAsia="宋体"/>
                      <w:color w:val="auto"/>
                      <w:sz w:val="21"/>
                      <w:szCs w:val="21"/>
                      <w:lang w:val="en-US" w:eastAsia="zh-CN"/>
                    </w:rPr>
                    <w:t>电芯贴胶</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115C0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eastAsia="宋体"/>
                      <w:color w:val="auto"/>
                      <w:sz w:val="21"/>
                      <w:szCs w:val="21"/>
                      <w:lang w:val="en-US" w:eastAsia="zh-CN"/>
                    </w:rPr>
                    <w:t>废胶纸</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33A1C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固态</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B2F8C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eastAsia="宋体"/>
                      <w:color w:val="auto"/>
                      <w:sz w:val="21"/>
                      <w:szCs w:val="21"/>
                      <w:lang w:val="en-US" w:eastAsia="zh-CN"/>
                    </w:rPr>
                    <w:t>纸张</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17F032">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SW17：900-005-S17</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E9858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eastAsia="zh-CN"/>
                    </w:rPr>
                  </w:pPr>
                  <w:r>
                    <w:rPr>
                      <w:rFonts w:hint="eastAsia"/>
                      <w:color w:val="auto"/>
                      <w:sz w:val="21"/>
                      <w:szCs w:val="21"/>
                      <w:lang w:val="en-US" w:eastAsia="zh-CN"/>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F7D99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每天</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E0872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类比法</w:t>
                  </w:r>
                </w:p>
              </w:tc>
              <w:tc>
                <w:tcPr>
                  <w:tcW w:w="0" w:type="auto"/>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2932721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0.05</w:t>
                  </w:r>
                </w:p>
              </w:tc>
              <w:tc>
                <w:tcPr>
                  <w:tcW w:w="0" w:type="auto"/>
                  <w:tcBorders>
                    <w:top w:val="single" w:color="auto" w:sz="4" w:space="0"/>
                    <w:left w:val="single" w:color="auto" w:sz="4" w:space="0"/>
                    <w:right w:val="single" w:color="auto" w:sz="4" w:space="0"/>
                  </w:tcBorders>
                  <w:tcMar>
                    <w:left w:w="108" w:type="dxa"/>
                    <w:right w:w="108" w:type="dxa"/>
                  </w:tcMar>
                  <w:vAlign w:val="center"/>
                </w:tcPr>
                <w:p w14:paraId="2DA7EC3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分类收集暂存一般固废仓库</w:t>
                  </w:r>
                </w:p>
              </w:tc>
              <w:tc>
                <w:tcPr>
                  <w:tcW w:w="504" w:type="pct"/>
                  <w:tcBorders>
                    <w:top w:val="single" w:color="auto" w:sz="4" w:space="0"/>
                    <w:left w:val="single" w:color="auto" w:sz="4" w:space="0"/>
                    <w:right w:val="single" w:color="auto" w:sz="4" w:space="0"/>
                  </w:tcBorders>
                  <w:tcMar>
                    <w:left w:w="108" w:type="dxa"/>
                    <w:right w:w="108" w:type="dxa"/>
                  </w:tcMar>
                  <w:vAlign w:val="center"/>
                </w:tcPr>
                <w:p w14:paraId="7D09F68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 w:val="21"/>
                      <w:szCs w:val="21"/>
                      <w:highlight w:val="none"/>
                      <w:lang w:val="en-US" w:eastAsia="zh-CN" w:bidi="ar"/>
                    </w:rPr>
                  </w:pPr>
                  <w:r>
                    <w:rPr>
                      <w:rFonts w:hint="eastAsia"/>
                      <w:bCs/>
                      <w:color w:val="auto"/>
                      <w:kern w:val="0"/>
                      <w:sz w:val="21"/>
                      <w:szCs w:val="21"/>
                      <w:highlight w:val="none"/>
                      <w:lang w:val="en-US" w:eastAsia="zh-CN" w:bidi="ar"/>
                    </w:rPr>
                    <w:t>外售综合利用</w:t>
                  </w:r>
                </w:p>
              </w:tc>
              <w:tc>
                <w:tcPr>
                  <w:tcW w:w="321"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CD59A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bCs/>
                      <w:color w:val="auto"/>
                      <w:kern w:val="0"/>
                      <w:sz w:val="21"/>
                      <w:szCs w:val="21"/>
                      <w:highlight w:val="none"/>
                      <w:lang w:val="en-US" w:bidi="ar"/>
                    </w:rPr>
                  </w:pPr>
                  <w:r>
                    <w:rPr>
                      <w:rFonts w:hint="eastAsia"/>
                      <w:color w:val="auto"/>
                      <w:sz w:val="21"/>
                      <w:szCs w:val="21"/>
                      <w:lang w:val="en-US" w:eastAsia="zh-CN"/>
                    </w:rPr>
                    <w:t>0.05</w:t>
                  </w:r>
                </w:p>
              </w:tc>
            </w:tr>
            <w:tr w14:paraId="7321B11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429" w:type="pct"/>
                  <w:vMerge w:val="continue"/>
                  <w:tcBorders>
                    <w:right w:val="single" w:color="000000" w:sz="4" w:space="0"/>
                  </w:tcBorders>
                  <w:tcMar>
                    <w:left w:w="108" w:type="dxa"/>
                    <w:right w:w="108" w:type="dxa"/>
                  </w:tcMar>
                  <w:vAlign w:val="center"/>
                </w:tcPr>
                <w:p w14:paraId="6DDB090F">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0A749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员工生活</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165D3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生活垃圾</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F238F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固态</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FB442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塑料、纸等</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317CE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SW64：900-099-S64</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BBF63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A69E8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每天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DC451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类比法</w:t>
                  </w:r>
                </w:p>
              </w:tc>
              <w:tc>
                <w:tcPr>
                  <w:tcW w:w="0" w:type="auto"/>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2E38C35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30</w:t>
                  </w:r>
                </w:p>
              </w:tc>
              <w:tc>
                <w:tcPr>
                  <w:tcW w:w="0" w:type="auto"/>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4E321B6">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垃圾桶暂存</w:t>
                  </w:r>
                </w:p>
              </w:tc>
              <w:tc>
                <w:tcPr>
                  <w:tcW w:w="504"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7A22B4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环卫清运</w:t>
                  </w:r>
                </w:p>
              </w:tc>
              <w:tc>
                <w:tcPr>
                  <w:tcW w:w="321"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90AD8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30</w:t>
                  </w:r>
                </w:p>
              </w:tc>
            </w:tr>
            <w:tr w14:paraId="2BDBD0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0" w:hRule="atLeast"/>
                <w:jc w:val="center"/>
              </w:trPr>
              <w:tc>
                <w:tcPr>
                  <w:tcW w:w="0" w:type="auto"/>
                  <w:tcBorders>
                    <w:top w:val="single" w:color="000000" w:sz="4" w:space="0"/>
                    <w:right w:val="single" w:color="000000" w:sz="4" w:space="0"/>
                  </w:tcBorders>
                  <w:tcMar>
                    <w:left w:w="108" w:type="dxa"/>
                    <w:right w:w="108" w:type="dxa"/>
                  </w:tcMar>
                  <w:vAlign w:val="center"/>
                </w:tcPr>
                <w:p w14:paraId="1AC4CE3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危险废物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9D52F4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涂胶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FE377F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废胶桶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6C27C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eastAsia="宋体"/>
                      <w:color w:val="auto"/>
                      <w:sz w:val="21"/>
                      <w:szCs w:val="21"/>
                      <w:lang w:val="en-US" w:eastAsia="zh-CN"/>
                    </w:rPr>
                  </w:pPr>
                  <w:r>
                    <w:rPr>
                      <w:rFonts w:hint="eastAsia"/>
                      <w:color w:val="auto"/>
                      <w:sz w:val="21"/>
                      <w:szCs w:val="21"/>
                      <w:lang w:val="en-US" w:eastAsia="zh-CN"/>
                    </w:rPr>
                    <w:t>固态</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EE6BC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塑料、结构胶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457FF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HW49：900-041-49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293BE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eastAsia="宋体"/>
                      <w:color w:val="auto"/>
                      <w:sz w:val="21"/>
                      <w:szCs w:val="21"/>
                      <w:lang w:val="en-US" w:eastAsia="zh-CN"/>
                    </w:rPr>
                  </w:pPr>
                  <w:r>
                    <w:rPr>
                      <w:rFonts w:hint="eastAsia"/>
                      <w:color w:val="auto"/>
                      <w:sz w:val="21"/>
                      <w:szCs w:val="21"/>
                      <w:lang w:val="en-US" w:eastAsia="zh-CN"/>
                    </w:rPr>
                    <w:t>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6B94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每天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11C104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eastAsia="宋体"/>
                      <w:color w:val="auto"/>
                      <w:sz w:val="21"/>
                      <w:szCs w:val="21"/>
                      <w:lang w:val="en-US" w:eastAsia="zh-CN"/>
                    </w:rPr>
                    <w:t>物料衡算</w:t>
                  </w:r>
                </w:p>
              </w:tc>
              <w:tc>
                <w:tcPr>
                  <w:tcW w:w="0" w:type="auto"/>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F148A6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0.6</w:t>
                  </w:r>
                </w:p>
              </w:tc>
              <w:tc>
                <w:tcPr>
                  <w:tcW w:w="0" w:type="auto"/>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2C2DFE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收集暂存危废仓库</w:t>
                  </w:r>
                </w:p>
              </w:tc>
              <w:tc>
                <w:tcPr>
                  <w:tcW w:w="504"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D08D9D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 w:val="21"/>
                      <w:szCs w:val="21"/>
                      <w:highlight w:val="none"/>
                      <w:lang w:val="en-US" w:eastAsia="zh-CN" w:bidi="ar"/>
                    </w:rPr>
                  </w:pPr>
                  <w:r>
                    <w:rPr>
                      <w:rFonts w:hint="eastAsia"/>
                      <w:bCs/>
                      <w:color w:val="auto"/>
                      <w:kern w:val="0"/>
                      <w:sz w:val="21"/>
                      <w:szCs w:val="21"/>
                      <w:highlight w:val="none"/>
                      <w:lang w:val="en-US" w:eastAsia="zh-CN" w:bidi="ar"/>
                    </w:rPr>
                    <w:t>委托有资质的单位处置</w:t>
                  </w:r>
                </w:p>
              </w:tc>
              <w:tc>
                <w:tcPr>
                  <w:tcW w:w="321"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86BD24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 w:val="21"/>
                      <w:szCs w:val="21"/>
                      <w:highlight w:val="none"/>
                      <w:lang w:val="en-US" w:eastAsia="zh-CN" w:bidi="ar"/>
                    </w:rPr>
                  </w:pPr>
                  <w:r>
                    <w:rPr>
                      <w:rFonts w:hint="eastAsia"/>
                      <w:bCs/>
                      <w:color w:val="auto"/>
                      <w:kern w:val="0"/>
                      <w:sz w:val="21"/>
                      <w:szCs w:val="21"/>
                      <w:highlight w:val="none"/>
                      <w:lang w:val="en-US" w:eastAsia="zh-CN" w:bidi="ar"/>
                    </w:rPr>
                    <w:t>0.6</w:t>
                  </w:r>
                </w:p>
              </w:tc>
            </w:tr>
          </w:tbl>
          <w:p w14:paraId="42DD48AF">
            <w:pPr>
              <w:spacing w:after="0" w:line="360" w:lineRule="auto"/>
              <w:ind w:firstLine="480"/>
            </w:pPr>
            <w:r>
              <w:t>（1）</w:t>
            </w:r>
            <w:r>
              <w:rPr>
                <w:rFonts w:hint="eastAsia"/>
              </w:rPr>
              <w:t>废电芯</w:t>
            </w:r>
          </w:p>
          <w:p w14:paraId="3E3A48AD">
            <w:pPr>
              <w:spacing w:after="0" w:line="360" w:lineRule="auto"/>
              <w:ind w:firstLine="480"/>
            </w:pPr>
            <w:r>
              <w:rPr>
                <w:rFonts w:hint="eastAsia"/>
              </w:rPr>
              <w:t>模组装配前会对电芯进行检验测试，不合格品集中返修</w:t>
            </w:r>
            <w:r>
              <w:rPr>
                <w:rFonts w:hint="eastAsia"/>
                <w:lang w:eastAsia="zh-CN"/>
              </w:rPr>
              <w:t>，</w:t>
            </w:r>
            <w:r>
              <w:rPr>
                <w:rFonts w:hint="eastAsia"/>
              </w:rPr>
              <w:t>过程也会产生一定定量的废电芯，类比同类项目，废电芯产生量约0.1t/a，对照《固体废物分类与代码目录》</w:t>
            </w:r>
            <w:r>
              <w:rPr>
                <w:rFonts w:hint="eastAsia"/>
                <w:lang w:val="en-US" w:eastAsia="zh-CN"/>
              </w:rPr>
              <w:t>废</w:t>
            </w:r>
            <w:r>
              <w:rPr>
                <w:rFonts w:hint="eastAsia"/>
              </w:rPr>
              <w:t>电芯属于一般固废，固废代码为SW17：900-012-17，废电芯</w:t>
            </w:r>
            <w:r>
              <w:rPr>
                <w:rFonts w:hint="eastAsia"/>
                <w:lang w:val="en-US" w:eastAsia="zh-CN"/>
              </w:rPr>
              <w:t>全部由电芯厂家回收</w:t>
            </w:r>
            <w:r>
              <w:t>。</w:t>
            </w:r>
          </w:p>
          <w:p w14:paraId="5D02EC4A">
            <w:pPr>
              <w:spacing w:after="0" w:line="360" w:lineRule="auto"/>
              <w:ind w:firstLine="480"/>
            </w:pPr>
            <w:r>
              <w:t>（2）废</w:t>
            </w:r>
            <w:r>
              <w:rPr>
                <w:rFonts w:hint="eastAsia"/>
              </w:rPr>
              <w:t>胶纸</w:t>
            </w:r>
          </w:p>
          <w:p w14:paraId="542FABBF">
            <w:pPr>
              <w:spacing w:after="0" w:line="360" w:lineRule="auto"/>
              <w:ind w:firstLine="480"/>
            </w:pPr>
            <w:r>
              <w:rPr>
                <w:rFonts w:hint="eastAsia"/>
              </w:rPr>
              <w:t>贴双面胶过程中会产生少量的废胶纸，主要成分为塑料、纸，类比同类项目，废胶纸产生量约0.05t/a，对照《固体废物分类与代码目录》废胶纸属于一般固废，固废代码为SW17：900-005-17，收集后外售资源化利用。</w:t>
            </w:r>
          </w:p>
          <w:p w14:paraId="43DCA88F">
            <w:pPr>
              <w:spacing w:after="0" w:line="360" w:lineRule="auto"/>
              <w:ind w:firstLine="480"/>
            </w:pPr>
            <w:r>
              <w:t>（3）</w:t>
            </w:r>
            <w:r>
              <w:rPr>
                <w:rFonts w:hint="eastAsia"/>
              </w:rPr>
              <w:t>废胶桶</w:t>
            </w:r>
          </w:p>
          <w:p w14:paraId="2D296DCF">
            <w:pPr>
              <w:spacing w:after="0" w:line="360" w:lineRule="auto"/>
              <w:ind w:firstLine="480"/>
            </w:pPr>
            <w:r>
              <w:rPr>
                <w:rFonts w:hint="eastAsia"/>
              </w:rPr>
              <w:t>项目年使用结构胶6t，包装规格为200kg/桶，则空桶产生量为30个/年，每个空桶按</w:t>
            </w:r>
            <w:r>
              <w:rPr>
                <w:rFonts w:hint="eastAsia"/>
                <w:lang w:val="en-US" w:eastAsia="zh-CN"/>
              </w:rPr>
              <w:t>2</w:t>
            </w:r>
            <w:r>
              <w:rPr>
                <w:rFonts w:hint="eastAsia"/>
              </w:rPr>
              <w:t>0kg计，则废胶桶产生量约为0.</w:t>
            </w:r>
            <w:r>
              <w:rPr>
                <w:rFonts w:hint="eastAsia"/>
                <w:lang w:val="en-US" w:eastAsia="zh-CN"/>
              </w:rPr>
              <w:t>6</w:t>
            </w:r>
            <w:r>
              <w:rPr>
                <w:rFonts w:hint="eastAsia"/>
              </w:rPr>
              <w:t>t/a，属于《国家危险废物名录（2025年版）》中的危废，废物代码为HW49：900-041-49的危险废物。收集后暂存于危废暂存间，定期委托资质单位处理。</w:t>
            </w:r>
          </w:p>
          <w:p w14:paraId="01E3697F">
            <w:pPr>
              <w:spacing w:after="0" w:line="360" w:lineRule="auto"/>
              <w:ind w:firstLine="468"/>
            </w:pPr>
            <w:r>
              <w:rPr>
                <w:spacing w:val="-3"/>
                <w:position w:val="2"/>
              </w:rPr>
              <w:t>（</w:t>
            </w:r>
            <w:r>
              <w:rPr>
                <w:rFonts w:hint="eastAsia"/>
                <w:spacing w:val="-3"/>
                <w:position w:val="2"/>
                <w:lang w:val="en-US" w:eastAsia="zh-CN"/>
              </w:rPr>
              <w:t>4</w:t>
            </w:r>
            <w:r>
              <w:rPr>
                <w:spacing w:val="-3"/>
                <w:position w:val="2"/>
              </w:rPr>
              <w:t>）废冷却液桶</w:t>
            </w:r>
          </w:p>
          <w:p w14:paraId="0C52EC9B">
            <w:pPr>
              <w:spacing w:after="0" w:line="360" w:lineRule="auto"/>
              <w:ind w:firstLine="480"/>
            </w:pPr>
            <w:r>
              <w:t>本项目系统组装过程中，年使用冷却液20吨，包装规格200kg/桶，则年产生废桶100个，单个桶重</w:t>
            </w:r>
            <w:r>
              <w:rPr>
                <w:rFonts w:hint="eastAsia"/>
                <w:lang w:val="en-US" w:eastAsia="zh-CN"/>
              </w:rPr>
              <w:t>2</w:t>
            </w:r>
            <w:r>
              <w:t>0kg，则废冷却液桶产生量约</w:t>
            </w:r>
            <w:r>
              <w:rPr>
                <w:rFonts w:hint="eastAsia"/>
                <w:lang w:val="en-US" w:eastAsia="zh-CN"/>
              </w:rPr>
              <w:t>2</w:t>
            </w:r>
            <w:r>
              <w:t>t/a，由厂家回收再利用。对照《固体废物鉴别标准通则》（GB34330-2017），废冷却液桶属于“6.1-a：任何不需要修复和加工即可用于其原始用途的物质，或者在产生点经过修复和加工后满足国家、地方制定或行业通行的产品质量标准并且用于其原始用途的物质”，不属于固废。</w:t>
            </w:r>
          </w:p>
          <w:p w14:paraId="3CFB7F73">
            <w:pPr>
              <w:pStyle w:val="13"/>
              <w:spacing w:after="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lang w:val="en-US" w:eastAsia="zh-CN"/>
              </w:rPr>
              <w:t>5</w:t>
            </w:r>
            <w:r>
              <w:rPr>
                <w:rFonts w:ascii="Times New Roman" w:hAnsi="Times New Roman" w:cs="Times New Roman"/>
              </w:rPr>
              <w:t>）生活垃圾</w:t>
            </w:r>
          </w:p>
          <w:p w14:paraId="51F307E4">
            <w:pPr>
              <w:pStyle w:val="14"/>
              <w:spacing w:after="0" w:line="360" w:lineRule="auto"/>
              <w:ind w:firstLine="480"/>
            </w:pPr>
            <w:r>
              <w:t>本项目劳动定员</w:t>
            </w:r>
            <w:r>
              <w:rPr>
                <w:rFonts w:hint="eastAsia"/>
                <w:lang w:val="en-US" w:eastAsia="zh-CN"/>
              </w:rPr>
              <w:t>200</w:t>
            </w:r>
            <w:r>
              <w:t>人，生活垃圾产生量以人均0.5kg/d计，流动人口基本不产生生活垃圾，则本项目生活垃圾产生量为</w:t>
            </w:r>
            <w:r>
              <w:rPr>
                <w:rFonts w:hint="eastAsia"/>
                <w:lang w:val="en-US" w:eastAsia="zh-CN"/>
              </w:rPr>
              <w:t>30</w:t>
            </w:r>
            <w:r>
              <w:t>t/a。由环卫定期清运处置。</w:t>
            </w:r>
          </w:p>
          <w:p w14:paraId="75702238">
            <w:pPr>
              <w:bidi w:val="0"/>
              <w:ind w:left="0" w:leftChars="0" w:firstLine="0" w:firstLineChars="0"/>
              <w:rPr>
                <w:b/>
                <w:bCs/>
              </w:rPr>
            </w:pPr>
            <w:r>
              <w:rPr>
                <w:rFonts w:hint="eastAsia"/>
                <w:b/>
                <w:bCs/>
              </w:rPr>
              <w:t>5、</w:t>
            </w:r>
            <w:r>
              <w:rPr>
                <w:b/>
                <w:bCs/>
              </w:rPr>
              <w:t>环境风险</w:t>
            </w:r>
          </w:p>
          <w:p w14:paraId="17E3B288">
            <w:pPr>
              <w:bidi w:val="0"/>
              <w:rPr>
                <w:lang w:eastAsia="zh-CN"/>
              </w:rPr>
            </w:pPr>
            <w:r>
              <w:rPr>
                <w:rFonts w:hint="eastAsia"/>
                <w:lang w:eastAsia="zh-CN"/>
              </w:rPr>
              <w:t>根据项目所涉及的危险物质厂区内储存情况，对照《建设项目环境风险评价技术导则》（HJ169-2018）附录B中危险物质及临界量，按附录C公式计算是否超出临界量。计算方法为计算所涉及的每种危险物质在厂界内的最大存在总量与其在HJ169-2018中附录B对应临界量的比值Q，计算结果详见下表。</w:t>
            </w:r>
          </w:p>
          <w:p w14:paraId="7A62787F">
            <w:pPr>
              <w:ind w:firstLine="482"/>
              <w:jc w:val="center"/>
              <w:rPr>
                <w:b/>
                <w:bCs/>
              </w:rPr>
            </w:pPr>
            <w:r>
              <w:rPr>
                <w:b/>
                <w:bCs/>
              </w:rPr>
              <w:t>表3-</w:t>
            </w:r>
            <w:r>
              <w:rPr>
                <w:rFonts w:hint="eastAsia"/>
                <w:b/>
                <w:bCs/>
                <w:lang w:val="en-US" w:eastAsia="zh-CN"/>
              </w:rPr>
              <w:t xml:space="preserve">7  </w:t>
            </w:r>
            <w:r>
              <w:rPr>
                <w:b/>
                <w:bCs/>
              </w:rPr>
              <w:t>项目涉及的危险物质数量与临界量比值及风险源分布情况</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615"/>
              <w:gridCol w:w="1566"/>
              <w:gridCol w:w="1360"/>
              <w:gridCol w:w="1426"/>
              <w:gridCol w:w="2324"/>
              <w:gridCol w:w="1495"/>
              <w:gridCol w:w="1986"/>
            </w:tblGrid>
            <w:tr w14:paraId="756B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70" w:type="pct"/>
                  <w:vAlign w:val="center"/>
                </w:tcPr>
                <w:p w14:paraId="2EB5A775">
                  <w:pPr>
                    <w:pStyle w:val="8"/>
                    <w:spacing w:after="0"/>
                  </w:pPr>
                  <w:r>
                    <w:t>序号</w:t>
                  </w:r>
                </w:p>
              </w:tc>
              <w:tc>
                <w:tcPr>
                  <w:tcW w:w="635" w:type="pct"/>
                  <w:vAlign w:val="center"/>
                </w:tcPr>
                <w:p w14:paraId="09E60F25">
                  <w:pPr>
                    <w:pStyle w:val="8"/>
                    <w:spacing w:after="0"/>
                  </w:pPr>
                  <w:r>
                    <w:t>危险物质名称</w:t>
                  </w:r>
                </w:p>
              </w:tc>
              <w:tc>
                <w:tcPr>
                  <w:tcW w:w="616" w:type="pct"/>
                  <w:vAlign w:val="center"/>
                </w:tcPr>
                <w:p w14:paraId="59DFB789">
                  <w:pPr>
                    <w:pStyle w:val="8"/>
                    <w:spacing w:after="0"/>
                  </w:pPr>
                  <w:r>
                    <w:t>生产单元名称</w:t>
                  </w:r>
                </w:p>
              </w:tc>
              <w:tc>
                <w:tcPr>
                  <w:tcW w:w="535" w:type="pct"/>
                  <w:vAlign w:val="center"/>
                </w:tcPr>
                <w:p w14:paraId="7690EC57">
                  <w:pPr>
                    <w:pStyle w:val="8"/>
                    <w:spacing w:after="0"/>
                  </w:pPr>
                  <w:r>
                    <w:t>所在位置</w:t>
                  </w:r>
                </w:p>
              </w:tc>
              <w:tc>
                <w:tcPr>
                  <w:tcW w:w="561" w:type="pct"/>
                  <w:vAlign w:val="center"/>
                </w:tcPr>
                <w:p w14:paraId="30C7C330">
                  <w:pPr>
                    <w:pStyle w:val="8"/>
                    <w:spacing w:after="0"/>
                  </w:pPr>
                  <w:r>
                    <w:t>CAS号</w:t>
                  </w:r>
                </w:p>
              </w:tc>
              <w:tc>
                <w:tcPr>
                  <w:tcW w:w="914" w:type="pct"/>
                  <w:vAlign w:val="center"/>
                </w:tcPr>
                <w:p w14:paraId="7A97CC65">
                  <w:pPr>
                    <w:pStyle w:val="8"/>
                    <w:spacing w:after="0"/>
                  </w:pPr>
                  <w:r>
                    <w:t>最大存在总量t</w:t>
                  </w:r>
                </w:p>
              </w:tc>
              <w:tc>
                <w:tcPr>
                  <w:tcW w:w="586" w:type="pct"/>
                  <w:vAlign w:val="center"/>
                </w:tcPr>
                <w:p w14:paraId="2C89353B">
                  <w:pPr>
                    <w:pStyle w:val="8"/>
                    <w:spacing w:after="0"/>
                  </w:pPr>
                  <w:r>
                    <w:t>临界量t</w:t>
                  </w:r>
                </w:p>
              </w:tc>
              <w:tc>
                <w:tcPr>
                  <w:tcW w:w="780" w:type="pct"/>
                  <w:vAlign w:val="center"/>
                </w:tcPr>
                <w:p w14:paraId="26CBD9B3">
                  <w:pPr>
                    <w:pStyle w:val="8"/>
                    <w:spacing w:after="0"/>
                  </w:pPr>
                  <w:r>
                    <w:t>危险物质Q值</w:t>
                  </w:r>
                </w:p>
              </w:tc>
            </w:tr>
            <w:tr w14:paraId="5217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33D5C7B3">
                  <w:pPr>
                    <w:pStyle w:val="8"/>
                    <w:spacing w:after="0"/>
                  </w:pPr>
                  <w:r>
                    <w:rPr>
                      <w:rFonts w:hint="eastAsia"/>
                    </w:rPr>
                    <w:t>1</w:t>
                  </w:r>
                </w:p>
              </w:tc>
              <w:tc>
                <w:tcPr>
                  <w:tcW w:w="635" w:type="pct"/>
                  <w:vAlign w:val="center"/>
                </w:tcPr>
                <w:p w14:paraId="2B5AE489">
                  <w:pPr>
                    <w:pStyle w:val="8"/>
                    <w:spacing w:after="0"/>
                  </w:pPr>
                  <w:r>
                    <w:t>危险废物</w:t>
                  </w:r>
                </w:p>
              </w:tc>
              <w:tc>
                <w:tcPr>
                  <w:tcW w:w="616" w:type="pct"/>
                  <w:vAlign w:val="center"/>
                </w:tcPr>
                <w:p w14:paraId="58FE32AF">
                  <w:pPr>
                    <w:pStyle w:val="8"/>
                    <w:spacing w:after="0"/>
                    <w:rPr>
                      <w:rFonts w:hint="eastAsia" w:eastAsia="宋体"/>
                      <w:lang w:eastAsia="zh-CN"/>
                    </w:rPr>
                  </w:pPr>
                  <w:r>
                    <w:rPr>
                      <w:rFonts w:hint="eastAsia"/>
                      <w:lang w:val="en-US" w:eastAsia="zh-CN"/>
                    </w:rPr>
                    <w:t>环保工程</w:t>
                  </w:r>
                </w:p>
              </w:tc>
              <w:tc>
                <w:tcPr>
                  <w:tcW w:w="535" w:type="pct"/>
                  <w:vAlign w:val="center"/>
                </w:tcPr>
                <w:p w14:paraId="2AEB5864">
                  <w:pPr>
                    <w:pStyle w:val="8"/>
                    <w:spacing w:after="0"/>
                    <w:rPr>
                      <w:rFonts w:hint="eastAsia" w:eastAsia="宋体"/>
                      <w:lang w:eastAsia="zh-CN"/>
                    </w:rPr>
                  </w:pPr>
                  <w:r>
                    <w:rPr>
                      <w:rFonts w:hint="eastAsia"/>
                      <w:lang w:val="en-US" w:eastAsia="zh-CN"/>
                    </w:rPr>
                    <w:t>危废仓库</w:t>
                  </w:r>
                </w:p>
              </w:tc>
              <w:tc>
                <w:tcPr>
                  <w:tcW w:w="561" w:type="pct"/>
                  <w:vAlign w:val="center"/>
                </w:tcPr>
                <w:p w14:paraId="21AAAEA0">
                  <w:pPr>
                    <w:pStyle w:val="8"/>
                    <w:spacing w:after="0"/>
                  </w:pPr>
                  <w:r>
                    <w:t>/</w:t>
                  </w:r>
                </w:p>
              </w:tc>
              <w:tc>
                <w:tcPr>
                  <w:tcW w:w="914" w:type="pct"/>
                  <w:vAlign w:val="center"/>
                </w:tcPr>
                <w:p w14:paraId="2BF9EFBE">
                  <w:pPr>
                    <w:pStyle w:val="8"/>
                    <w:spacing w:after="0"/>
                  </w:pPr>
                  <w:r>
                    <w:rPr>
                      <w:rFonts w:hint="eastAsia"/>
                    </w:rPr>
                    <w:t>0.5</w:t>
                  </w:r>
                </w:p>
              </w:tc>
              <w:tc>
                <w:tcPr>
                  <w:tcW w:w="586" w:type="pct"/>
                  <w:vAlign w:val="center"/>
                </w:tcPr>
                <w:p w14:paraId="2E6F07AB">
                  <w:pPr>
                    <w:pStyle w:val="8"/>
                    <w:spacing w:after="0"/>
                  </w:pPr>
                  <w:r>
                    <w:t>50</w:t>
                  </w:r>
                </w:p>
              </w:tc>
              <w:tc>
                <w:tcPr>
                  <w:tcW w:w="780" w:type="pct"/>
                  <w:vAlign w:val="center"/>
                </w:tcPr>
                <w:p w14:paraId="7485F513">
                  <w:pPr>
                    <w:pStyle w:val="8"/>
                    <w:spacing w:after="0"/>
                  </w:pPr>
                  <w:r>
                    <w:rPr>
                      <w:rFonts w:hint="eastAsia"/>
                    </w:rPr>
                    <w:t>0.01</w:t>
                  </w:r>
                </w:p>
              </w:tc>
            </w:tr>
            <w:tr w14:paraId="5ABE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73F25F59">
                  <w:pPr>
                    <w:pStyle w:val="8"/>
                    <w:spacing w:after="0"/>
                  </w:pPr>
                  <w:r>
                    <w:rPr>
                      <w:rFonts w:hint="eastAsia"/>
                    </w:rPr>
                    <w:t>2</w:t>
                  </w:r>
                </w:p>
              </w:tc>
              <w:tc>
                <w:tcPr>
                  <w:tcW w:w="635" w:type="pct"/>
                  <w:vAlign w:val="center"/>
                </w:tcPr>
                <w:p w14:paraId="3440D929">
                  <w:pPr>
                    <w:pStyle w:val="8"/>
                    <w:spacing w:after="0"/>
                    <w:rPr>
                      <w:rFonts w:hint="eastAsia" w:eastAsia="宋体"/>
                      <w:lang w:eastAsia="zh-CN"/>
                    </w:rPr>
                  </w:pPr>
                  <w:r>
                    <w:rPr>
                      <w:rFonts w:hint="eastAsia"/>
                      <w:lang w:val="en-US" w:eastAsia="zh-CN"/>
                    </w:rPr>
                    <w:t>柴油</w:t>
                  </w:r>
                </w:p>
              </w:tc>
              <w:tc>
                <w:tcPr>
                  <w:tcW w:w="616" w:type="pct"/>
                  <w:vAlign w:val="center"/>
                </w:tcPr>
                <w:p w14:paraId="36D7CF3D">
                  <w:pPr>
                    <w:pStyle w:val="8"/>
                    <w:spacing w:after="0"/>
                    <w:rPr>
                      <w:rFonts w:hint="eastAsia" w:eastAsia="宋体"/>
                      <w:lang w:eastAsia="zh-CN"/>
                    </w:rPr>
                  </w:pPr>
                  <w:r>
                    <w:rPr>
                      <w:rFonts w:hint="eastAsia"/>
                      <w:lang w:val="en-US" w:eastAsia="zh-CN"/>
                    </w:rPr>
                    <w:t>公用工程</w:t>
                  </w:r>
                </w:p>
              </w:tc>
              <w:tc>
                <w:tcPr>
                  <w:tcW w:w="535" w:type="pct"/>
                  <w:vAlign w:val="center"/>
                </w:tcPr>
                <w:p w14:paraId="10362CBB">
                  <w:pPr>
                    <w:pStyle w:val="8"/>
                    <w:spacing w:after="0"/>
                    <w:rPr>
                      <w:rFonts w:hint="default" w:eastAsia="宋体"/>
                      <w:lang w:val="en-US" w:eastAsia="zh-CN"/>
                    </w:rPr>
                  </w:pPr>
                  <w:r>
                    <w:rPr>
                      <w:rFonts w:hint="eastAsia"/>
                      <w:lang w:val="en-US" w:eastAsia="zh-CN"/>
                    </w:rPr>
                    <w:t>柴油储罐</w:t>
                  </w:r>
                </w:p>
              </w:tc>
              <w:tc>
                <w:tcPr>
                  <w:tcW w:w="561" w:type="pct"/>
                  <w:vAlign w:val="center"/>
                </w:tcPr>
                <w:p w14:paraId="095EC60C">
                  <w:pPr>
                    <w:pStyle w:val="8"/>
                    <w:spacing w:after="0"/>
                  </w:pPr>
                  <w:r>
                    <w:rPr>
                      <w:rFonts w:hint="eastAsia"/>
                    </w:rPr>
                    <w:t>68334-30-5</w:t>
                  </w:r>
                </w:p>
              </w:tc>
              <w:tc>
                <w:tcPr>
                  <w:tcW w:w="914" w:type="pct"/>
                  <w:vAlign w:val="center"/>
                </w:tcPr>
                <w:p w14:paraId="13E0721C">
                  <w:pPr>
                    <w:pStyle w:val="8"/>
                    <w:spacing w:after="0"/>
                    <w:rPr>
                      <w:rFonts w:hint="eastAsia" w:eastAsia="宋体"/>
                      <w:lang w:eastAsia="zh-CN"/>
                    </w:rPr>
                  </w:pPr>
                  <w:r>
                    <w:rPr>
                      <w:rFonts w:hint="eastAsia"/>
                      <w:lang w:val="en-US" w:eastAsia="zh-CN"/>
                    </w:rPr>
                    <w:t>1</w:t>
                  </w:r>
                </w:p>
              </w:tc>
              <w:tc>
                <w:tcPr>
                  <w:tcW w:w="586" w:type="pct"/>
                  <w:vAlign w:val="center"/>
                </w:tcPr>
                <w:p w14:paraId="2486550B">
                  <w:pPr>
                    <w:pStyle w:val="8"/>
                    <w:spacing w:after="0"/>
                    <w:rPr>
                      <w:rFonts w:hint="default" w:eastAsia="宋体"/>
                      <w:lang w:val="en-US" w:eastAsia="zh-CN"/>
                    </w:rPr>
                  </w:pPr>
                  <w:r>
                    <w:rPr>
                      <w:rFonts w:hint="eastAsia"/>
                      <w:lang w:val="en-US" w:eastAsia="zh-CN"/>
                    </w:rPr>
                    <w:t>2500</w:t>
                  </w:r>
                </w:p>
              </w:tc>
              <w:tc>
                <w:tcPr>
                  <w:tcW w:w="780" w:type="pct"/>
                  <w:vAlign w:val="center"/>
                </w:tcPr>
                <w:p w14:paraId="50795BAA">
                  <w:pPr>
                    <w:pStyle w:val="8"/>
                    <w:spacing w:after="0"/>
                    <w:rPr>
                      <w:rFonts w:hint="default" w:eastAsia="宋体"/>
                      <w:lang w:val="en-US" w:eastAsia="zh-CN"/>
                    </w:rPr>
                  </w:pPr>
                  <w:r>
                    <w:rPr>
                      <w:rFonts w:hint="eastAsia"/>
                      <w:lang w:val="en-US" w:eastAsia="zh-CN"/>
                    </w:rPr>
                    <w:t>0.0004</w:t>
                  </w:r>
                </w:p>
              </w:tc>
            </w:tr>
            <w:tr w14:paraId="1244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hRule="atLeast"/>
                <w:jc w:val="center"/>
              </w:trPr>
              <w:tc>
                <w:tcPr>
                  <w:tcW w:w="370" w:type="pct"/>
                  <w:vAlign w:val="center"/>
                </w:tcPr>
                <w:p w14:paraId="55DCA886">
                  <w:pPr>
                    <w:pStyle w:val="8"/>
                    <w:spacing w:after="0"/>
                    <w:rPr>
                      <w:rFonts w:hint="eastAsia" w:eastAsia="宋体"/>
                      <w:lang w:val="en-US" w:eastAsia="zh-CN"/>
                    </w:rPr>
                  </w:pPr>
                  <w:r>
                    <w:rPr>
                      <w:rFonts w:hint="eastAsia"/>
                      <w:lang w:val="en-US" w:eastAsia="zh-CN"/>
                    </w:rPr>
                    <w:t>3</w:t>
                  </w:r>
                </w:p>
              </w:tc>
              <w:tc>
                <w:tcPr>
                  <w:tcW w:w="635" w:type="pct"/>
                  <w:vAlign w:val="center"/>
                </w:tcPr>
                <w:p w14:paraId="571618DF">
                  <w:pPr>
                    <w:pStyle w:val="8"/>
                    <w:spacing w:after="0"/>
                    <w:rPr>
                      <w:rFonts w:hint="default"/>
                      <w:lang w:val="en-US" w:eastAsia="zh-CN"/>
                    </w:rPr>
                  </w:pPr>
                  <w:r>
                    <w:rPr>
                      <w:rFonts w:hint="eastAsia"/>
                      <w:lang w:val="en-US" w:eastAsia="zh-CN"/>
                    </w:rPr>
                    <w:t>导热结构胶</w:t>
                  </w:r>
                </w:p>
              </w:tc>
              <w:tc>
                <w:tcPr>
                  <w:tcW w:w="616" w:type="pct"/>
                  <w:vAlign w:val="center"/>
                </w:tcPr>
                <w:p w14:paraId="62FF9B3F">
                  <w:pPr>
                    <w:pStyle w:val="8"/>
                    <w:spacing w:after="0"/>
                    <w:rPr>
                      <w:rFonts w:hint="default"/>
                      <w:lang w:val="en-US" w:eastAsia="zh-CN"/>
                    </w:rPr>
                  </w:pPr>
                  <w:r>
                    <w:rPr>
                      <w:rFonts w:hint="eastAsia"/>
                      <w:lang w:val="en-US" w:eastAsia="zh-CN"/>
                    </w:rPr>
                    <w:t>PACK生产线</w:t>
                  </w:r>
                </w:p>
              </w:tc>
              <w:tc>
                <w:tcPr>
                  <w:tcW w:w="535" w:type="pct"/>
                  <w:vAlign w:val="center"/>
                </w:tcPr>
                <w:p w14:paraId="405D25AE">
                  <w:pPr>
                    <w:pStyle w:val="8"/>
                    <w:spacing w:after="0"/>
                    <w:rPr>
                      <w:rFonts w:hint="default"/>
                      <w:lang w:val="en-US" w:eastAsia="zh-CN"/>
                    </w:rPr>
                  </w:pPr>
                  <w:r>
                    <w:rPr>
                      <w:rFonts w:hint="eastAsia"/>
                      <w:lang w:val="en-US" w:eastAsia="zh-CN"/>
                    </w:rPr>
                    <w:t>原料仓库</w:t>
                  </w:r>
                </w:p>
              </w:tc>
              <w:tc>
                <w:tcPr>
                  <w:tcW w:w="561" w:type="pct"/>
                  <w:vAlign w:val="center"/>
                </w:tcPr>
                <w:p w14:paraId="728487E4">
                  <w:pPr>
                    <w:pStyle w:val="8"/>
                    <w:spacing w:after="0"/>
                    <w:rPr>
                      <w:rFonts w:hint="eastAsia" w:eastAsia="宋体"/>
                      <w:lang w:val="en-US" w:eastAsia="zh-CN"/>
                    </w:rPr>
                  </w:pPr>
                  <w:r>
                    <w:rPr>
                      <w:rFonts w:hint="eastAsia"/>
                      <w:lang w:val="en-US" w:eastAsia="zh-CN"/>
                    </w:rPr>
                    <w:t>/</w:t>
                  </w:r>
                </w:p>
              </w:tc>
              <w:tc>
                <w:tcPr>
                  <w:tcW w:w="914" w:type="pct"/>
                  <w:vAlign w:val="center"/>
                </w:tcPr>
                <w:p w14:paraId="26464F63">
                  <w:pPr>
                    <w:pStyle w:val="8"/>
                    <w:spacing w:after="0"/>
                    <w:rPr>
                      <w:rFonts w:hint="default"/>
                      <w:lang w:val="en-US" w:eastAsia="zh-CN"/>
                    </w:rPr>
                  </w:pPr>
                  <w:r>
                    <w:rPr>
                      <w:rFonts w:hint="eastAsia"/>
                      <w:lang w:val="en-US" w:eastAsia="zh-CN"/>
                    </w:rPr>
                    <w:t>0.2</w:t>
                  </w:r>
                </w:p>
              </w:tc>
              <w:tc>
                <w:tcPr>
                  <w:tcW w:w="586" w:type="pct"/>
                  <w:vAlign w:val="center"/>
                </w:tcPr>
                <w:p w14:paraId="13F35EFD">
                  <w:pPr>
                    <w:pStyle w:val="8"/>
                    <w:spacing w:after="0"/>
                    <w:rPr>
                      <w:rFonts w:hint="default"/>
                      <w:lang w:val="en-US" w:eastAsia="zh-CN"/>
                    </w:rPr>
                  </w:pPr>
                  <w:r>
                    <w:rPr>
                      <w:rFonts w:hint="eastAsia"/>
                      <w:lang w:val="en-US" w:eastAsia="zh-CN"/>
                    </w:rPr>
                    <w:t>100</w:t>
                  </w:r>
                </w:p>
              </w:tc>
              <w:tc>
                <w:tcPr>
                  <w:tcW w:w="780" w:type="pct"/>
                  <w:vAlign w:val="center"/>
                </w:tcPr>
                <w:p w14:paraId="1165465E">
                  <w:pPr>
                    <w:pStyle w:val="8"/>
                    <w:spacing w:after="0"/>
                    <w:rPr>
                      <w:rFonts w:hint="default"/>
                      <w:lang w:val="en-US" w:eastAsia="zh-CN"/>
                    </w:rPr>
                  </w:pPr>
                  <w:r>
                    <w:rPr>
                      <w:rFonts w:hint="eastAsia"/>
                      <w:lang w:val="en-US" w:eastAsia="zh-CN"/>
                    </w:rPr>
                    <w:t>0.002</w:t>
                  </w:r>
                </w:p>
              </w:tc>
            </w:tr>
            <w:tr w14:paraId="1FD9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hRule="atLeast"/>
                <w:jc w:val="center"/>
              </w:trPr>
              <w:tc>
                <w:tcPr>
                  <w:tcW w:w="370" w:type="pct"/>
                  <w:vAlign w:val="center"/>
                </w:tcPr>
                <w:p w14:paraId="52C8BD3D">
                  <w:pPr>
                    <w:pStyle w:val="8"/>
                    <w:spacing w:after="0"/>
                    <w:rPr>
                      <w:rFonts w:hint="eastAsia" w:eastAsia="宋体"/>
                      <w:lang w:val="en-US" w:eastAsia="zh-CN"/>
                    </w:rPr>
                  </w:pPr>
                  <w:r>
                    <w:rPr>
                      <w:rFonts w:hint="eastAsia"/>
                      <w:lang w:val="en-US" w:eastAsia="zh-CN"/>
                    </w:rPr>
                    <w:t>4</w:t>
                  </w:r>
                </w:p>
              </w:tc>
              <w:tc>
                <w:tcPr>
                  <w:tcW w:w="635" w:type="pct"/>
                  <w:vAlign w:val="center"/>
                </w:tcPr>
                <w:p w14:paraId="5DB24548">
                  <w:pPr>
                    <w:pStyle w:val="8"/>
                    <w:spacing w:after="0"/>
                    <w:rPr>
                      <w:rFonts w:hint="default"/>
                      <w:lang w:val="en-US" w:eastAsia="zh-CN"/>
                    </w:rPr>
                  </w:pPr>
                  <w:r>
                    <w:rPr>
                      <w:rFonts w:hint="eastAsia"/>
                      <w:lang w:val="en-US" w:eastAsia="zh-CN"/>
                    </w:rPr>
                    <w:t>冷却液</w:t>
                  </w:r>
                </w:p>
              </w:tc>
              <w:tc>
                <w:tcPr>
                  <w:tcW w:w="616" w:type="pct"/>
                  <w:vAlign w:val="center"/>
                </w:tcPr>
                <w:p w14:paraId="7E20BA3E">
                  <w:pPr>
                    <w:pStyle w:val="8"/>
                    <w:spacing w:after="0"/>
                    <w:rPr>
                      <w:rFonts w:hint="default"/>
                      <w:lang w:val="en-US" w:eastAsia="zh-CN"/>
                    </w:rPr>
                  </w:pPr>
                  <w:r>
                    <w:rPr>
                      <w:rFonts w:hint="eastAsia"/>
                      <w:lang w:val="en-US" w:eastAsia="zh-CN"/>
                    </w:rPr>
                    <w:t>系统组装</w:t>
                  </w:r>
                </w:p>
              </w:tc>
              <w:tc>
                <w:tcPr>
                  <w:tcW w:w="535" w:type="pct"/>
                  <w:vAlign w:val="center"/>
                </w:tcPr>
                <w:p w14:paraId="55956A29">
                  <w:pPr>
                    <w:pStyle w:val="8"/>
                    <w:spacing w:after="0"/>
                    <w:rPr>
                      <w:rFonts w:hint="default"/>
                      <w:lang w:val="en-US" w:eastAsia="zh-CN"/>
                    </w:rPr>
                  </w:pPr>
                  <w:r>
                    <w:rPr>
                      <w:rFonts w:hint="eastAsia"/>
                      <w:lang w:val="en-US" w:eastAsia="zh-CN"/>
                    </w:rPr>
                    <w:t>原料仓库</w:t>
                  </w:r>
                </w:p>
              </w:tc>
              <w:tc>
                <w:tcPr>
                  <w:tcW w:w="561" w:type="pct"/>
                  <w:vAlign w:val="center"/>
                </w:tcPr>
                <w:p w14:paraId="6C9897E7">
                  <w:pPr>
                    <w:pStyle w:val="8"/>
                    <w:spacing w:after="0"/>
                    <w:rPr>
                      <w:rFonts w:hint="eastAsia" w:eastAsia="宋体"/>
                      <w:lang w:val="en-US" w:eastAsia="zh-CN"/>
                    </w:rPr>
                  </w:pPr>
                  <w:r>
                    <w:rPr>
                      <w:rFonts w:hint="eastAsia"/>
                      <w:lang w:val="en-US" w:eastAsia="zh-CN"/>
                    </w:rPr>
                    <w:t>/</w:t>
                  </w:r>
                </w:p>
              </w:tc>
              <w:tc>
                <w:tcPr>
                  <w:tcW w:w="914" w:type="pct"/>
                  <w:vAlign w:val="center"/>
                </w:tcPr>
                <w:p w14:paraId="0CBA5557">
                  <w:pPr>
                    <w:pStyle w:val="8"/>
                    <w:spacing w:after="0"/>
                    <w:rPr>
                      <w:rFonts w:hint="default"/>
                      <w:lang w:val="en-US" w:eastAsia="zh-CN"/>
                    </w:rPr>
                  </w:pPr>
                  <w:r>
                    <w:rPr>
                      <w:rFonts w:hint="eastAsia"/>
                      <w:lang w:val="en-US" w:eastAsia="zh-CN"/>
                    </w:rPr>
                    <w:t>0.6</w:t>
                  </w:r>
                </w:p>
              </w:tc>
              <w:tc>
                <w:tcPr>
                  <w:tcW w:w="586" w:type="pct"/>
                  <w:vAlign w:val="center"/>
                </w:tcPr>
                <w:p w14:paraId="6E3B8B07">
                  <w:pPr>
                    <w:pStyle w:val="8"/>
                    <w:spacing w:after="0"/>
                    <w:rPr>
                      <w:rFonts w:hint="default"/>
                      <w:lang w:val="en-US" w:eastAsia="zh-CN"/>
                    </w:rPr>
                  </w:pPr>
                  <w:r>
                    <w:rPr>
                      <w:rFonts w:hint="eastAsia"/>
                      <w:lang w:val="en-US" w:eastAsia="zh-CN"/>
                    </w:rPr>
                    <w:t>100</w:t>
                  </w:r>
                </w:p>
              </w:tc>
              <w:tc>
                <w:tcPr>
                  <w:tcW w:w="780" w:type="pct"/>
                  <w:vAlign w:val="center"/>
                </w:tcPr>
                <w:p w14:paraId="080A2D08">
                  <w:pPr>
                    <w:pStyle w:val="8"/>
                    <w:spacing w:after="0"/>
                    <w:rPr>
                      <w:rFonts w:hint="default"/>
                      <w:lang w:val="en-US" w:eastAsia="zh-CN"/>
                    </w:rPr>
                  </w:pPr>
                  <w:r>
                    <w:rPr>
                      <w:rFonts w:hint="eastAsia"/>
                      <w:lang w:val="en-US" w:eastAsia="zh-CN"/>
                    </w:rPr>
                    <w:t>0.006</w:t>
                  </w:r>
                </w:p>
              </w:tc>
            </w:tr>
            <w:tr w14:paraId="75C8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219" w:type="pct"/>
                  <w:gridSpan w:val="7"/>
                  <w:vAlign w:val="center"/>
                </w:tcPr>
                <w:p w14:paraId="564F0871">
                  <w:pPr>
                    <w:pStyle w:val="8"/>
                    <w:spacing w:after="0"/>
                  </w:pPr>
                  <w:r>
                    <w:t>∑(qn/Qn)</w:t>
                  </w:r>
                </w:p>
              </w:tc>
              <w:tc>
                <w:tcPr>
                  <w:tcW w:w="780" w:type="pct"/>
                  <w:vAlign w:val="center"/>
                </w:tcPr>
                <w:p w14:paraId="3103B1CA">
                  <w:pPr>
                    <w:pStyle w:val="8"/>
                    <w:spacing w:after="0"/>
                    <w:rPr>
                      <w:rFonts w:hint="default" w:eastAsia="宋体"/>
                      <w:lang w:val="en-US" w:eastAsia="zh-CN"/>
                    </w:rPr>
                  </w:pPr>
                  <w:r>
                    <w:rPr>
                      <w:rFonts w:hint="eastAsia"/>
                      <w:lang w:val="en-US" w:eastAsia="zh-CN"/>
                    </w:rPr>
                    <w:t>0.0184</w:t>
                  </w:r>
                </w:p>
              </w:tc>
            </w:tr>
            <w:tr w14:paraId="6641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8"/>
                  <w:vAlign w:val="center"/>
                </w:tcPr>
                <w:p w14:paraId="21DCD557">
                  <w:pPr>
                    <w:pStyle w:val="8"/>
                    <w:spacing w:after="0"/>
                    <w:rPr>
                      <w:rFonts w:hint="eastAsia"/>
                      <w:lang w:val="en-US" w:eastAsia="zh-CN"/>
                    </w:rPr>
                  </w:pPr>
                  <w:r>
                    <w:rPr>
                      <w:rFonts w:hint="eastAsia"/>
                      <w:lang w:val="en-US" w:eastAsia="zh-CN"/>
                    </w:rPr>
                    <w:t>注：导热结构胶、冷却液等化学品临界量参照危害水环境物质（急性毒性类别1）临界值；危险废物临界量参照健康危险急性毒性物质（类别2，类别3）临界值。</w:t>
                  </w:r>
                </w:p>
              </w:tc>
            </w:tr>
          </w:tbl>
          <w:p w14:paraId="0430FE8F">
            <w:pPr>
              <w:ind w:firstLine="482"/>
              <w:jc w:val="center"/>
              <w:rPr>
                <w:b/>
                <w:bCs/>
              </w:rPr>
            </w:pPr>
            <w:r>
              <w:rPr>
                <w:b/>
                <w:bCs/>
              </w:rPr>
              <w:t>表3-</w:t>
            </w:r>
            <w:r>
              <w:rPr>
                <w:rFonts w:hint="eastAsia"/>
                <w:b/>
                <w:bCs/>
                <w:lang w:val="en-US" w:eastAsia="zh-CN"/>
              </w:rPr>
              <w:t xml:space="preserve">8  </w:t>
            </w:r>
            <w:r>
              <w:rPr>
                <w:b/>
                <w:bCs/>
              </w:rPr>
              <w:t>影响途径和风险防范措施</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973"/>
              <w:gridCol w:w="3335"/>
              <w:gridCol w:w="8113"/>
            </w:tblGrid>
            <w:tr w14:paraId="23B9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5962B7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序号</w:t>
                  </w:r>
                </w:p>
              </w:tc>
              <w:tc>
                <w:tcPr>
                  <w:tcW w:w="0" w:type="auto"/>
                  <w:vAlign w:val="center"/>
                </w:tcPr>
                <w:p w14:paraId="347B5DC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风险事故</w:t>
                  </w:r>
                </w:p>
              </w:tc>
              <w:tc>
                <w:tcPr>
                  <w:tcW w:w="0" w:type="auto"/>
                  <w:vAlign w:val="center"/>
                </w:tcPr>
                <w:p w14:paraId="1AED9A2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影响途径</w:t>
                  </w:r>
                </w:p>
              </w:tc>
              <w:tc>
                <w:tcPr>
                  <w:tcW w:w="0" w:type="auto"/>
                  <w:vAlign w:val="center"/>
                </w:tcPr>
                <w:p w14:paraId="6A6C62E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风险防范措施</w:t>
                  </w:r>
                </w:p>
              </w:tc>
            </w:tr>
            <w:tr w14:paraId="28BD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037F6A6">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1</w:t>
                  </w:r>
                </w:p>
              </w:tc>
              <w:tc>
                <w:tcPr>
                  <w:tcW w:w="0" w:type="auto"/>
                  <w:vAlign w:val="center"/>
                </w:tcPr>
                <w:p w14:paraId="6B15156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危险废物散落、泄漏</w:t>
                  </w:r>
                </w:p>
              </w:tc>
              <w:tc>
                <w:tcPr>
                  <w:tcW w:w="0" w:type="auto"/>
                  <w:vAlign w:val="center"/>
                </w:tcPr>
                <w:p w14:paraId="525AFC8F">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eastAsia" w:eastAsia="宋体"/>
                      <w:color w:val="auto"/>
                      <w:sz w:val="21"/>
                      <w:szCs w:val="21"/>
                      <w:lang w:val="en-US" w:eastAsia="zh-CN"/>
                    </w:rPr>
                    <w:t>危废收集不当容易造成物料散落、泄漏，可能影响水体、土壤、环境空气。</w:t>
                  </w:r>
                </w:p>
              </w:tc>
              <w:tc>
                <w:tcPr>
                  <w:tcW w:w="0" w:type="auto"/>
                  <w:vAlign w:val="center"/>
                </w:tcPr>
                <w:p w14:paraId="50943C31">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color w:val="auto"/>
                      <w:sz w:val="21"/>
                      <w:szCs w:val="21"/>
                    </w:rPr>
                  </w:pPr>
                  <w:r>
                    <w:rPr>
                      <w:rFonts w:hint="eastAsia"/>
                      <w:color w:val="auto"/>
                      <w:sz w:val="21"/>
                      <w:szCs w:val="21"/>
                    </w:rPr>
                    <w:t>堆放危险物质的仓库地面须硬化、防渗，并设可收集泄漏液体的设施，收集的泄漏物料委托有资质单位处理。</w:t>
                  </w:r>
                </w:p>
              </w:tc>
            </w:tr>
            <w:tr w14:paraId="2DA2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666AF0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2</w:t>
                  </w:r>
                </w:p>
              </w:tc>
              <w:tc>
                <w:tcPr>
                  <w:tcW w:w="0" w:type="auto"/>
                  <w:vAlign w:val="center"/>
                </w:tcPr>
                <w:p w14:paraId="4C2507B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物料泄漏</w:t>
                  </w:r>
                </w:p>
              </w:tc>
              <w:tc>
                <w:tcPr>
                  <w:tcW w:w="0" w:type="auto"/>
                  <w:vAlign w:val="center"/>
                </w:tcPr>
                <w:p w14:paraId="519A17B7">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eastAsia"/>
                      <w:color w:val="auto"/>
                      <w:sz w:val="21"/>
                      <w:szCs w:val="21"/>
                      <w:lang w:val="en-US" w:eastAsia="zh-CN"/>
                    </w:rPr>
                    <w:t>生产使用过程中设备泄漏或操作不当、原料包装不规范造成物料泄漏，可能引起泄漏及地表径流，进而影响水体、土壤、环境空气。</w:t>
                  </w:r>
                </w:p>
              </w:tc>
              <w:tc>
                <w:tcPr>
                  <w:tcW w:w="0" w:type="auto"/>
                  <w:vAlign w:val="center"/>
                </w:tcPr>
                <w:p w14:paraId="4A28965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lang w:eastAsia="zh-CN"/>
                    </w:rPr>
                  </w:pPr>
                  <w:r>
                    <w:rPr>
                      <w:rFonts w:hint="default" w:ascii="Times New Roman" w:hAnsi="Times New Roman" w:cs="Times New Roman"/>
                      <w:color w:val="auto"/>
                      <w:sz w:val="21"/>
                      <w:szCs w:val="21"/>
                    </w:rPr>
                    <w:t>①</w:t>
                  </w:r>
                  <w:r>
                    <w:rPr>
                      <w:rFonts w:hint="eastAsia"/>
                      <w:color w:val="auto"/>
                      <w:sz w:val="21"/>
                      <w:szCs w:val="21"/>
                    </w:rPr>
                    <w:t>对各物料的贮存严格按贮存要求设计。贮存危险化学品的仓库管理人员，必须经过专业知识培训，熟悉贮存物品的特性、事故处理办法和防护知识，持证上岗，同时，必须配备有关的个人防护用品</w:t>
                  </w:r>
                  <w:r>
                    <w:rPr>
                      <w:rFonts w:hint="eastAsia"/>
                      <w:color w:val="auto"/>
                      <w:sz w:val="21"/>
                      <w:szCs w:val="21"/>
                      <w:lang w:eastAsia="zh-CN"/>
                    </w:rPr>
                    <w:t>。</w:t>
                  </w:r>
                </w:p>
                <w:p w14:paraId="3A117779">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default" w:ascii="Times New Roman" w:hAnsi="Times New Roman" w:cs="Times New Roman"/>
                      <w:color w:val="auto"/>
                      <w:sz w:val="21"/>
                      <w:szCs w:val="21"/>
                    </w:rPr>
                    <w:t>②</w:t>
                  </w:r>
                  <w:r>
                    <w:rPr>
                      <w:rFonts w:hint="eastAsia"/>
                      <w:color w:val="auto"/>
                      <w:sz w:val="21"/>
                      <w:szCs w:val="21"/>
                    </w:rPr>
                    <w:t>要严格遵守有关贮存的安全规定，具体包括《仓库防火安全管理</w:t>
                  </w:r>
                  <w:r>
                    <w:rPr>
                      <w:rFonts w:hint="eastAsia"/>
                      <w:color w:val="auto"/>
                      <w:sz w:val="21"/>
                      <w:szCs w:val="21"/>
                      <w:lang w:val="en-US" w:eastAsia="zh-CN"/>
                    </w:rPr>
                    <w:t>规则》、《建筑设计防火规范》、《易燃易爆化学物品消防安全监督管理办法》等。</w:t>
                  </w:r>
                </w:p>
              </w:tc>
            </w:tr>
            <w:tr w14:paraId="7BE5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627EED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3</w:t>
                  </w:r>
                </w:p>
              </w:tc>
              <w:tc>
                <w:tcPr>
                  <w:tcW w:w="0" w:type="auto"/>
                  <w:vAlign w:val="center"/>
                </w:tcPr>
                <w:p w14:paraId="7359819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火灾、爆炸</w:t>
                  </w:r>
                </w:p>
              </w:tc>
              <w:tc>
                <w:tcPr>
                  <w:tcW w:w="0" w:type="auto"/>
                  <w:vAlign w:val="center"/>
                </w:tcPr>
                <w:p w14:paraId="5B254774">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lang w:val="en-US" w:eastAsia="zh-CN"/>
                    </w:rPr>
                  </w:pPr>
                  <w:r>
                    <w:rPr>
                      <w:rFonts w:hint="eastAsia"/>
                      <w:color w:val="auto"/>
                      <w:sz w:val="21"/>
                      <w:szCs w:val="21"/>
                      <w:lang w:val="en-US" w:eastAsia="zh-CN"/>
                    </w:rPr>
                    <w:t>原材料相关的化学物质等，会导致大气环境污染事故，会对周围环境敏感点人群的健康和安全产生伤害。</w:t>
                  </w:r>
                </w:p>
              </w:tc>
              <w:tc>
                <w:tcPr>
                  <w:tcW w:w="0" w:type="auto"/>
                  <w:vAlign w:val="center"/>
                </w:tcPr>
                <w:p w14:paraId="07BF5AB0">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设置安全</w:t>
                  </w:r>
                  <w:r>
                    <w:rPr>
                      <w:rFonts w:hint="eastAsia"/>
                      <w:color w:val="auto"/>
                      <w:sz w:val="21"/>
                      <w:szCs w:val="21"/>
                      <w:lang w:val="en-US" w:eastAsia="zh-CN"/>
                    </w:rPr>
                    <w:t>环保</w:t>
                  </w:r>
                  <w:r>
                    <w:rPr>
                      <w:rFonts w:hint="eastAsia"/>
                      <w:color w:val="auto"/>
                      <w:sz w:val="21"/>
                      <w:szCs w:val="21"/>
                    </w:rPr>
                    <w:t>机构，负责全公司的环保安全工作。制定各项安全生产管理制度、严格的生产操作规则和完善的事故应急计划及相应的应急处理手段和设施，同时加强安全教育，以增强职工的安全意识和提高安全防范能力。安排专业人员对生产车间及储备库的电器设备及防爆、防火装置定期检查和维修</w:t>
                  </w:r>
                  <w:r>
                    <w:rPr>
                      <w:rFonts w:hint="eastAsia"/>
                      <w:color w:val="auto"/>
                      <w:sz w:val="21"/>
                      <w:szCs w:val="21"/>
                      <w:lang w:eastAsia="zh-CN"/>
                    </w:rPr>
                    <w:t>；</w:t>
                  </w:r>
                  <w:r>
                    <w:rPr>
                      <w:rFonts w:hint="eastAsia"/>
                      <w:color w:val="auto"/>
                      <w:sz w:val="21"/>
                      <w:szCs w:val="21"/>
                    </w:rPr>
                    <w:t>且根据《浙江省应急管理厅 浙江省生态环境厅关于 加强工业企业环保设施安全生产工作的指导意见》</w:t>
                  </w:r>
                  <w:r>
                    <w:rPr>
                      <w:rFonts w:hint="eastAsia"/>
                      <w:color w:val="auto"/>
                      <w:sz w:val="21"/>
                      <w:szCs w:val="21"/>
                      <w:lang w:eastAsia="zh-CN"/>
                    </w:rPr>
                    <w:t>（</w:t>
                  </w:r>
                  <w:r>
                    <w:rPr>
                      <w:rFonts w:hint="eastAsia"/>
                      <w:color w:val="auto"/>
                      <w:sz w:val="21"/>
                      <w:szCs w:val="21"/>
                    </w:rPr>
                    <w:t>浙应急基础</w:t>
                  </w:r>
                  <w:r>
                    <w:rPr>
                      <w:rFonts w:hint="eastAsia"/>
                      <w:color w:val="auto"/>
                      <w:sz w:val="21"/>
                      <w:szCs w:val="21"/>
                      <w:lang w:val="en-US" w:eastAsia="zh-CN"/>
                    </w:rPr>
                    <w:t>[</w:t>
                  </w:r>
                  <w:r>
                    <w:rPr>
                      <w:rFonts w:hint="eastAsia"/>
                      <w:color w:val="auto"/>
                      <w:sz w:val="21"/>
                      <w:szCs w:val="21"/>
                    </w:rPr>
                    <w:t>2022</w:t>
                  </w:r>
                  <w:r>
                    <w:rPr>
                      <w:rFonts w:hint="eastAsia"/>
                      <w:color w:val="auto"/>
                      <w:sz w:val="21"/>
                      <w:szCs w:val="21"/>
                      <w:lang w:val="en-US" w:eastAsia="zh-CN"/>
                    </w:rPr>
                    <w:t>]</w:t>
                  </w:r>
                  <w:r>
                    <w:rPr>
                      <w:rFonts w:hint="eastAsia"/>
                      <w:color w:val="auto"/>
                      <w:sz w:val="21"/>
                      <w:szCs w:val="21"/>
                    </w:rPr>
                    <w:t>143号</w:t>
                  </w:r>
                  <w:r>
                    <w:rPr>
                      <w:rFonts w:hint="eastAsia"/>
                      <w:color w:val="auto"/>
                      <w:sz w:val="21"/>
                      <w:szCs w:val="21"/>
                      <w:lang w:eastAsia="zh-CN"/>
                    </w:rPr>
                    <w:t>）</w:t>
                  </w:r>
                  <w:r>
                    <w:rPr>
                      <w:rFonts w:hint="eastAsia"/>
                      <w:color w:val="auto"/>
                      <w:sz w:val="21"/>
                      <w:szCs w:val="21"/>
                    </w:rPr>
                    <w:t>，新、改、扩建重点环保设施应纳入建设项目管理，充分考虑安全风险，确保风险可控后方可施工和投入生产、使用。</w:t>
                  </w:r>
                </w:p>
                <w:p w14:paraId="36CC581A">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1</w:t>
                  </w:r>
                  <w:r>
                    <w:rPr>
                      <w:rFonts w:hint="eastAsia"/>
                      <w:color w:val="auto"/>
                      <w:sz w:val="21"/>
                      <w:szCs w:val="21"/>
                      <w:lang w:eastAsia="zh-CN"/>
                    </w:rPr>
                    <w:t>）</w:t>
                  </w:r>
                  <w:r>
                    <w:rPr>
                      <w:rFonts w:hint="eastAsia"/>
                      <w:color w:val="auto"/>
                      <w:sz w:val="21"/>
                      <w:szCs w:val="21"/>
                    </w:rPr>
                    <w:t>立项阶段</w:t>
                  </w:r>
                </w:p>
                <w:p w14:paraId="4E04F14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企业应当依法依规对建设项目开展环境影响评价，不得采用国家、地方淘汰的设备、产品和工艺。在环评技术审查等环节，必要时可邀请应急管理部门、行业专家参与科学论证。</w:t>
                  </w:r>
                </w:p>
                <w:p w14:paraId="080F9150">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2</w:t>
                  </w:r>
                  <w:r>
                    <w:rPr>
                      <w:rFonts w:hint="eastAsia"/>
                      <w:color w:val="auto"/>
                      <w:sz w:val="21"/>
                      <w:szCs w:val="21"/>
                      <w:lang w:eastAsia="zh-CN"/>
                    </w:rPr>
                    <w:t>）</w:t>
                  </w:r>
                  <w:r>
                    <w:rPr>
                      <w:rFonts w:hint="eastAsia"/>
                      <w:color w:val="auto"/>
                      <w:sz w:val="21"/>
                      <w:szCs w:val="21"/>
                    </w:rPr>
                    <w:t>设计阶段</w:t>
                  </w:r>
                </w:p>
                <w:p w14:paraId="6237E5AD">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企业应当委托有相应资质</w:t>
                  </w:r>
                  <w:r>
                    <w:rPr>
                      <w:rFonts w:hint="eastAsia"/>
                      <w:color w:val="auto"/>
                      <w:sz w:val="21"/>
                      <w:szCs w:val="21"/>
                      <w:lang w:eastAsia="zh-CN"/>
                    </w:rPr>
                    <w:t>（</w:t>
                  </w:r>
                  <w:r>
                    <w:rPr>
                      <w:rFonts w:hint="eastAsia"/>
                      <w:color w:val="auto"/>
                      <w:sz w:val="21"/>
                      <w:szCs w:val="21"/>
                    </w:rPr>
                    <w:t>建设部门核发的综合、行业专项等设计资质</w:t>
                  </w:r>
                  <w:r>
                    <w:rPr>
                      <w:rFonts w:hint="eastAsia"/>
                      <w:color w:val="auto"/>
                      <w:sz w:val="21"/>
                      <w:szCs w:val="21"/>
                      <w:lang w:eastAsia="zh-CN"/>
                    </w:rPr>
                    <w:t>）</w:t>
                  </w:r>
                  <w:r>
                    <w:rPr>
                      <w:rFonts w:hint="eastAsia"/>
                      <w:color w:val="auto"/>
                      <w:sz w:val="21"/>
                      <w:szCs w:val="21"/>
                    </w:rPr>
                    <w:t>的设计单位对建设项目</w:t>
                  </w:r>
                  <w:r>
                    <w:rPr>
                      <w:rFonts w:hint="eastAsia"/>
                      <w:color w:val="auto"/>
                      <w:sz w:val="21"/>
                      <w:szCs w:val="21"/>
                      <w:lang w:eastAsia="zh-CN"/>
                    </w:rPr>
                    <w:t>（</w:t>
                  </w:r>
                  <w:r>
                    <w:rPr>
                      <w:rFonts w:hint="eastAsia"/>
                      <w:color w:val="auto"/>
                      <w:sz w:val="21"/>
                      <w:szCs w:val="21"/>
                    </w:rPr>
                    <w:t>含环保设施</w:t>
                  </w:r>
                  <w:r>
                    <w:rPr>
                      <w:rFonts w:hint="eastAsia"/>
                      <w:color w:val="auto"/>
                      <w:sz w:val="21"/>
                      <w:szCs w:val="21"/>
                      <w:lang w:eastAsia="zh-CN"/>
                    </w:rPr>
                    <w:t>）</w:t>
                  </w:r>
                  <w:r>
                    <w:rPr>
                      <w:rFonts w:hint="eastAsia"/>
                      <w:color w:val="auto"/>
                      <w:sz w:val="21"/>
                      <w:szCs w:val="21"/>
                    </w:rPr>
                    <w:t>进行设计，落实安全生产相关技术要求，自行开展或组织环保和安全生产有关专家参与设计审查，出具审查报告，并按审查意见进行修改完善。</w:t>
                  </w:r>
                </w:p>
                <w:p w14:paraId="1519082E">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3</w:t>
                  </w:r>
                  <w:r>
                    <w:rPr>
                      <w:rFonts w:hint="eastAsia"/>
                      <w:color w:val="auto"/>
                      <w:sz w:val="21"/>
                      <w:szCs w:val="21"/>
                      <w:lang w:eastAsia="zh-CN"/>
                    </w:rPr>
                    <w:t>）</w:t>
                  </w:r>
                  <w:r>
                    <w:rPr>
                      <w:rFonts w:hint="eastAsia"/>
                      <w:color w:val="auto"/>
                      <w:sz w:val="21"/>
                      <w:szCs w:val="21"/>
                    </w:rPr>
                    <w:t>建设和验收阶段</w:t>
                  </w:r>
                </w:p>
                <w:p w14:paraId="60294009">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施工单位应严格按照设计方案和相关施工技术标准、规范施工。建设项目竣工后，建设单位应当按照法律法规规定的标准和程序，对环保设施进行验收，确保环保设施符合生态环境和安全生产要求，并形成书面报告。</w:t>
                  </w:r>
                </w:p>
                <w:p w14:paraId="7967049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color w:val="auto"/>
                      <w:sz w:val="21"/>
                      <w:szCs w:val="21"/>
                    </w:rPr>
                  </w:pPr>
                  <w:r>
                    <w:rPr>
                      <w:rFonts w:hint="eastAsia"/>
                      <w:color w:val="auto"/>
                      <w:sz w:val="21"/>
                      <w:szCs w:val="21"/>
                    </w:rPr>
                    <w:t>4</w:t>
                  </w:r>
                  <w:r>
                    <w:rPr>
                      <w:rFonts w:hint="eastAsia"/>
                      <w:color w:val="auto"/>
                      <w:sz w:val="21"/>
                      <w:szCs w:val="21"/>
                      <w:lang w:eastAsia="zh-CN"/>
                    </w:rPr>
                    <w:t>）</w:t>
                  </w:r>
                  <w:r>
                    <w:rPr>
                      <w:rFonts w:hint="eastAsia"/>
                      <w:color w:val="auto"/>
                      <w:sz w:val="21"/>
                      <w:szCs w:val="21"/>
                    </w:rPr>
                    <w:t>企业应委托有相应资质的设计单位对建设项目重点环保设施进行设计、</w:t>
                  </w:r>
                  <w:r>
                    <w:rPr>
                      <w:rFonts w:hint="eastAsia"/>
                      <w:color w:val="auto"/>
                      <w:sz w:val="21"/>
                      <w:szCs w:val="21"/>
                      <w:lang w:val="en-US" w:eastAsia="zh-CN"/>
                    </w:rPr>
                    <w:t>自行（或委托）</w:t>
                  </w:r>
                  <w:r>
                    <w:rPr>
                      <w:rFonts w:hint="eastAsia"/>
                      <w:color w:val="auto"/>
                      <w:sz w:val="21"/>
                      <w:szCs w:val="21"/>
                    </w:rPr>
                    <w:t>开展安全风险评估。</w:t>
                  </w:r>
                </w:p>
              </w:tc>
            </w:tr>
          </w:tbl>
          <w:p w14:paraId="31DC14E7">
            <w:pPr>
              <w:bidi w:val="0"/>
              <w:ind w:left="0" w:leftChars="0" w:firstLine="0" w:firstLineChars="0"/>
              <w:rPr>
                <w:b/>
                <w:bCs/>
              </w:rPr>
            </w:pPr>
            <w:r>
              <w:rPr>
                <w:rFonts w:hint="eastAsia"/>
                <w:b/>
                <w:bCs/>
              </w:rPr>
              <w:t>6.</w:t>
            </w:r>
            <w:r>
              <w:rPr>
                <w:b/>
                <w:bCs/>
              </w:rPr>
              <w:t>总量控制指标</w:t>
            </w:r>
          </w:p>
          <w:p w14:paraId="631AA188">
            <w:pPr>
              <w:ind w:firstLine="480"/>
            </w:pPr>
            <w:r>
              <w:t>根据工程分析，本项目</w:t>
            </w:r>
            <w:r>
              <w:rPr>
                <w:rFonts w:hint="eastAsia"/>
              </w:rPr>
              <w:t>不新污染物总量，本项目实施后全厂污染物总量如下</w:t>
            </w:r>
            <w:r>
              <w:t>。</w:t>
            </w:r>
          </w:p>
          <w:p w14:paraId="0FB3C06A">
            <w:pPr>
              <w:ind w:firstLine="482"/>
              <w:jc w:val="center"/>
              <w:rPr>
                <w:b/>
                <w:bCs/>
              </w:rPr>
            </w:pPr>
            <w:r>
              <w:rPr>
                <w:b/>
                <w:bCs/>
              </w:rPr>
              <w:t>表3-</w:t>
            </w:r>
            <w:r>
              <w:rPr>
                <w:rFonts w:hint="eastAsia"/>
                <w:b/>
                <w:bCs/>
                <w:lang w:val="en-US" w:eastAsia="zh-CN"/>
              </w:rPr>
              <w:t xml:space="preserve">9  </w:t>
            </w:r>
            <w:r>
              <w:rPr>
                <w:b/>
                <w:bCs/>
              </w:rPr>
              <w:t>总量控制指标一览表单位t/a</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44"/>
              <w:gridCol w:w="1370"/>
              <w:gridCol w:w="1801"/>
              <w:gridCol w:w="1287"/>
              <w:gridCol w:w="1083"/>
              <w:gridCol w:w="834"/>
              <w:gridCol w:w="857"/>
              <w:gridCol w:w="1449"/>
              <w:gridCol w:w="1658"/>
            </w:tblGrid>
            <w:tr w14:paraId="5A68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6B6FF94">
                  <w:pPr>
                    <w:pStyle w:val="8"/>
                    <w:spacing w:after="0"/>
                    <w:rPr>
                      <w:sz w:val="21"/>
                      <w:szCs w:val="21"/>
                    </w:rPr>
                  </w:pPr>
                  <w:r>
                    <w:rPr>
                      <w:sz w:val="21"/>
                      <w:szCs w:val="21"/>
                    </w:rPr>
                    <w:t>总量控制污染物</w:t>
                  </w:r>
                </w:p>
              </w:tc>
              <w:tc>
                <w:tcPr>
                  <w:tcW w:w="0" w:type="auto"/>
                  <w:vAlign w:val="center"/>
                </w:tcPr>
                <w:p w14:paraId="4CBDD7A9">
                  <w:pPr>
                    <w:pStyle w:val="8"/>
                    <w:spacing w:after="0"/>
                    <w:rPr>
                      <w:sz w:val="21"/>
                      <w:szCs w:val="21"/>
                    </w:rPr>
                  </w:pPr>
                  <w:r>
                    <w:rPr>
                      <w:sz w:val="21"/>
                      <w:szCs w:val="21"/>
                    </w:rPr>
                    <w:t>现有总量指标</w:t>
                  </w:r>
                </w:p>
              </w:tc>
              <w:tc>
                <w:tcPr>
                  <w:tcW w:w="0" w:type="auto"/>
                  <w:vAlign w:val="center"/>
                </w:tcPr>
                <w:p w14:paraId="5A4AC0AC">
                  <w:pPr>
                    <w:pStyle w:val="8"/>
                    <w:spacing w:after="0"/>
                    <w:rPr>
                      <w:sz w:val="21"/>
                      <w:szCs w:val="21"/>
                    </w:rPr>
                  </w:pPr>
                  <w:r>
                    <w:rPr>
                      <w:rFonts w:hint="eastAsia"/>
                      <w:sz w:val="21"/>
                      <w:szCs w:val="21"/>
                    </w:rPr>
                    <w:t>新建</w:t>
                  </w:r>
                  <w:r>
                    <w:rPr>
                      <w:sz w:val="21"/>
                      <w:szCs w:val="21"/>
                    </w:rPr>
                    <w:t>项目排放量</w:t>
                  </w:r>
                </w:p>
              </w:tc>
              <w:tc>
                <w:tcPr>
                  <w:tcW w:w="0" w:type="auto"/>
                  <w:vAlign w:val="center"/>
                </w:tcPr>
                <w:p w14:paraId="58F08727">
                  <w:pPr>
                    <w:pStyle w:val="8"/>
                    <w:spacing w:after="0"/>
                    <w:rPr>
                      <w:sz w:val="21"/>
                      <w:szCs w:val="21"/>
                    </w:rPr>
                  </w:pPr>
                  <w:r>
                    <w:rPr>
                      <w:sz w:val="21"/>
                      <w:szCs w:val="21"/>
                    </w:rPr>
                    <w:t>项目实施后全厂排放量</w:t>
                  </w:r>
                </w:p>
              </w:tc>
              <w:tc>
                <w:tcPr>
                  <w:tcW w:w="0" w:type="auto"/>
                  <w:vAlign w:val="center"/>
                </w:tcPr>
                <w:p w14:paraId="2F3187EE">
                  <w:pPr>
                    <w:pStyle w:val="8"/>
                    <w:spacing w:after="0"/>
                    <w:rPr>
                      <w:sz w:val="21"/>
                      <w:szCs w:val="21"/>
                    </w:rPr>
                  </w:pPr>
                  <w:r>
                    <w:rPr>
                      <w:sz w:val="21"/>
                      <w:szCs w:val="21"/>
                    </w:rPr>
                    <w:t>以新带老削减量</w:t>
                  </w:r>
                </w:p>
              </w:tc>
              <w:tc>
                <w:tcPr>
                  <w:tcW w:w="0" w:type="auto"/>
                  <w:vAlign w:val="center"/>
                </w:tcPr>
                <w:p w14:paraId="34A68964">
                  <w:pPr>
                    <w:pStyle w:val="8"/>
                    <w:spacing w:after="0"/>
                    <w:rPr>
                      <w:sz w:val="21"/>
                      <w:szCs w:val="21"/>
                    </w:rPr>
                  </w:pPr>
                  <w:r>
                    <w:rPr>
                      <w:sz w:val="21"/>
                      <w:szCs w:val="21"/>
                    </w:rPr>
                    <w:t>总量建议值</w:t>
                  </w:r>
                </w:p>
              </w:tc>
              <w:tc>
                <w:tcPr>
                  <w:tcW w:w="0" w:type="auto"/>
                  <w:vAlign w:val="center"/>
                </w:tcPr>
                <w:p w14:paraId="0F64DE90">
                  <w:pPr>
                    <w:pStyle w:val="8"/>
                    <w:spacing w:after="0"/>
                    <w:rPr>
                      <w:sz w:val="21"/>
                      <w:szCs w:val="21"/>
                    </w:rPr>
                  </w:pPr>
                  <w:r>
                    <w:rPr>
                      <w:sz w:val="21"/>
                      <w:szCs w:val="21"/>
                    </w:rPr>
                    <w:t>变化量</w:t>
                  </w:r>
                </w:p>
              </w:tc>
              <w:tc>
                <w:tcPr>
                  <w:tcW w:w="0" w:type="auto"/>
                  <w:vAlign w:val="center"/>
                </w:tcPr>
                <w:p w14:paraId="302C7F64">
                  <w:pPr>
                    <w:pStyle w:val="8"/>
                    <w:spacing w:after="0"/>
                    <w:rPr>
                      <w:sz w:val="21"/>
                      <w:szCs w:val="21"/>
                    </w:rPr>
                  </w:pPr>
                  <w:r>
                    <w:rPr>
                      <w:sz w:val="21"/>
                      <w:szCs w:val="21"/>
                    </w:rPr>
                    <w:t>总量来源</w:t>
                  </w:r>
                </w:p>
              </w:tc>
              <w:tc>
                <w:tcPr>
                  <w:tcW w:w="0" w:type="auto"/>
                  <w:vAlign w:val="center"/>
                </w:tcPr>
                <w:p w14:paraId="64621CDC">
                  <w:pPr>
                    <w:pStyle w:val="8"/>
                    <w:spacing w:after="0"/>
                    <w:rPr>
                      <w:sz w:val="21"/>
                      <w:szCs w:val="21"/>
                    </w:rPr>
                  </w:pPr>
                  <w:r>
                    <w:rPr>
                      <w:sz w:val="21"/>
                      <w:szCs w:val="21"/>
                    </w:rPr>
                    <w:t>区域平衡替代削减</w:t>
                  </w:r>
                </w:p>
              </w:tc>
              <w:tc>
                <w:tcPr>
                  <w:tcW w:w="0" w:type="auto"/>
                  <w:vAlign w:val="center"/>
                </w:tcPr>
                <w:p w14:paraId="5FCF7075">
                  <w:pPr>
                    <w:pStyle w:val="8"/>
                    <w:spacing w:after="0"/>
                    <w:rPr>
                      <w:sz w:val="21"/>
                      <w:szCs w:val="21"/>
                    </w:rPr>
                  </w:pPr>
                  <w:r>
                    <w:rPr>
                      <w:sz w:val="21"/>
                      <w:szCs w:val="21"/>
                    </w:rPr>
                    <w:t>区域平衡替代削减量</w:t>
                  </w:r>
                </w:p>
              </w:tc>
            </w:tr>
            <w:tr w14:paraId="48C5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2407EA4">
                  <w:pPr>
                    <w:pStyle w:val="8"/>
                    <w:spacing w:after="0"/>
                    <w:rPr>
                      <w:sz w:val="21"/>
                      <w:szCs w:val="21"/>
                    </w:rPr>
                  </w:pPr>
                  <w:r>
                    <w:rPr>
                      <w:sz w:val="21"/>
                      <w:szCs w:val="21"/>
                    </w:rPr>
                    <w:t>CODcr</w:t>
                  </w:r>
                </w:p>
              </w:tc>
              <w:tc>
                <w:tcPr>
                  <w:tcW w:w="0" w:type="auto"/>
                  <w:vAlign w:val="center"/>
                </w:tcPr>
                <w:p w14:paraId="474F37C5">
                  <w:pPr>
                    <w:pStyle w:val="8"/>
                    <w:spacing w:after="0"/>
                    <w:rPr>
                      <w:sz w:val="21"/>
                      <w:szCs w:val="21"/>
                    </w:rPr>
                  </w:pPr>
                  <w:r>
                    <w:rPr>
                      <w:rFonts w:hint="eastAsia"/>
                      <w:sz w:val="21"/>
                      <w:szCs w:val="21"/>
                    </w:rPr>
                    <w:t>0</w:t>
                  </w:r>
                </w:p>
              </w:tc>
              <w:tc>
                <w:tcPr>
                  <w:tcW w:w="0" w:type="auto"/>
                  <w:vAlign w:val="center"/>
                </w:tcPr>
                <w:p w14:paraId="1F80AECB">
                  <w:pPr>
                    <w:pStyle w:val="8"/>
                    <w:spacing w:after="0"/>
                    <w:rPr>
                      <w:rFonts w:hint="default" w:eastAsia="宋体"/>
                      <w:sz w:val="21"/>
                      <w:szCs w:val="21"/>
                      <w:lang w:val="en-US" w:eastAsia="zh-CN"/>
                    </w:rPr>
                  </w:pPr>
                  <w:r>
                    <w:rPr>
                      <w:rFonts w:hint="eastAsia"/>
                      <w:sz w:val="21"/>
                      <w:szCs w:val="21"/>
                    </w:rPr>
                    <w:t>0</w:t>
                  </w:r>
                  <w:r>
                    <w:rPr>
                      <w:rFonts w:hint="eastAsia"/>
                      <w:sz w:val="21"/>
                      <w:szCs w:val="21"/>
                      <w:lang w:val="en-US" w:eastAsia="zh-CN"/>
                    </w:rPr>
                    <w:t>.216</w:t>
                  </w:r>
                </w:p>
              </w:tc>
              <w:tc>
                <w:tcPr>
                  <w:tcW w:w="0" w:type="auto"/>
                  <w:vAlign w:val="center"/>
                </w:tcPr>
                <w:p w14:paraId="31BBF5E0">
                  <w:pPr>
                    <w:pStyle w:val="8"/>
                    <w:spacing w:after="0"/>
                    <w:rPr>
                      <w:rFonts w:hint="default" w:eastAsia="宋体"/>
                      <w:sz w:val="21"/>
                      <w:szCs w:val="21"/>
                      <w:lang w:val="en-US" w:eastAsia="zh-CN"/>
                    </w:rPr>
                  </w:pPr>
                  <w:r>
                    <w:rPr>
                      <w:rFonts w:hint="eastAsia"/>
                      <w:sz w:val="21"/>
                      <w:szCs w:val="21"/>
                      <w:lang w:val="en-US" w:eastAsia="zh-CN"/>
                    </w:rPr>
                    <w:t>0.216</w:t>
                  </w:r>
                </w:p>
              </w:tc>
              <w:tc>
                <w:tcPr>
                  <w:tcW w:w="0" w:type="auto"/>
                  <w:vAlign w:val="center"/>
                </w:tcPr>
                <w:p w14:paraId="3B9F9D07">
                  <w:pPr>
                    <w:pStyle w:val="8"/>
                    <w:spacing w:after="0"/>
                    <w:rPr>
                      <w:sz w:val="21"/>
                      <w:szCs w:val="21"/>
                    </w:rPr>
                  </w:pPr>
                  <w:r>
                    <w:rPr>
                      <w:rFonts w:hint="eastAsia"/>
                      <w:sz w:val="21"/>
                      <w:szCs w:val="21"/>
                    </w:rPr>
                    <w:t>0</w:t>
                  </w:r>
                </w:p>
              </w:tc>
              <w:tc>
                <w:tcPr>
                  <w:tcW w:w="0" w:type="auto"/>
                  <w:vAlign w:val="center"/>
                </w:tcPr>
                <w:p w14:paraId="7C7518E6">
                  <w:pPr>
                    <w:pStyle w:val="8"/>
                    <w:spacing w:after="0"/>
                    <w:rPr>
                      <w:rFonts w:hint="default" w:eastAsia="宋体"/>
                      <w:sz w:val="21"/>
                      <w:szCs w:val="21"/>
                      <w:lang w:val="en-US" w:eastAsia="zh-CN"/>
                    </w:rPr>
                  </w:pPr>
                  <w:r>
                    <w:rPr>
                      <w:rFonts w:hint="eastAsia"/>
                      <w:sz w:val="21"/>
                      <w:szCs w:val="21"/>
                      <w:lang w:val="en-US" w:eastAsia="zh-CN"/>
                    </w:rPr>
                    <w:t>0.216</w:t>
                  </w:r>
                </w:p>
              </w:tc>
              <w:tc>
                <w:tcPr>
                  <w:tcW w:w="0" w:type="auto"/>
                  <w:vAlign w:val="center"/>
                </w:tcPr>
                <w:p w14:paraId="6FFC0038">
                  <w:pPr>
                    <w:pStyle w:val="8"/>
                    <w:spacing w:after="0"/>
                    <w:rPr>
                      <w:rFonts w:hint="default" w:eastAsia="宋体"/>
                      <w:sz w:val="21"/>
                      <w:szCs w:val="21"/>
                      <w:lang w:val="en-US" w:eastAsia="zh-CN"/>
                    </w:rPr>
                  </w:pPr>
                  <w:r>
                    <w:rPr>
                      <w:rFonts w:hint="eastAsia"/>
                      <w:sz w:val="21"/>
                      <w:szCs w:val="21"/>
                      <w:lang w:val="en-US" w:eastAsia="zh-CN"/>
                    </w:rPr>
                    <w:t>+0.216</w:t>
                  </w:r>
                </w:p>
              </w:tc>
              <w:tc>
                <w:tcPr>
                  <w:tcW w:w="0" w:type="auto"/>
                  <w:vAlign w:val="center"/>
                </w:tcPr>
                <w:p w14:paraId="5B309A87">
                  <w:pPr>
                    <w:pStyle w:val="8"/>
                    <w:spacing w:after="0"/>
                    <w:rPr>
                      <w:sz w:val="21"/>
                      <w:szCs w:val="21"/>
                    </w:rPr>
                  </w:pPr>
                  <w:r>
                    <w:rPr>
                      <w:rFonts w:hint="eastAsia"/>
                      <w:sz w:val="21"/>
                      <w:szCs w:val="21"/>
                    </w:rPr>
                    <w:t>/</w:t>
                  </w:r>
                </w:p>
              </w:tc>
              <w:tc>
                <w:tcPr>
                  <w:tcW w:w="0" w:type="auto"/>
                  <w:vAlign w:val="center"/>
                </w:tcPr>
                <w:p w14:paraId="73BBB984">
                  <w:pPr>
                    <w:pStyle w:val="8"/>
                    <w:spacing w:after="0"/>
                    <w:rPr>
                      <w:sz w:val="21"/>
                      <w:szCs w:val="21"/>
                    </w:rPr>
                  </w:pPr>
                  <w:r>
                    <w:rPr>
                      <w:rFonts w:hint="eastAsia"/>
                      <w:sz w:val="21"/>
                      <w:szCs w:val="21"/>
                    </w:rPr>
                    <w:t>/</w:t>
                  </w:r>
                </w:p>
              </w:tc>
              <w:tc>
                <w:tcPr>
                  <w:tcW w:w="0" w:type="auto"/>
                  <w:vAlign w:val="center"/>
                </w:tcPr>
                <w:p w14:paraId="41D74E48">
                  <w:pPr>
                    <w:pStyle w:val="8"/>
                    <w:spacing w:after="0"/>
                    <w:rPr>
                      <w:sz w:val="21"/>
                      <w:szCs w:val="21"/>
                    </w:rPr>
                  </w:pPr>
                  <w:r>
                    <w:rPr>
                      <w:rFonts w:hint="eastAsia"/>
                      <w:sz w:val="21"/>
                      <w:szCs w:val="21"/>
                    </w:rPr>
                    <w:t>/</w:t>
                  </w:r>
                </w:p>
              </w:tc>
            </w:tr>
            <w:tr w14:paraId="7EB6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CB7B299">
                  <w:pPr>
                    <w:pStyle w:val="8"/>
                    <w:spacing w:after="0"/>
                    <w:rPr>
                      <w:sz w:val="21"/>
                      <w:szCs w:val="21"/>
                    </w:rPr>
                  </w:pPr>
                  <w:r>
                    <w:rPr>
                      <w:sz w:val="21"/>
                      <w:szCs w:val="21"/>
                    </w:rPr>
                    <w:t>NH</w:t>
                  </w:r>
                  <w:r>
                    <w:rPr>
                      <w:sz w:val="21"/>
                      <w:szCs w:val="21"/>
                      <w:vertAlign w:val="subscript"/>
                    </w:rPr>
                    <w:t>3</w:t>
                  </w:r>
                  <w:r>
                    <w:rPr>
                      <w:sz w:val="21"/>
                      <w:szCs w:val="21"/>
                    </w:rPr>
                    <w:t>-N</w:t>
                  </w:r>
                </w:p>
              </w:tc>
              <w:tc>
                <w:tcPr>
                  <w:tcW w:w="0" w:type="auto"/>
                  <w:vAlign w:val="center"/>
                </w:tcPr>
                <w:p w14:paraId="43AD46C6">
                  <w:pPr>
                    <w:pStyle w:val="8"/>
                    <w:spacing w:after="0"/>
                    <w:rPr>
                      <w:sz w:val="21"/>
                      <w:szCs w:val="21"/>
                    </w:rPr>
                  </w:pPr>
                  <w:r>
                    <w:rPr>
                      <w:rFonts w:hint="eastAsia"/>
                      <w:sz w:val="21"/>
                      <w:szCs w:val="21"/>
                    </w:rPr>
                    <w:t>0</w:t>
                  </w:r>
                </w:p>
              </w:tc>
              <w:tc>
                <w:tcPr>
                  <w:tcW w:w="0" w:type="auto"/>
                  <w:vAlign w:val="center"/>
                </w:tcPr>
                <w:p w14:paraId="4773DDA2">
                  <w:pPr>
                    <w:pStyle w:val="8"/>
                    <w:spacing w:after="0"/>
                    <w:rPr>
                      <w:rFonts w:hint="default" w:eastAsia="宋体"/>
                      <w:sz w:val="21"/>
                      <w:szCs w:val="21"/>
                      <w:lang w:val="en-US" w:eastAsia="zh-CN"/>
                    </w:rPr>
                  </w:pPr>
                  <w:r>
                    <w:rPr>
                      <w:rFonts w:hint="eastAsia"/>
                      <w:sz w:val="21"/>
                      <w:szCs w:val="21"/>
                      <w:lang w:val="en-US" w:eastAsia="zh-CN"/>
                    </w:rPr>
                    <w:t>0.011</w:t>
                  </w:r>
                </w:p>
              </w:tc>
              <w:tc>
                <w:tcPr>
                  <w:tcW w:w="0" w:type="auto"/>
                  <w:vAlign w:val="center"/>
                </w:tcPr>
                <w:p w14:paraId="0A008CFD">
                  <w:pPr>
                    <w:pStyle w:val="8"/>
                    <w:spacing w:after="0"/>
                    <w:rPr>
                      <w:rFonts w:hint="default" w:eastAsia="宋体"/>
                      <w:sz w:val="21"/>
                      <w:szCs w:val="21"/>
                      <w:lang w:val="en-US" w:eastAsia="zh-CN"/>
                    </w:rPr>
                  </w:pPr>
                  <w:r>
                    <w:rPr>
                      <w:rFonts w:hint="eastAsia"/>
                      <w:sz w:val="21"/>
                      <w:szCs w:val="21"/>
                      <w:lang w:val="en-US" w:eastAsia="zh-CN"/>
                    </w:rPr>
                    <w:t>0.011</w:t>
                  </w:r>
                </w:p>
              </w:tc>
              <w:tc>
                <w:tcPr>
                  <w:tcW w:w="0" w:type="auto"/>
                  <w:vAlign w:val="center"/>
                </w:tcPr>
                <w:p w14:paraId="678B9D6B">
                  <w:pPr>
                    <w:pStyle w:val="8"/>
                    <w:spacing w:after="0"/>
                    <w:rPr>
                      <w:sz w:val="21"/>
                      <w:szCs w:val="21"/>
                    </w:rPr>
                  </w:pPr>
                  <w:r>
                    <w:rPr>
                      <w:rFonts w:hint="eastAsia"/>
                      <w:sz w:val="21"/>
                      <w:szCs w:val="21"/>
                    </w:rPr>
                    <w:t>0</w:t>
                  </w:r>
                </w:p>
              </w:tc>
              <w:tc>
                <w:tcPr>
                  <w:tcW w:w="0" w:type="auto"/>
                  <w:vAlign w:val="center"/>
                </w:tcPr>
                <w:p w14:paraId="06D5F390">
                  <w:pPr>
                    <w:pStyle w:val="8"/>
                    <w:spacing w:after="0"/>
                    <w:rPr>
                      <w:rFonts w:hint="default" w:eastAsia="宋体"/>
                      <w:sz w:val="21"/>
                      <w:szCs w:val="21"/>
                      <w:lang w:val="en-US" w:eastAsia="zh-CN"/>
                    </w:rPr>
                  </w:pPr>
                  <w:r>
                    <w:rPr>
                      <w:rFonts w:hint="eastAsia"/>
                      <w:sz w:val="21"/>
                      <w:szCs w:val="21"/>
                      <w:lang w:val="en-US" w:eastAsia="zh-CN"/>
                    </w:rPr>
                    <w:t>0.011</w:t>
                  </w:r>
                </w:p>
              </w:tc>
              <w:tc>
                <w:tcPr>
                  <w:tcW w:w="0" w:type="auto"/>
                  <w:vAlign w:val="center"/>
                </w:tcPr>
                <w:p w14:paraId="0FE32502">
                  <w:pPr>
                    <w:pStyle w:val="8"/>
                    <w:spacing w:after="0"/>
                    <w:rPr>
                      <w:rFonts w:hint="default" w:eastAsia="宋体"/>
                      <w:sz w:val="21"/>
                      <w:szCs w:val="21"/>
                      <w:lang w:val="en-US" w:eastAsia="zh-CN"/>
                    </w:rPr>
                  </w:pPr>
                  <w:r>
                    <w:rPr>
                      <w:rFonts w:hint="eastAsia"/>
                      <w:sz w:val="21"/>
                      <w:szCs w:val="21"/>
                      <w:lang w:val="en-US" w:eastAsia="zh-CN"/>
                    </w:rPr>
                    <w:t>+0.011</w:t>
                  </w:r>
                </w:p>
              </w:tc>
              <w:tc>
                <w:tcPr>
                  <w:tcW w:w="0" w:type="auto"/>
                  <w:vAlign w:val="center"/>
                </w:tcPr>
                <w:p w14:paraId="79DE7FA8">
                  <w:pPr>
                    <w:pStyle w:val="8"/>
                    <w:spacing w:after="0"/>
                    <w:rPr>
                      <w:sz w:val="21"/>
                      <w:szCs w:val="21"/>
                    </w:rPr>
                  </w:pPr>
                  <w:r>
                    <w:rPr>
                      <w:rFonts w:hint="eastAsia"/>
                      <w:sz w:val="21"/>
                      <w:szCs w:val="21"/>
                    </w:rPr>
                    <w:t>/</w:t>
                  </w:r>
                </w:p>
              </w:tc>
              <w:tc>
                <w:tcPr>
                  <w:tcW w:w="0" w:type="auto"/>
                  <w:vAlign w:val="center"/>
                </w:tcPr>
                <w:p w14:paraId="2B86BB7F">
                  <w:pPr>
                    <w:pStyle w:val="8"/>
                    <w:spacing w:after="0"/>
                    <w:rPr>
                      <w:sz w:val="21"/>
                      <w:szCs w:val="21"/>
                    </w:rPr>
                  </w:pPr>
                  <w:r>
                    <w:rPr>
                      <w:rFonts w:hint="eastAsia"/>
                      <w:sz w:val="21"/>
                      <w:szCs w:val="21"/>
                    </w:rPr>
                    <w:t>/</w:t>
                  </w:r>
                </w:p>
              </w:tc>
              <w:tc>
                <w:tcPr>
                  <w:tcW w:w="0" w:type="auto"/>
                  <w:vAlign w:val="center"/>
                </w:tcPr>
                <w:p w14:paraId="1F711BBF">
                  <w:pPr>
                    <w:pStyle w:val="8"/>
                    <w:spacing w:after="0"/>
                    <w:rPr>
                      <w:sz w:val="21"/>
                      <w:szCs w:val="21"/>
                    </w:rPr>
                  </w:pPr>
                  <w:r>
                    <w:rPr>
                      <w:rFonts w:hint="eastAsia"/>
                      <w:sz w:val="21"/>
                      <w:szCs w:val="21"/>
                    </w:rPr>
                    <w:t>/</w:t>
                  </w:r>
                </w:p>
              </w:tc>
            </w:tr>
            <w:tr w14:paraId="66CC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1C78FA7">
                  <w:pPr>
                    <w:pStyle w:val="8"/>
                    <w:spacing w:after="0"/>
                    <w:rPr>
                      <w:rFonts w:hint="default" w:eastAsia="宋体"/>
                      <w:sz w:val="21"/>
                      <w:szCs w:val="21"/>
                      <w:lang w:val="en-US" w:eastAsia="zh-CN"/>
                    </w:rPr>
                  </w:pPr>
                  <w:r>
                    <w:rPr>
                      <w:rFonts w:hint="eastAsia"/>
                      <w:sz w:val="21"/>
                      <w:szCs w:val="21"/>
                      <w:lang w:val="en-US" w:eastAsia="zh-CN"/>
                    </w:rPr>
                    <w:t>VOCs</w:t>
                  </w:r>
                </w:p>
              </w:tc>
              <w:tc>
                <w:tcPr>
                  <w:tcW w:w="0" w:type="auto"/>
                  <w:vAlign w:val="center"/>
                </w:tcPr>
                <w:p w14:paraId="1AC08E4C">
                  <w:pPr>
                    <w:pStyle w:val="8"/>
                    <w:spacing w:after="0"/>
                    <w:rPr>
                      <w:sz w:val="21"/>
                      <w:szCs w:val="21"/>
                    </w:rPr>
                  </w:pPr>
                  <w:r>
                    <w:rPr>
                      <w:rFonts w:hint="eastAsia"/>
                      <w:sz w:val="21"/>
                      <w:szCs w:val="21"/>
                    </w:rPr>
                    <w:t>0</w:t>
                  </w:r>
                </w:p>
              </w:tc>
              <w:tc>
                <w:tcPr>
                  <w:tcW w:w="0" w:type="auto"/>
                  <w:vAlign w:val="center"/>
                </w:tcPr>
                <w:p w14:paraId="2100AED0">
                  <w:pPr>
                    <w:pStyle w:val="8"/>
                    <w:spacing w:after="0"/>
                    <w:rPr>
                      <w:rFonts w:hint="default" w:eastAsia="宋体"/>
                      <w:sz w:val="21"/>
                      <w:szCs w:val="21"/>
                      <w:lang w:val="en-US" w:eastAsia="zh-CN"/>
                    </w:rPr>
                  </w:pPr>
                  <w:r>
                    <w:rPr>
                      <w:rFonts w:hint="eastAsia"/>
                      <w:sz w:val="21"/>
                      <w:szCs w:val="21"/>
                      <w:lang w:val="en-US" w:eastAsia="zh-CN"/>
                    </w:rPr>
                    <w:t>0.012</w:t>
                  </w:r>
                </w:p>
              </w:tc>
              <w:tc>
                <w:tcPr>
                  <w:tcW w:w="0" w:type="auto"/>
                  <w:vAlign w:val="center"/>
                </w:tcPr>
                <w:p w14:paraId="330AB8D7">
                  <w:pPr>
                    <w:pStyle w:val="8"/>
                    <w:spacing w:after="0"/>
                    <w:rPr>
                      <w:rFonts w:hint="default" w:eastAsia="宋体"/>
                      <w:sz w:val="21"/>
                      <w:szCs w:val="21"/>
                      <w:lang w:val="en-US" w:eastAsia="zh-CN"/>
                    </w:rPr>
                  </w:pPr>
                  <w:r>
                    <w:rPr>
                      <w:rFonts w:hint="eastAsia"/>
                      <w:sz w:val="21"/>
                      <w:szCs w:val="21"/>
                      <w:lang w:val="en-US" w:eastAsia="zh-CN"/>
                    </w:rPr>
                    <w:t>0.012</w:t>
                  </w:r>
                </w:p>
              </w:tc>
              <w:tc>
                <w:tcPr>
                  <w:tcW w:w="0" w:type="auto"/>
                  <w:vAlign w:val="center"/>
                </w:tcPr>
                <w:p w14:paraId="3DEAFDEA">
                  <w:pPr>
                    <w:pStyle w:val="8"/>
                    <w:spacing w:after="0"/>
                    <w:rPr>
                      <w:sz w:val="21"/>
                      <w:szCs w:val="21"/>
                    </w:rPr>
                  </w:pPr>
                  <w:r>
                    <w:rPr>
                      <w:rFonts w:hint="eastAsia"/>
                      <w:sz w:val="21"/>
                      <w:szCs w:val="21"/>
                    </w:rPr>
                    <w:t>0</w:t>
                  </w:r>
                </w:p>
              </w:tc>
              <w:tc>
                <w:tcPr>
                  <w:tcW w:w="0" w:type="auto"/>
                  <w:vAlign w:val="center"/>
                </w:tcPr>
                <w:p w14:paraId="0832E661">
                  <w:pPr>
                    <w:pStyle w:val="8"/>
                    <w:spacing w:after="0"/>
                    <w:rPr>
                      <w:rFonts w:hint="default" w:eastAsia="宋体"/>
                      <w:sz w:val="21"/>
                      <w:szCs w:val="21"/>
                      <w:lang w:val="en-US" w:eastAsia="zh-CN"/>
                    </w:rPr>
                  </w:pPr>
                  <w:r>
                    <w:rPr>
                      <w:rFonts w:hint="eastAsia"/>
                      <w:sz w:val="21"/>
                      <w:szCs w:val="21"/>
                      <w:lang w:val="en-US" w:eastAsia="zh-CN"/>
                    </w:rPr>
                    <w:t>0.012</w:t>
                  </w:r>
                </w:p>
              </w:tc>
              <w:tc>
                <w:tcPr>
                  <w:tcW w:w="0" w:type="auto"/>
                  <w:vAlign w:val="center"/>
                </w:tcPr>
                <w:p w14:paraId="0B75865A">
                  <w:pPr>
                    <w:pStyle w:val="8"/>
                    <w:spacing w:after="0"/>
                    <w:rPr>
                      <w:rFonts w:hint="default" w:eastAsia="宋体"/>
                      <w:sz w:val="21"/>
                      <w:szCs w:val="21"/>
                      <w:lang w:val="en-US" w:eastAsia="zh-CN"/>
                    </w:rPr>
                  </w:pPr>
                  <w:r>
                    <w:rPr>
                      <w:rFonts w:hint="eastAsia"/>
                      <w:sz w:val="21"/>
                      <w:szCs w:val="21"/>
                      <w:lang w:val="en-US" w:eastAsia="zh-CN"/>
                    </w:rPr>
                    <w:t>+0.012</w:t>
                  </w:r>
                </w:p>
              </w:tc>
              <w:tc>
                <w:tcPr>
                  <w:tcW w:w="0" w:type="auto"/>
                  <w:vAlign w:val="center"/>
                </w:tcPr>
                <w:p w14:paraId="1F7E376E">
                  <w:pPr>
                    <w:pStyle w:val="8"/>
                    <w:spacing w:after="0"/>
                    <w:rPr>
                      <w:sz w:val="21"/>
                      <w:szCs w:val="21"/>
                    </w:rPr>
                  </w:pPr>
                  <w:r>
                    <w:rPr>
                      <w:rFonts w:hint="eastAsia"/>
                      <w:sz w:val="21"/>
                      <w:szCs w:val="21"/>
                    </w:rPr>
                    <w:t>/</w:t>
                  </w:r>
                </w:p>
              </w:tc>
              <w:tc>
                <w:tcPr>
                  <w:tcW w:w="0" w:type="auto"/>
                  <w:vAlign w:val="center"/>
                </w:tcPr>
                <w:p w14:paraId="1B756750">
                  <w:pPr>
                    <w:pStyle w:val="8"/>
                    <w:spacing w:after="0"/>
                    <w:rPr>
                      <w:rFonts w:hint="default" w:eastAsia="宋体"/>
                      <w:sz w:val="21"/>
                      <w:szCs w:val="21"/>
                      <w:lang w:val="en-US" w:eastAsia="zh-CN"/>
                    </w:rPr>
                  </w:pPr>
                  <w:r>
                    <w:rPr>
                      <w:rFonts w:hint="eastAsia"/>
                      <w:sz w:val="21"/>
                      <w:szCs w:val="21"/>
                      <w:lang w:val="en-US" w:eastAsia="zh-CN"/>
                    </w:rPr>
                    <w:t>1:2</w:t>
                  </w:r>
                </w:p>
              </w:tc>
              <w:tc>
                <w:tcPr>
                  <w:tcW w:w="0" w:type="auto"/>
                  <w:vAlign w:val="center"/>
                </w:tcPr>
                <w:p w14:paraId="4ABFE90A">
                  <w:pPr>
                    <w:pStyle w:val="8"/>
                    <w:spacing w:after="0"/>
                    <w:rPr>
                      <w:rFonts w:hint="default" w:eastAsia="宋体"/>
                      <w:sz w:val="21"/>
                      <w:szCs w:val="21"/>
                      <w:lang w:val="en-US" w:eastAsia="zh-CN"/>
                    </w:rPr>
                  </w:pPr>
                  <w:r>
                    <w:rPr>
                      <w:rFonts w:hint="eastAsia"/>
                      <w:sz w:val="21"/>
                      <w:szCs w:val="21"/>
                      <w:lang w:val="en-US" w:eastAsia="zh-CN"/>
                    </w:rPr>
                    <w:t>0.024</w:t>
                  </w:r>
                </w:p>
              </w:tc>
            </w:tr>
          </w:tbl>
          <w:p w14:paraId="7696D0D7">
            <w:pPr>
              <w:bidi w:val="0"/>
              <w:rPr>
                <w:rFonts w:hint="default" w:eastAsia="宋体"/>
                <w:b/>
                <w:bCs/>
                <w:sz w:val="21"/>
                <w:szCs w:val="21"/>
                <w:lang w:val="en-US" w:eastAsia="zh-CN"/>
              </w:rPr>
            </w:pPr>
            <w:r>
              <w:rPr>
                <w:rFonts w:hint="eastAsia"/>
                <w:b/>
                <w:bCs/>
                <w:sz w:val="21"/>
                <w:szCs w:val="21"/>
                <w:lang w:val="en-US" w:eastAsia="zh-CN"/>
              </w:rPr>
              <w:t>注：COD、氨氮仅来自于生活污水。</w:t>
            </w:r>
          </w:p>
          <w:p w14:paraId="252644C4">
            <w:pPr>
              <w:bidi w:val="0"/>
              <w:rPr>
                <w:rFonts w:hint="default"/>
                <w:lang w:val="en-US" w:eastAsia="zh-CN"/>
              </w:rPr>
            </w:pPr>
            <w:r>
              <w:rPr>
                <w:rFonts w:hint="eastAsia"/>
              </w:rPr>
              <w:t>根据《嘉兴市生态环境局关于修订护航经济稳进提质助力企业纾困解难若干措施的通知》（嘉环发[2023]7 号）要求，对上一年度环境空气质量年平均浓度达标、水环境质量达到要求的区域，挥发性有机物、化学需氧量、氨氮等三项污染物排放总量控制指标按需替代总量指标的 1:1 进行削减替代</w:t>
            </w:r>
            <w:r>
              <w:rPr>
                <w:rFonts w:hint="eastAsia"/>
                <w:lang w:eastAsia="zh-CN"/>
              </w:rPr>
              <w:t>。</w:t>
            </w:r>
            <w:r>
              <w:rPr>
                <w:rFonts w:hint="eastAsia"/>
                <w:lang w:val="en-US" w:eastAsia="zh-CN"/>
              </w:rPr>
              <w:t>根据嘉兴市生态环境局嘉善分局提供的数据，由于2025年度嘉善县臭氧未达标，因此VOC排放总量控制指标氨1:2进行削减替代。</w:t>
            </w:r>
          </w:p>
          <w:p w14:paraId="584531E9">
            <w:pPr>
              <w:bidi w:val="0"/>
            </w:pPr>
            <w:r>
              <w:rPr>
                <w:rFonts w:hint="eastAsia"/>
                <w:lang w:eastAsia="zh-CN"/>
              </w:rPr>
              <w:t>根据上表可知，本项目新增总量控制值为：COD</w:t>
            </w:r>
            <w:r>
              <w:rPr>
                <w:rFonts w:hint="eastAsia"/>
                <w:vertAlign w:val="subscript"/>
                <w:lang w:eastAsia="zh-CN"/>
              </w:rPr>
              <w:t>Cr</w:t>
            </w:r>
            <w:r>
              <w:rPr>
                <w:rFonts w:hint="eastAsia"/>
                <w:lang w:val="en-US" w:eastAsia="zh-CN"/>
              </w:rPr>
              <w:t>0.216</w:t>
            </w:r>
            <w:r>
              <w:rPr>
                <w:rFonts w:hint="eastAsia"/>
                <w:lang w:eastAsia="zh-CN"/>
              </w:rPr>
              <w:t>t/a、NH</w:t>
            </w:r>
            <w:r>
              <w:rPr>
                <w:rFonts w:hint="eastAsia"/>
                <w:vertAlign w:val="subscript"/>
                <w:lang w:eastAsia="zh-CN"/>
              </w:rPr>
              <w:t>3</w:t>
            </w:r>
            <w:r>
              <w:rPr>
                <w:rFonts w:hint="eastAsia"/>
                <w:lang w:eastAsia="zh-CN"/>
              </w:rPr>
              <w:t>-N 0.</w:t>
            </w:r>
            <w:r>
              <w:rPr>
                <w:rFonts w:hint="eastAsia"/>
                <w:lang w:val="en-US" w:eastAsia="zh-CN"/>
              </w:rPr>
              <w:t>011</w:t>
            </w:r>
            <w:r>
              <w:rPr>
                <w:rFonts w:hint="eastAsia"/>
                <w:lang w:eastAsia="zh-CN"/>
              </w:rPr>
              <w:t>t/a，VOCs</w:t>
            </w:r>
            <w:r>
              <w:rPr>
                <w:rFonts w:hint="eastAsia"/>
                <w:lang w:val="en-US" w:eastAsia="zh-CN"/>
              </w:rPr>
              <w:t>0.012</w:t>
            </w:r>
            <w:r>
              <w:rPr>
                <w:rFonts w:hint="eastAsia"/>
                <w:lang w:eastAsia="zh-CN"/>
              </w:rPr>
              <w:t>t/a；VOCs区域替代削减量为</w:t>
            </w:r>
            <w:r>
              <w:rPr>
                <w:rFonts w:hint="eastAsia"/>
                <w:lang w:val="en-US" w:eastAsia="zh-CN"/>
              </w:rPr>
              <w:t>0.024</w:t>
            </w:r>
            <w:r>
              <w:rPr>
                <w:rFonts w:hint="eastAsia"/>
                <w:lang w:eastAsia="zh-CN"/>
              </w:rPr>
              <w:t>t/a。本项目新增的VOCs总量控制指标可在嘉兴市</w:t>
            </w:r>
            <w:r>
              <w:rPr>
                <w:rFonts w:hint="eastAsia"/>
                <w:lang w:val="en-US" w:eastAsia="zh-CN"/>
              </w:rPr>
              <w:t>嘉善县</w:t>
            </w:r>
            <w:r>
              <w:rPr>
                <w:rFonts w:hint="eastAsia"/>
                <w:lang w:eastAsia="zh-CN"/>
              </w:rPr>
              <w:t>调剂解决。</w:t>
            </w:r>
          </w:p>
        </w:tc>
      </w:tr>
    </w:tbl>
    <w:p w14:paraId="067B982D">
      <w:pPr>
        <w:pStyle w:val="22"/>
        <w:spacing w:line="500" w:lineRule="exact"/>
        <w:ind w:firstLine="0" w:firstLineChars="0"/>
        <w:jc w:val="center"/>
        <w:outlineLvl w:val="0"/>
        <w:rPr>
          <w:rFonts w:ascii="Times New Roman" w:hAnsi="Times New Roman"/>
          <w:snapToGrid w:val="0"/>
          <w:color w:val="000000" w:themeColor="text1"/>
          <w:sz w:val="30"/>
          <w:szCs w:val="30"/>
          <w14:textFill>
            <w14:solidFill>
              <w14:schemeClr w14:val="tx1"/>
            </w14:solidFill>
          </w14:textFill>
        </w:rPr>
        <w:sectPr>
          <w:pgSz w:w="16838" w:h="11906" w:orient="landscape"/>
          <w:pgMar w:top="1417" w:right="1440" w:bottom="1417" w:left="1440" w:header="851" w:footer="992" w:gutter="0"/>
          <w:cols w:space="425" w:num="1"/>
          <w:docGrid w:type="lines" w:linePitch="326" w:charSpace="0"/>
        </w:sectPr>
      </w:pPr>
    </w:p>
    <w:bookmarkEnd w:id="10"/>
    <w:bookmarkEnd w:id="11"/>
    <w:p w14:paraId="36E07E9B">
      <w:pPr>
        <w:pStyle w:val="2"/>
      </w:pPr>
      <w:bookmarkStart w:id="12" w:name="_Toc89788562"/>
      <w:bookmarkStart w:id="13" w:name="_Toc28338"/>
      <w:r>
        <w:t>四、</w:t>
      </w:r>
      <w:bookmarkStart w:id="14" w:name="_Hlk54167917"/>
      <w:r>
        <w:t>环境保护措施监督检查清单</w:t>
      </w:r>
      <w:bookmarkEnd w:id="12"/>
      <w:bookmarkEnd w:id="13"/>
      <w:bookmarkEnd w:id="14"/>
    </w:p>
    <w:tbl>
      <w:tblPr>
        <w:tblStyle w:val="37"/>
        <w:tblW w:w="107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87"/>
        <w:gridCol w:w="630"/>
        <w:gridCol w:w="833"/>
        <w:gridCol w:w="962"/>
        <w:gridCol w:w="2005"/>
        <w:gridCol w:w="2590"/>
        <w:gridCol w:w="834"/>
        <w:gridCol w:w="1215"/>
        <w:gridCol w:w="816"/>
      </w:tblGrid>
      <w:tr w14:paraId="430E7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jc w:val="center"/>
        </w:trPr>
        <w:tc>
          <w:tcPr>
            <w:tcW w:w="887" w:type="dxa"/>
            <w:vMerge w:val="restart"/>
            <w:tcBorders>
              <w:tl2br w:val="nil"/>
              <w:tr2bl w:val="nil"/>
            </w:tcBorders>
            <w:vAlign w:val="center"/>
          </w:tcPr>
          <w:p w14:paraId="5D65C098">
            <w:pPr>
              <w:spacing w:after="0" w:line="240" w:lineRule="auto"/>
              <w:ind w:firstLine="0" w:firstLineChars="0"/>
              <w:jc w:val="center"/>
              <w:rPr>
                <w:sz w:val="21"/>
                <w:szCs w:val="21"/>
              </w:rPr>
            </w:pPr>
            <w:r>
              <w:rPr>
                <w:sz w:val="21"/>
                <w:szCs w:val="21"/>
              </w:rPr>
              <w:t>内容</w:t>
            </w:r>
          </w:p>
          <w:p w14:paraId="7969D5FE">
            <w:pPr>
              <w:spacing w:after="0" w:line="240" w:lineRule="auto"/>
              <w:ind w:firstLine="0" w:firstLineChars="0"/>
              <w:jc w:val="center"/>
              <w:rPr>
                <w:sz w:val="21"/>
                <w:szCs w:val="21"/>
              </w:rPr>
            </w:pPr>
            <w:r>
              <w:rPr>
                <w:sz w:val="21"/>
                <w:szCs w:val="21"/>
              </w:rPr>
              <w:t>要素</w:t>
            </w:r>
          </w:p>
        </w:tc>
        <w:tc>
          <w:tcPr>
            <w:tcW w:w="1463" w:type="dxa"/>
            <w:gridSpan w:val="2"/>
            <w:vMerge w:val="restart"/>
            <w:tcBorders>
              <w:tl2br w:val="nil"/>
              <w:tr2bl w:val="nil"/>
            </w:tcBorders>
            <w:vAlign w:val="center"/>
          </w:tcPr>
          <w:p w14:paraId="6C435932">
            <w:pPr>
              <w:spacing w:after="0" w:line="240" w:lineRule="auto"/>
              <w:ind w:firstLine="0" w:firstLineChars="0"/>
              <w:jc w:val="center"/>
              <w:rPr>
                <w:sz w:val="21"/>
                <w:szCs w:val="21"/>
              </w:rPr>
            </w:pPr>
            <w:r>
              <w:rPr>
                <w:sz w:val="21"/>
                <w:szCs w:val="21"/>
              </w:rPr>
              <w:t>排放口</w:t>
            </w:r>
            <w:r>
              <w:rPr>
                <w:rFonts w:hint="eastAsia"/>
                <w:sz w:val="21"/>
                <w:szCs w:val="21"/>
              </w:rPr>
              <w:t>（</w:t>
            </w:r>
            <w:r>
              <w:rPr>
                <w:sz w:val="21"/>
                <w:szCs w:val="21"/>
              </w:rPr>
              <w:t>编号、名称</w:t>
            </w:r>
            <w:r>
              <w:rPr>
                <w:rFonts w:hint="eastAsia"/>
                <w:sz w:val="21"/>
                <w:szCs w:val="21"/>
              </w:rPr>
              <w:t>）</w:t>
            </w:r>
            <w:r>
              <w:rPr>
                <w:sz w:val="21"/>
                <w:szCs w:val="21"/>
              </w:rPr>
              <w:t>/污染源</w:t>
            </w:r>
          </w:p>
        </w:tc>
        <w:tc>
          <w:tcPr>
            <w:tcW w:w="0" w:type="auto"/>
            <w:vMerge w:val="restart"/>
            <w:tcBorders>
              <w:tl2br w:val="nil"/>
              <w:tr2bl w:val="nil"/>
            </w:tcBorders>
            <w:vAlign w:val="center"/>
          </w:tcPr>
          <w:p w14:paraId="6EC1D0F7">
            <w:pPr>
              <w:spacing w:after="0" w:line="240" w:lineRule="auto"/>
              <w:ind w:firstLine="0" w:firstLineChars="0"/>
              <w:jc w:val="center"/>
              <w:rPr>
                <w:sz w:val="21"/>
                <w:szCs w:val="21"/>
              </w:rPr>
            </w:pPr>
            <w:r>
              <w:rPr>
                <w:sz w:val="21"/>
                <w:szCs w:val="21"/>
              </w:rPr>
              <w:t>污染物项目</w:t>
            </w:r>
          </w:p>
        </w:tc>
        <w:tc>
          <w:tcPr>
            <w:tcW w:w="2005" w:type="dxa"/>
            <w:vMerge w:val="restart"/>
            <w:tcBorders>
              <w:tl2br w:val="nil"/>
              <w:tr2bl w:val="nil"/>
            </w:tcBorders>
            <w:vAlign w:val="center"/>
          </w:tcPr>
          <w:p w14:paraId="1C7A9309">
            <w:pPr>
              <w:spacing w:after="0" w:line="240" w:lineRule="auto"/>
              <w:ind w:firstLine="0" w:firstLineChars="0"/>
              <w:jc w:val="center"/>
              <w:rPr>
                <w:sz w:val="21"/>
                <w:szCs w:val="21"/>
              </w:rPr>
            </w:pPr>
            <w:r>
              <w:rPr>
                <w:sz w:val="21"/>
                <w:szCs w:val="21"/>
              </w:rPr>
              <w:t>环境保护</w:t>
            </w:r>
          </w:p>
          <w:p w14:paraId="25678B20">
            <w:pPr>
              <w:spacing w:after="0" w:line="240" w:lineRule="auto"/>
              <w:ind w:firstLine="0" w:firstLineChars="0"/>
              <w:jc w:val="center"/>
              <w:rPr>
                <w:sz w:val="21"/>
                <w:szCs w:val="21"/>
              </w:rPr>
            </w:pPr>
            <w:r>
              <w:rPr>
                <w:sz w:val="21"/>
                <w:szCs w:val="21"/>
              </w:rPr>
              <w:t>措施</w:t>
            </w:r>
          </w:p>
        </w:tc>
        <w:tc>
          <w:tcPr>
            <w:tcW w:w="4639" w:type="dxa"/>
            <w:gridSpan w:val="3"/>
            <w:tcBorders>
              <w:tl2br w:val="nil"/>
              <w:tr2bl w:val="nil"/>
            </w:tcBorders>
            <w:vAlign w:val="center"/>
          </w:tcPr>
          <w:p w14:paraId="10510FB6">
            <w:pPr>
              <w:spacing w:after="0" w:line="240" w:lineRule="auto"/>
              <w:ind w:firstLine="0" w:firstLineChars="0"/>
              <w:jc w:val="center"/>
              <w:rPr>
                <w:sz w:val="21"/>
                <w:szCs w:val="21"/>
              </w:rPr>
            </w:pPr>
            <w:r>
              <w:rPr>
                <w:sz w:val="21"/>
                <w:szCs w:val="21"/>
              </w:rPr>
              <w:t>执行标准</w:t>
            </w:r>
          </w:p>
        </w:tc>
        <w:tc>
          <w:tcPr>
            <w:tcW w:w="816" w:type="dxa"/>
            <w:vMerge w:val="restart"/>
            <w:tcBorders>
              <w:tl2br w:val="nil"/>
              <w:tr2bl w:val="nil"/>
            </w:tcBorders>
            <w:vAlign w:val="center"/>
          </w:tcPr>
          <w:p w14:paraId="10D47EBB">
            <w:pPr>
              <w:spacing w:after="0" w:line="240" w:lineRule="auto"/>
              <w:ind w:firstLine="0" w:firstLineChars="0"/>
              <w:jc w:val="center"/>
              <w:rPr>
                <w:sz w:val="21"/>
                <w:szCs w:val="21"/>
              </w:rPr>
            </w:pPr>
            <w:r>
              <w:rPr>
                <w:rFonts w:hint="eastAsia"/>
                <w:color w:val="000000" w:themeColor="text1"/>
                <w:sz w:val="21"/>
                <w:szCs w:val="21"/>
                <w14:textFill>
                  <w14:solidFill>
                    <w14:schemeClr w14:val="tx1"/>
                  </w14:solidFill>
                </w14:textFill>
              </w:rPr>
              <w:t>自行监测要求</w:t>
            </w:r>
          </w:p>
        </w:tc>
      </w:tr>
      <w:tr w14:paraId="60A0E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jc w:val="center"/>
        </w:trPr>
        <w:tc>
          <w:tcPr>
            <w:tcW w:w="887" w:type="dxa"/>
            <w:vMerge w:val="continue"/>
            <w:tcBorders>
              <w:tl2br w:val="nil"/>
              <w:tr2bl w:val="nil"/>
            </w:tcBorders>
            <w:vAlign w:val="center"/>
          </w:tcPr>
          <w:p w14:paraId="1CC221C3">
            <w:pPr>
              <w:spacing w:after="0" w:line="240" w:lineRule="auto"/>
              <w:ind w:firstLine="0" w:firstLineChars="0"/>
              <w:jc w:val="center"/>
              <w:rPr>
                <w:sz w:val="21"/>
                <w:szCs w:val="21"/>
              </w:rPr>
            </w:pPr>
          </w:p>
        </w:tc>
        <w:tc>
          <w:tcPr>
            <w:tcW w:w="1463" w:type="dxa"/>
            <w:gridSpan w:val="2"/>
            <w:vMerge w:val="continue"/>
            <w:tcBorders>
              <w:tl2br w:val="nil"/>
              <w:tr2bl w:val="nil"/>
            </w:tcBorders>
            <w:vAlign w:val="center"/>
          </w:tcPr>
          <w:p w14:paraId="5E95EBA3">
            <w:pPr>
              <w:spacing w:after="0" w:line="240" w:lineRule="auto"/>
              <w:ind w:firstLine="0" w:firstLineChars="0"/>
              <w:jc w:val="center"/>
              <w:rPr>
                <w:sz w:val="21"/>
                <w:szCs w:val="21"/>
              </w:rPr>
            </w:pPr>
          </w:p>
        </w:tc>
        <w:tc>
          <w:tcPr>
            <w:tcW w:w="0" w:type="auto"/>
            <w:vMerge w:val="continue"/>
            <w:tcBorders>
              <w:tl2br w:val="nil"/>
              <w:tr2bl w:val="nil"/>
            </w:tcBorders>
            <w:vAlign w:val="center"/>
          </w:tcPr>
          <w:p w14:paraId="387DB617">
            <w:pPr>
              <w:spacing w:after="0" w:line="240" w:lineRule="auto"/>
              <w:ind w:firstLine="0" w:firstLineChars="0"/>
              <w:jc w:val="center"/>
              <w:rPr>
                <w:sz w:val="21"/>
                <w:szCs w:val="21"/>
              </w:rPr>
            </w:pPr>
          </w:p>
        </w:tc>
        <w:tc>
          <w:tcPr>
            <w:tcW w:w="2005" w:type="dxa"/>
            <w:vMerge w:val="continue"/>
            <w:tcBorders>
              <w:tl2br w:val="nil"/>
              <w:tr2bl w:val="nil"/>
            </w:tcBorders>
            <w:vAlign w:val="center"/>
          </w:tcPr>
          <w:p w14:paraId="49BF5D15">
            <w:pPr>
              <w:spacing w:after="0" w:line="240" w:lineRule="auto"/>
              <w:ind w:firstLine="0" w:firstLineChars="0"/>
              <w:jc w:val="center"/>
              <w:rPr>
                <w:sz w:val="21"/>
                <w:szCs w:val="21"/>
              </w:rPr>
            </w:pPr>
          </w:p>
        </w:tc>
        <w:tc>
          <w:tcPr>
            <w:tcW w:w="3424" w:type="dxa"/>
            <w:gridSpan w:val="2"/>
            <w:tcBorders>
              <w:tl2br w:val="nil"/>
              <w:tr2bl w:val="nil"/>
            </w:tcBorders>
            <w:vAlign w:val="center"/>
          </w:tcPr>
          <w:p w14:paraId="4D62C878">
            <w:pPr>
              <w:spacing w:after="0" w:line="240" w:lineRule="auto"/>
              <w:ind w:firstLine="0" w:firstLineChars="0"/>
              <w:jc w:val="center"/>
              <w:rPr>
                <w:sz w:val="21"/>
                <w:szCs w:val="21"/>
              </w:rPr>
            </w:pPr>
            <w:r>
              <w:rPr>
                <w:sz w:val="21"/>
                <w:szCs w:val="21"/>
              </w:rPr>
              <w:t>名称/文号</w:t>
            </w:r>
          </w:p>
        </w:tc>
        <w:tc>
          <w:tcPr>
            <w:tcW w:w="1215" w:type="dxa"/>
            <w:tcBorders>
              <w:tl2br w:val="nil"/>
              <w:tr2bl w:val="nil"/>
            </w:tcBorders>
            <w:vAlign w:val="center"/>
          </w:tcPr>
          <w:p w14:paraId="61B17544">
            <w:pPr>
              <w:spacing w:after="0" w:line="240" w:lineRule="auto"/>
              <w:ind w:firstLine="0" w:firstLineChars="0"/>
              <w:jc w:val="center"/>
              <w:rPr>
                <w:sz w:val="21"/>
                <w:szCs w:val="21"/>
              </w:rPr>
            </w:pPr>
            <w:r>
              <w:rPr>
                <w:sz w:val="21"/>
                <w:szCs w:val="21"/>
              </w:rPr>
              <w:t>浓度限值</w:t>
            </w:r>
          </w:p>
        </w:tc>
        <w:tc>
          <w:tcPr>
            <w:tcW w:w="816" w:type="dxa"/>
            <w:vMerge w:val="continue"/>
            <w:tcBorders>
              <w:tl2br w:val="nil"/>
              <w:tr2bl w:val="nil"/>
            </w:tcBorders>
            <w:vAlign w:val="center"/>
          </w:tcPr>
          <w:p w14:paraId="6FEC8B17">
            <w:pPr>
              <w:spacing w:after="0" w:line="240" w:lineRule="auto"/>
              <w:ind w:firstLine="0" w:firstLineChars="0"/>
              <w:jc w:val="center"/>
              <w:rPr>
                <w:sz w:val="21"/>
                <w:szCs w:val="21"/>
              </w:rPr>
            </w:pPr>
          </w:p>
        </w:tc>
      </w:tr>
      <w:tr w14:paraId="6D4C0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887" w:type="dxa"/>
            <w:vMerge w:val="restart"/>
            <w:tcBorders>
              <w:tl2br w:val="nil"/>
              <w:tr2bl w:val="nil"/>
            </w:tcBorders>
            <w:vAlign w:val="center"/>
          </w:tcPr>
          <w:p w14:paraId="67C4EBCA">
            <w:pPr>
              <w:spacing w:after="0" w:line="240" w:lineRule="auto"/>
              <w:ind w:firstLine="0" w:firstLineChars="0"/>
              <w:jc w:val="center"/>
              <w:rPr>
                <w:sz w:val="21"/>
                <w:szCs w:val="21"/>
              </w:rPr>
            </w:pPr>
            <w:r>
              <w:rPr>
                <w:sz w:val="21"/>
                <w:szCs w:val="21"/>
              </w:rPr>
              <w:t>大气环境</w:t>
            </w:r>
          </w:p>
        </w:tc>
        <w:tc>
          <w:tcPr>
            <w:tcW w:w="630" w:type="dxa"/>
            <w:vMerge w:val="restart"/>
            <w:tcBorders>
              <w:tl2br w:val="nil"/>
              <w:tr2bl w:val="nil"/>
            </w:tcBorders>
            <w:vAlign w:val="center"/>
          </w:tcPr>
          <w:p w14:paraId="08968AD0">
            <w:pPr>
              <w:spacing w:after="0" w:line="240" w:lineRule="auto"/>
              <w:ind w:firstLine="0" w:firstLineChars="0"/>
              <w:jc w:val="center"/>
              <w:rPr>
                <w:sz w:val="21"/>
                <w:szCs w:val="21"/>
              </w:rPr>
            </w:pPr>
            <w:r>
              <w:rPr>
                <w:sz w:val="21"/>
                <w:szCs w:val="21"/>
              </w:rPr>
              <w:t>无组织排放废气</w:t>
            </w:r>
          </w:p>
        </w:tc>
        <w:tc>
          <w:tcPr>
            <w:tcW w:w="833" w:type="dxa"/>
            <w:tcBorders>
              <w:tl2br w:val="nil"/>
              <w:tr2bl w:val="nil"/>
            </w:tcBorders>
            <w:vAlign w:val="center"/>
          </w:tcPr>
          <w:p w14:paraId="12580CA8">
            <w:pPr>
              <w:spacing w:after="0" w:line="240" w:lineRule="auto"/>
              <w:ind w:firstLine="0" w:firstLineChars="0"/>
              <w:jc w:val="center"/>
              <w:rPr>
                <w:sz w:val="21"/>
                <w:szCs w:val="21"/>
              </w:rPr>
            </w:pPr>
            <w:r>
              <w:rPr>
                <w:rFonts w:hint="eastAsia"/>
                <w:sz w:val="21"/>
                <w:szCs w:val="21"/>
              </w:rPr>
              <w:t>DA001</w:t>
            </w:r>
          </w:p>
        </w:tc>
        <w:tc>
          <w:tcPr>
            <w:tcW w:w="0" w:type="auto"/>
            <w:tcBorders>
              <w:tl2br w:val="nil"/>
              <w:tr2bl w:val="nil"/>
            </w:tcBorders>
            <w:vAlign w:val="center"/>
          </w:tcPr>
          <w:p w14:paraId="56EA3A42">
            <w:pPr>
              <w:spacing w:after="0" w:line="240" w:lineRule="auto"/>
              <w:ind w:firstLine="0" w:firstLineChars="0"/>
              <w:jc w:val="center"/>
              <w:rPr>
                <w:sz w:val="21"/>
                <w:szCs w:val="21"/>
              </w:rPr>
            </w:pPr>
            <w:r>
              <w:rPr>
                <w:rFonts w:hint="eastAsia"/>
                <w:sz w:val="21"/>
                <w:szCs w:val="21"/>
              </w:rPr>
              <w:t>厨房油烟</w:t>
            </w:r>
          </w:p>
        </w:tc>
        <w:tc>
          <w:tcPr>
            <w:tcW w:w="2005" w:type="dxa"/>
            <w:tcBorders>
              <w:tl2br w:val="nil"/>
              <w:tr2bl w:val="nil"/>
            </w:tcBorders>
            <w:vAlign w:val="center"/>
          </w:tcPr>
          <w:p w14:paraId="72C9DCC7">
            <w:pPr>
              <w:spacing w:after="0" w:line="240" w:lineRule="auto"/>
              <w:ind w:firstLine="0" w:firstLineChars="0"/>
              <w:jc w:val="center"/>
              <w:rPr>
                <w:sz w:val="21"/>
                <w:szCs w:val="21"/>
              </w:rPr>
            </w:pPr>
            <w:r>
              <w:rPr>
                <w:rFonts w:hint="eastAsia"/>
                <w:sz w:val="21"/>
                <w:szCs w:val="21"/>
              </w:rPr>
              <w:t>油烟净化装置</w:t>
            </w:r>
          </w:p>
        </w:tc>
        <w:tc>
          <w:tcPr>
            <w:tcW w:w="3424" w:type="dxa"/>
            <w:gridSpan w:val="2"/>
            <w:tcBorders>
              <w:tl2br w:val="nil"/>
              <w:tr2bl w:val="nil"/>
            </w:tcBorders>
            <w:vAlign w:val="center"/>
          </w:tcPr>
          <w:p w14:paraId="4527A039">
            <w:pPr>
              <w:spacing w:after="0" w:line="240" w:lineRule="auto"/>
              <w:ind w:firstLine="0" w:firstLineChars="0"/>
              <w:jc w:val="center"/>
              <w:rPr>
                <w:sz w:val="21"/>
                <w:szCs w:val="21"/>
              </w:rPr>
            </w:pPr>
            <w:r>
              <w:rPr>
                <w:rFonts w:hint="eastAsia"/>
                <w:sz w:val="21"/>
                <w:szCs w:val="21"/>
              </w:rPr>
              <w:t>《饮食业油烟排放标准（试行）》（GB18483-2001）</w:t>
            </w:r>
          </w:p>
        </w:tc>
        <w:tc>
          <w:tcPr>
            <w:tcW w:w="1215" w:type="dxa"/>
            <w:tcBorders>
              <w:tl2br w:val="nil"/>
              <w:tr2bl w:val="nil"/>
            </w:tcBorders>
            <w:vAlign w:val="center"/>
          </w:tcPr>
          <w:p w14:paraId="1C3A9422">
            <w:pPr>
              <w:spacing w:after="0" w:line="240" w:lineRule="auto"/>
              <w:ind w:firstLine="0" w:firstLineChars="0"/>
              <w:jc w:val="center"/>
              <w:rPr>
                <w:sz w:val="21"/>
                <w:szCs w:val="21"/>
              </w:rPr>
            </w:pPr>
            <w:r>
              <w:rPr>
                <w:rFonts w:hint="eastAsia"/>
                <w:sz w:val="21"/>
                <w:szCs w:val="21"/>
              </w:rPr>
              <w:t>2.0</w:t>
            </w:r>
            <w:r>
              <w:rPr>
                <w:sz w:val="21"/>
                <w:szCs w:val="21"/>
              </w:rPr>
              <w:t xml:space="preserve"> mg/m</w:t>
            </w:r>
            <w:r>
              <w:rPr>
                <w:sz w:val="21"/>
                <w:szCs w:val="21"/>
                <w:vertAlign w:val="superscript"/>
              </w:rPr>
              <w:t>3</w:t>
            </w:r>
          </w:p>
        </w:tc>
        <w:tc>
          <w:tcPr>
            <w:tcW w:w="816" w:type="dxa"/>
            <w:tcBorders>
              <w:tl2br w:val="nil"/>
              <w:tr2bl w:val="nil"/>
            </w:tcBorders>
            <w:vAlign w:val="center"/>
          </w:tcPr>
          <w:p w14:paraId="0E51A5A3">
            <w:pPr>
              <w:spacing w:after="0" w:line="240" w:lineRule="auto"/>
              <w:ind w:firstLine="0" w:firstLineChars="0"/>
              <w:jc w:val="center"/>
              <w:rPr>
                <w:rFonts w:hint="eastAsia" w:eastAsia="宋体"/>
                <w:spacing w:val="-7"/>
                <w:sz w:val="21"/>
                <w:szCs w:val="21"/>
                <w:lang w:eastAsia="zh-CN"/>
              </w:rPr>
            </w:pPr>
            <w:r>
              <w:rPr>
                <w:rFonts w:hint="eastAsia"/>
                <w:spacing w:val="-7"/>
                <w:sz w:val="21"/>
                <w:szCs w:val="21"/>
                <w:lang w:val="en-US" w:eastAsia="zh-CN"/>
              </w:rPr>
              <w:t>/</w:t>
            </w:r>
          </w:p>
        </w:tc>
      </w:tr>
      <w:tr w14:paraId="19716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887" w:type="dxa"/>
            <w:vMerge w:val="continue"/>
            <w:tcBorders>
              <w:tl2br w:val="nil"/>
              <w:tr2bl w:val="nil"/>
            </w:tcBorders>
            <w:vAlign w:val="center"/>
          </w:tcPr>
          <w:p w14:paraId="17A240AB">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4697AC19">
            <w:pPr>
              <w:spacing w:after="0" w:line="240" w:lineRule="auto"/>
              <w:ind w:firstLine="0" w:firstLineChars="0"/>
              <w:jc w:val="center"/>
              <w:rPr>
                <w:sz w:val="21"/>
                <w:szCs w:val="21"/>
              </w:rPr>
            </w:pPr>
          </w:p>
        </w:tc>
        <w:tc>
          <w:tcPr>
            <w:tcW w:w="833" w:type="dxa"/>
            <w:vMerge w:val="restart"/>
            <w:tcBorders>
              <w:tl2br w:val="nil"/>
              <w:tr2bl w:val="nil"/>
            </w:tcBorders>
            <w:vAlign w:val="center"/>
          </w:tcPr>
          <w:p w14:paraId="43B21BF7">
            <w:pPr>
              <w:spacing w:after="0" w:line="240" w:lineRule="auto"/>
              <w:ind w:firstLine="0" w:firstLineChars="0"/>
              <w:jc w:val="center"/>
              <w:rPr>
                <w:sz w:val="21"/>
                <w:szCs w:val="21"/>
              </w:rPr>
            </w:pPr>
            <w:r>
              <w:rPr>
                <w:sz w:val="21"/>
                <w:szCs w:val="21"/>
              </w:rPr>
              <w:t>厂界</w:t>
            </w:r>
          </w:p>
        </w:tc>
        <w:tc>
          <w:tcPr>
            <w:tcW w:w="0" w:type="auto"/>
            <w:tcBorders>
              <w:tl2br w:val="nil"/>
              <w:tr2bl w:val="nil"/>
            </w:tcBorders>
            <w:vAlign w:val="center"/>
          </w:tcPr>
          <w:p w14:paraId="22E7A740">
            <w:pPr>
              <w:spacing w:after="0" w:line="240" w:lineRule="auto"/>
              <w:ind w:firstLine="0" w:firstLineChars="0"/>
              <w:jc w:val="center"/>
              <w:rPr>
                <w:sz w:val="21"/>
                <w:szCs w:val="21"/>
              </w:rPr>
            </w:pPr>
            <w:r>
              <w:rPr>
                <w:sz w:val="21"/>
                <w:szCs w:val="21"/>
              </w:rPr>
              <w:t>非甲烷总烃</w:t>
            </w:r>
          </w:p>
        </w:tc>
        <w:tc>
          <w:tcPr>
            <w:tcW w:w="2005" w:type="dxa"/>
            <w:vMerge w:val="restart"/>
            <w:tcBorders>
              <w:tl2br w:val="nil"/>
              <w:tr2bl w:val="nil"/>
            </w:tcBorders>
            <w:vAlign w:val="center"/>
          </w:tcPr>
          <w:p w14:paraId="2C0817E5">
            <w:pPr>
              <w:spacing w:after="0" w:line="240" w:lineRule="auto"/>
              <w:ind w:firstLine="0" w:firstLineChars="0"/>
              <w:jc w:val="center"/>
              <w:rPr>
                <w:sz w:val="21"/>
                <w:szCs w:val="21"/>
              </w:rPr>
            </w:pPr>
            <w:r>
              <w:rPr>
                <w:sz w:val="21"/>
                <w:szCs w:val="21"/>
              </w:rPr>
              <w:t>加强车间通风</w:t>
            </w:r>
          </w:p>
        </w:tc>
        <w:tc>
          <w:tcPr>
            <w:tcW w:w="3424" w:type="dxa"/>
            <w:gridSpan w:val="2"/>
            <w:vMerge w:val="restart"/>
            <w:tcBorders>
              <w:tl2br w:val="nil"/>
              <w:tr2bl w:val="nil"/>
            </w:tcBorders>
            <w:vAlign w:val="center"/>
          </w:tcPr>
          <w:p w14:paraId="06EEFA34">
            <w:pPr>
              <w:spacing w:after="0" w:line="240" w:lineRule="auto"/>
              <w:ind w:firstLine="0" w:firstLineChars="0"/>
              <w:jc w:val="center"/>
              <w:rPr>
                <w:sz w:val="21"/>
                <w:szCs w:val="21"/>
              </w:rPr>
            </w:pPr>
            <w:r>
              <w:rPr>
                <w:sz w:val="21"/>
                <w:szCs w:val="21"/>
              </w:rPr>
              <w:t>《</w:t>
            </w:r>
            <w:r>
              <w:rPr>
                <w:rFonts w:hint="eastAsia"/>
                <w:sz w:val="21"/>
                <w:szCs w:val="21"/>
              </w:rPr>
              <w:t>电池工业污染物排放标准</w:t>
            </w:r>
            <w:r>
              <w:rPr>
                <w:sz w:val="21"/>
                <w:szCs w:val="21"/>
              </w:rPr>
              <w:t>》</w:t>
            </w:r>
          </w:p>
          <w:p w14:paraId="4D897745">
            <w:pPr>
              <w:spacing w:after="0" w:line="240" w:lineRule="auto"/>
              <w:ind w:firstLine="0" w:firstLineChars="0"/>
              <w:jc w:val="center"/>
              <w:rPr>
                <w:sz w:val="21"/>
                <w:szCs w:val="21"/>
              </w:rPr>
            </w:pPr>
            <w:r>
              <w:rPr>
                <w:sz w:val="21"/>
                <w:szCs w:val="21"/>
              </w:rPr>
              <w:t>（</w:t>
            </w:r>
            <w:r>
              <w:rPr>
                <w:rFonts w:hint="eastAsia"/>
                <w:sz w:val="21"/>
                <w:szCs w:val="21"/>
              </w:rPr>
              <w:t>GB 30484-2013</w:t>
            </w:r>
            <w:r>
              <w:rPr>
                <w:sz w:val="21"/>
                <w:szCs w:val="21"/>
              </w:rPr>
              <w:t>）</w:t>
            </w:r>
            <w:r>
              <w:rPr>
                <w:rFonts w:hint="eastAsia"/>
                <w:sz w:val="21"/>
                <w:szCs w:val="21"/>
                <w:lang w:val="en-US" w:eastAsia="zh-CN"/>
              </w:rPr>
              <w:t>表5</w:t>
            </w:r>
            <w:r>
              <w:rPr>
                <w:sz w:val="21"/>
                <w:szCs w:val="21"/>
              </w:rPr>
              <w:t>排放标准</w:t>
            </w:r>
          </w:p>
        </w:tc>
        <w:tc>
          <w:tcPr>
            <w:tcW w:w="1215" w:type="dxa"/>
            <w:tcBorders>
              <w:tl2br w:val="nil"/>
              <w:tr2bl w:val="nil"/>
            </w:tcBorders>
            <w:vAlign w:val="center"/>
          </w:tcPr>
          <w:p w14:paraId="2DB16C0F">
            <w:pPr>
              <w:spacing w:after="0" w:line="240" w:lineRule="auto"/>
              <w:ind w:firstLine="0" w:firstLineChars="0"/>
              <w:jc w:val="center"/>
              <w:rPr>
                <w:sz w:val="21"/>
                <w:szCs w:val="21"/>
              </w:rPr>
            </w:pPr>
            <w:r>
              <w:rPr>
                <w:rFonts w:hint="eastAsia"/>
                <w:sz w:val="21"/>
                <w:szCs w:val="21"/>
                <w:lang w:val="en-US" w:eastAsia="zh-CN"/>
              </w:rPr>
              <w:t>2</w:t>
            </w:r>
            <w:r>
              <w:rPr>
                <w:sz w:val="21"/>
                <w:szCs w:val="21"/>
              </w:rPr>
              <w:t>mg/m</w:t>
            </w:r>
            <w:r>
              <w:rPr>
                <w:sz w:val="21"/>
                <w:szCs w:val="21"/>
                <w:vertAlign w:val="superscript"/>
              </w:rPr>
              <w:t>3</w:t>
            </w:r>
          </w:p>
        </w:tc>
        <w:tc>
          <w:tcPr>
            <w:tcW w:w="816" w:type="dxa"/>
            <w:tcBorders>
              <w:tl2br w:val="nil"/>
              <w:tr2bl w:val="nil"/>
            </w:tcBorders>
            <w:vAlign w:val="center"/>
          </w:tcPr>
          <w:p w14:paraId="0A8B34B3">
            <w:pPr>
              <w:spacing w:after="0" w:line="240" w:lineRule="auto"/>
              <w:ind w:firstLine="0" w:firstLineChars="0"/>
              <w:jc w:val="center"/>
              <w:rPr>
                <w:sz w:val="21"/>
                <w:szCs w:val="21"/>
              </w:rPr>
            </w:pPr>
            <w:r>
              <w:rPr>
                <w:rFonts w:eastAsia="Times New Roman"/>
                <w:spacing w:val="-7"/>
                <w:sz w:val="21"/>
                <w:szCs w:val="21"/>
              </w:rPr>
              <w:t>1</w:t>
            </w:r>
            <w:r>
              <w:rPr>
                <w:spacing w:val="-7"/>
                <w:sz w:val="21"/>
                <w:szCs w:val="21"/>
              </w:rPr>
              <w:t>次</w:t>
            </w:r>
            <w:r>
              <w:rPr>
                <w:rFonts w:eastAsia="Times New Roman"/>
                <w:spacing w:val="-7"/>
                <w:sz w:val="21"/>
                <w:szCs w:val="21"/>
              </w:rPr>
              <w:t>/</w:t>
            </w:r>
            <w:r>
              <w:rPr>
                <w:spacing w:val="3"/>
                <w:sz w:val="21"/>
                <w:szCs w:val="21"/>
              </w:rPr>
              <w:t>年</w:t>
            </w:r>
          </w:p>
        </w:tc>
      </w:tr>
      <w:tr w14:paraId="5F6E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87" w:type="dxa"/>
            <w:vMerge w:val="continue"/>
            <w:tcBorders>
              <w:tl2br w:val="nil"/>
              <w:tr2bl w:val="nil"/>
            </w:tcBorders>
            <w:vAlign w:val="center"/>
          </w:tcPr>
          <w:p w14:paraId="2DC2378A">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0ED96DD8">
            <w:pPr>
              <w:spacing w:after="0" w:line="240" w:lineRule="auto"/>
              <w:ind w:firstLine="0" w:firstLineChars="0"/>
              <w:jc w:val="center"/>
              <w:rPr>
                <w:sz w:val="21"/>
                <w:szCs w:val="21"/>
              </w:rPr>
            </w:pPr>
          </w:p>
        </w:tc>
        <w:tc>
          <w:tcPr>
            <w:tcW w:w="833" w:type="dxa"/>
            <w:vMerge w:val="continue"/>
            <w:tcBorders>
              <w:tl2br w:val="nil"/>
              <w:tr2bl w:val="nil"/>
            </w:tcBorders>
            <w:vAlign w:val="center"/>
          </w:tcPr>
          <w:p w14:paraId="4657C099">
            <w:pPr>
              <w:spacing w:after="0" w:line="240" w:lineRule="auto"/>
              <w:ind w:firstLine="0" w:firstLineChars="0"/>
              <w:jc w:val="center"/>
              <w:rPr>
                <w:sz w:val="21"/>
                <w:szCs w:val="21"/>
              </w:rPr>
            </w:pPr>
          </w:p>
        </w:tc>
        <w:tc>
          <w:tcPr>
            <w:tcW w:w="0" w:type="auto"/>
            <w:tcBorders>
              <w:tl2br w:val="nil"/>
              <w:tr2bl w:val="nil"/>
            </w:tcBorders>
            <w:vAlign w:val="center"/>
          </w:tcPr>
          <w:p w14:paraId="2F849236">
            <w:pPr>
              <w:spacing w:after="0" w:line="240" w:lineRule="auto"/>
              <w:ind w:firstLine="0" w:firstLineChars="0"/>
              <w:jc w:val="center"/>
              <w:rPr>
                <w:sz w:val="21"/>
                <w:szCs w:val="21"/>
              </w:rPr>
            </w:pPr>
            <w:r>
              <w:rPr>
                <w:sz w:val="21"/>
                <w:szCs w:val="21"/>
              </w:rPr>
              <w:t>颗粒物</w:t>
            </w:r>
          </w:p>
        </w:tc>
        <w:tc>
          <w:tcPr>
            <w:tcW w:w="2005" w:type="dxa"/>
            <w:vMerge w:val="continue"/>
            <w:tcBorders>
              <w:tl2br w:val="nil"/>
              <w:tr2bl w:val="nil"/>
            </w:tcBorders>
            <w:vAlign w:val="center"/>
          </w:tcPr>
          <w:p w14:paraId="0BE9F949">
            <w:pPr>
              <w:spacing w:after="0" w:line="240" w:lineRule="auto"/>
              <w:ind w:firstLine="0" w:firstLineChars="0"/>
              <w:jc w:val="center"/>
              <w:rPr>
                <w:sz w:val="21"/>
                <w:szCs w:val="21"/>
              </w:rPr>
            </w:pPr>
          </w:p>
        </w:tc>
        <w:tc>
          <w:tcPr>
            <w:tcW w:w="3424" w:type="dxa"/>
            <w:gridSpan w:val="2"/>
            <w:vMerge w:val="continue"/>
            <w:tcBorders>
              <w:tl2br w:val="nil"/>
              <w:tr2bl w:val="nil"/>
            </w:tcBorders>
            <w:vAlign w:val="center"/>
          </w:tcPr>
          <w:p w14:paraId="2A0D2CEE">
            <w:pPr>
              <w:spacing w:after="0" w:line="240" w:lineRule="auto"/>
              <w:ind w:firstLine="0" w:firstLineChars="0"/>
              <w:jc w:val="center"/>
              <w:rPr>
                <w:sz w:val="21"/>
                <w:szCs w:val="21"/>
              </w:rPr>
            </w:pPr>
          </w:p>
        </w:tc>
        <w:tc>
          <w:tcPr>
            <w:tcW w:w="1215" w:type="dxa"/>
            <w:tcBorders>
              <w:tl2br w:val="nil"/>
              <w:tr2bl w:val="nil"/>
            </w:tcBorders>
            <w:vAlign w:val="center"/>
          </w:tcPr>
          <w:p w14:paraId="56815DE8">
            <w:pPr>
              <w:spacing w:after="0" w:line="240" w:lineRule="auto"/>
              <w:ind w:firstLine="0" w:firstLineChars="0"/>
              <w:jc w:val="center"/>
              <w:rPr>
                <w:sz w:val="21"/>
                <w:szCs w:val="21"/>
              </w:rPr>
            </w:pPr>
            <w:r>
              <w:rPr>
                <w:rFonts w:hint="eastAsia"/>
                <w:sz w:val="21"/>
                <w:szCs w:val="21"/>
                <w:lang w:val="en-US" w:eastAsia="zh-CN"/>
              </w:rPr>
              <w:t>0.3</w:t>
            </w:r>
            <w:r>
              <w:rPr>
                <w:sz w:val="21"/>
                <w:szCs w:val="21"/>
              </w:rPr>
              <w:t>mg/m</w:t>
            </w:r>
            <w:r>
              <w:rPr>
                <w:sz w:val="21"/>
                <w:szCs w:val="21"/>
                <w:vertAlign w:val="superscript"/>
              </w:rPr>
              <w:t>3</w:t>
            </w:r>
          </w:p>
        </w:tc>
        <w:tc>
          <w:tcPr>
            <w:tcW w:w="816" w:type="dxa"/>
            <w:tcBorders>
              <w:tl2br w:val="nil"/>
              <w:tr2bl w:val="nil"/>
            </w:tcBorders>
            <w:vAlign w:val="center"/>
          </w:tcPr>
          <w:p w14:paraId="3BFC7701">
            <w:pPr>
              <w:spacing w:after="0" w:line="240" w:lineRule="auto"/>
              <w:ind w:firstLine="0" w:firstLineChars="0"/>
              <w:jc w:val="center"/>
              <w:rPr>
                <w:sz w:val="21"/>
                <w:szCs w:val="21"/>
              </w:rPr>
            </w:pPr>
            <w:r>
              <w:rPr>
                <w:rFonts w:eastAsia="Times New Roman"/>
                <w:spacing w:val="-7"/>
                <w:sz w:val="21"/>
                <w:szCs w:val="21"/>
              </w:rPr>
              <w:t>1</w:t>
            </w:r>
            <w:r>
              <w:rPr>
                <w:spacing w:val="-7"/>
                <w:sz w:val="21"/>
                <w:szCs w:val="21"/>
              </w:rPr>
              <w:t>次</w:t>
            </w:r>
            <w:r>
              <w:rPr>
                <w:rFonts w:eastAsia="Times New Roman"/>
                <w:spacing w:val="-7"/>
                <w:sz w:val="21"/>
                <w:szCs w:val="21"/>
              </w:rPr>
              <w:t>/</w:t>
            </w:r>
            <w:r>
              <w:rPr>
                <w:spacing w:val="3"/>
                <w:sz w:val="21"/>
                <w:szCs w:val="21"/>
              </w:rPr>
              <w:t>年</w:t>
            </w:r>
          </w:p>
        </w:tc>
      </w:tr>
      <w:tr w14:paraId="743B6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jc w:val="center"/>
        </w:trPr>
        <w:tc>
          <w:tcPr>
            <w:tcW w:w="887" w:type="dxa"/>
            <w:vMerge w:val="continue"/>
            <w:tcBorders>
              <w:tl2br w:val="nil"/>
              <w:tr2bl w:val="nil"/>
            </w:tcBorders>
            <w:vAlign w:val="center"/>
          </w:tcPr>
          <w:p w14:paraId="24941809">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606AE231">
            <w:pPr>
              <w:spacing w:after="0" w:line="240" w:lineRule="auto"/>
              <w:ind w:firstLine="0" w:firstLineChars="0"/>
              <w:jc w:val="center"/>
              <w:rPr>
                <w:sz w:val="21"/>
                <w:szCs w:val="21"/>
              </w:rPr>
            </w:pPr>
          </w:p>
        </w:tc>
        <w:tc>
          <w:tcPr>
            <w:tcW w:w="833" w:type="dxa"/>
            <w:vMerge w:val="continue"/>
            <w:tcBorders>
              <w:tl2br w:val="nil"/>
              <w:tr2bl w:val="nil"/>
            </w:tcBorders>
            <w:vAlign w:val="center"/>
          </w:tcPr>
          <w:p w14:paraId="7F74523B">
            <w:pPr>
              <w:spacing w:after="0" w:line="240" w:lineRule="auto"/>
              <w:ind w:firstLine="0" w:firstLineChars="0"/>
              <w:jc w:val="center"/>
              <w:rPr>
                <w:sz w:val="21"/>
                <w:szCs w:val="21"/>
              </w:rPr>
            </w:pPr>
          </w:p>
        </w:tc>
        <w:tc>
          <w:tcPr>
            <w:tcW w:w="0" w:type="auto"/>
            <w:tcBorders>
              <w:tl2br w:val="nil"/>
              <w:tr2bl w:val="nil"/>
            </w:tcBorders>
            <w:vAlign w:val="center"/>
          </w:tcPr>
          <w:p w14:paraId="2C8398DF">
            <w:pPr>
              <w:spacing w:after="0" w:line="240" w:lineRule="auto"/>
              <w:ind w:firstLine="0" w:firstLineChars="0"/>
              <w:jc w:val="center"/>
              <w:rPr>
                <w:sz w:val="21"/>
                <w:szCs w:val="21"/>
              </w:rPr>
            </w:pPr>
            <w:r>
              <w:rPr>
                <w:sz w:val="21"/>
                <w:szCs w:val="21"/>
              </w:rPr>
              <w:t>臭气浓度</w:t>
            </w:r>
          </w:p>
        </w:tc>
        <w:tc>
          <w:tcPr>
            <w:tcW w:w="2005" w:type="dxa"/>
            <w:vMerge w:val="continue"/>
            <w:tcBorders>
              <w:tl2br w:val="nil"/>
              <w:tr2bl w:val="nil"/>
            </w:tcBorders>
            <w:vAlign w:val="center"/>
          </w:tcPr>
          <w:p w14:paraId="4F8C6B2B">
            <w:pPr>
              <w:spacing w:after="0" w:line="240" w:lineRule="auto"/>
              <w:ind w:firstLine="0" w:firstLineChars="0"/>
              <w:jc w:val="center"/>
              <w:rPr>
                <w:sz w:val="21"/>
                <w:szCs w:val="21"/>
              </w:rPr>
            </w:pPr>
          </w:p>
        </w:tc>
        <w:tc>
          <w:tcPr>
            <w:tcW w:w="3424" w:type="dxa"/>
            <w:gridSpan w:val="2"/>
            <w:tcBorders>
              <w:tl2br w:val="nil"/>
              <w:tr2bl w:val="nil"/>
            </w:tcBorders>
            <w:vAlign w:val="center"/>
          </w:tcPr>
          <w:p w14:paraId="58F82763">
            <w:pPr>
              <w:spacing w:after="0" w:line="240" w:lineRule="auto"/>
              <w:ind w:firstLine="0" w:firstLineChars="0"/>
              <w:jc w:val="center"/>
              <w:rPr>
                <w:sz w:val="21"/>
                <w:szCs w:val="21"/>
              </w:rPr>
            </w:pPr>
            <w:r>
              <w:rPr>
                <w:rFonts w:hint="eastAsia"/>
                <w:sz w:val="21"/>
                <w:szCs w:val="21"/>
              </w:rPr>
              <w:t>《恶臭污染物排放标准》（GB14554-93）表1中的二级新改扩建标准</w:t>
            </w:r>
          </w:p>
        </w:tc>
        <w:tc>
          <w:tcPr>
            <w:tcW w:w="1215" w:type="dxa"/>
            <w:tcBorders>
              <w:tl2br w:val="nil"/>
              <w:tr2bl w:val="nil"/>
            </w:tcBorders>
            <w:vAlign w:val="center"/>
          </w:tcPr>
          <w:p w14:paraId="430BE7D7">
            <w:pPr>
              <w:spacing w:after="0" w:line="240" w:lineRule="auto"/>
              <w:ind w:firstLine="0" w:firstLineChars="0"/>
              <w:jc w:val="center"/>
              <w:rPr>
                <w:sz w:val="21"/>
                <w:szCs w:val="21"/>
              </w:rPr>
            </w:pPr>
            <w:r>
              <w:rPr>
                <w:sz w:val="21"/>
                <w:szCs w:val="21"/>
              </w:rPr>
              <w:t>20（无量纲）</w:t>
            </w:r>
          </w:p>
        </w:tc>
        <w:tc>
          <w:tcPr>
            <w:tcW w:w="816" w:type="dxa"/>
            <w:tcBorders>
              <w:tl2br w:val="nil"/>
              <w:tr2bl w:val="nil"/>
            </w:tcBorders>
            <w:vAlign w:val="center"/>
          </w:tcPr>
          <w:p w14:paraId="3ACA0C01">
            <w:pPr>
              <w:spacing w:after="0" w:line="240" w:lineRule="auto"/>
              <w:ind w:firstLine="0" w:firstLineChars="0"/>
              <w:jc w:val="center"/>
              <w:rPr>
                <w:sz w:val="21"/>
                <w:szCs w:val="21"/>
              </w:rPr>
            </w:pPr>
            <w:r>
              <w:rPr>
                <w:rFonts w:eastAsia="Times New Roman"/>
                <w:spacing w:val="-7"/>
                <w:sz w:val="21"/>
                <w:szCs w:val="21"/>
              </w:rPr>
              <w:t>1</w:t>
            </w:r>
            <w:r>
              <w:rPr>
                <w:spacing w:val="-7"/>
                <w:sz w:val="21"/>
                <w:szCs w:val="21"/>
              </w:rPr>
              <w:t>次</w:t>
            </w:r>
            <w:r>
              <w:rPr>
                <w:rFonts w:eastAsia="Times New Roman"/>
                <w:spacing w:val="-7"/>
                <w:sz w:val="21"/>
                <w:szCs w:val="21"/>
              </w:rPr>
              <w:t>/</w:t>
            </w:r>
            <w:r>
              <w:rPr>
                <w:spacing w:val="3"/>
                <w:sz w:val="21"/>
                <w:szCs w:val="21"/>
              </w:rPr>
              <w:t>年</w:t>
            </w:r>
          </w:p>
        </w:tc>
      </w:tr>
      <w:tr w14:paraId="46E46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0" w:hRule="atLeast"/>
          <w:jc w:val="center"/>
        </w:trPr>
        <w:tc>
          <w:tcPr>
            <w:tcW w:w="887" w:type="dxa"/>
            <w:vMerge w:val="continue"/>
            <w:tcBorders>
              <w:tl2br w:val="nil"/>
              <w:tr2bl w:val="nil"/>
            </w:tcBorders>
            <w:vAlign w:val="center"/>
          </w:tcPr>
          <w:p w14:paraId="2601F4E8">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341D353C">
            <w:pPr>
              <w:spacing w:after="0" w:line="240" w:lineRule="auto"/>
              <w:ind w:firstLine="0" w:firstLineChars="0"/>
              <w:jc w:val="center"/>
              <w:rPr>
                <w:sz w:val="21"/>
                <w:szCs w:val="21"/>
              </w:rPr>
            </w:pPr>
          </w:p>
        </w:tc>
        <w:tc>
          <w:tcPr>
            <w:tcW w:w="833" w:type="dxa"/>
            <w:vMerge w:val="restart"/>
            <w:tcBorders>
              <w:tl2br w:val="nil"/>
              <w:tr2bl w:val="nil"/>
            </w:tcBorders>
            <w:vAlign w:val="center"/>
          </w:tcPr>
          <w:p w14:paraId="5F90072D">
            <w:pPr>
              <w:spacing w:after="0" w:line="240" w:lineRule="auto"/>
              <w:ind w:firstLine="0" w:firstLineChars="0"/>
              <w:jc w:val="center"/>
              <w:rPr>
                <w:sz w:val="21"/>
                <w:szCs w:val="21"/>
              </w:rPr>
            </w:pPr>
            <w:r>
              <w:rPr>
                <w:sz w:val="21"/>
                <w:szCs w:val="21"/>
              </w:rPr>
              <w:t>厂区内</w:t>
            </w:r>
          </w:p>
        </w:tc>
        <w:tc>
          <w:tcPr>
            <w:tcW w:w="0" w:type="auto"/>
            <w:vMerge w:val="restart"/>
            <w:tcBorders>
              <w:tl2br w:val="nil"/>
              <w:tr2bl w:val="nil"/>
            </w:tcBorders>
            <w:vAlign w:val="center"/>
          </w:tcPr>
          <w:p w14:paraId="33703505">
            <w:pPr>
              <w:spacing w:after="0" w:line="240" w:lineRule="auto"/>
              <w:ind w:firstLine="0" w:firstLineChars="0"/>
              <w:jc w:val="center"/>
              <w:rPr>
                <w:sz w:val="21"/>
                <w:szCs w:val="21"/>
              </w:rPr>
            </w:pPr>
            <w:r>
              <w:rPr>
                <w:sz w:val="21"/>
                <w:szCs w:val="21"/>
              </w:rPr>
              <w:t>非甲烷总烃</w:t>
            </w:r>
          </w:p>
        </w:tc>
        <w:tc>
          <w:tcPr>
            <w:tcW w:w="2005" w:type="dxa"/>
            <w:vMerge w:val="continue"/>
            <w:tcBorders>
              <w:tl2br w:val="nil"/>
              <w:tr2bl w:val="nil"/>
            </w:tcBorders>
            <w:vAlign w:val="center"/>
          </w:tcPr>
          <w:p w14:paraId="72AEDB54">
            <w:pPr>
              <w:spacing w:after="0" w:line="240" w:lineRule="auto"/>
              <w:ind w:firstLine="0" w:firstLineChars="0"/>
              <w:jc w:val="center"/>
              <w:rPr>
                <w:sz w:val="21"/>
                <w:szCs w:val="21"/>
              </w:rPr>
            </w:pPr>
          </w:p>
        </w:tc>
        <w:tc>
          <w:tcPr>
            <w:tcW w:w="2590" w:type="dxa"/>
            <w:vMerge w:val="restart"/>
            <w:tcBorders>
              <w:tl2br w:val="nil"/>
              <w:tr2bl w:val="nil"/>
            </w:tcBorders>
            <w:vAlign w:val="center"/>
          </w:tcPr>
          <w:p w14:paraId="39210F8A">
            <w:pPr>
              <w:spacing w:after="0" w:line="240" w:lineRule="auto"/>
              <w:ind w:firstLine="0" w:firstLineChars="0"/>
              <w:jc w:val="center"/>
              <w:rPr>
                <w:sz w:val="21"/>
                <w:szCs w:val="21"/>
              </w:rPr>
            </w:pPr>
            <w:r>
              <w:rPr>
                <w:sz w:val="21"/>
                <w:szCs w:val="21"/>
              </w:rPr>
              <w:t>《挥发性有机物无组织排放控制标准》（GB37822-2019）表A.1特别排放限值</w:t>
            </w:r>
          </w:p>
        </w:tc>
        <w:tc>
          <w:tcPr>
            <w:tcW w:w="834" w:type="dxa"/>
            <w:tcBorders>
              <w:tl2br w:val="nil"/>
              <w:tr2bl w:val="nil"/>
            </w:tcBorders>
            <w:vAlign w:val="center"/>
          </w:tcPr>
          <w:p w14:paraId="445DFBDF">
            <w:pPr>
              <w:spacing w:after="0" w:line="240" w:lineRule="auto"/>
              <w:ind w:firstLine="0" w:firstLineChars="0"/>
              <w:jc w:val="center"/>
              <w:rPr>
                <w:sz w:val="21"/>
                <w:szCs w:val="21"/>
              </w:rPr>
            </w:pPr>
            <w:r>
              <w:rPr>
                <w:sz w:val="21"/>
                <w:szCs w:val="21"/>
              </w:rPr>
              <w:t>监控点处1h平均浓度值</w:t>
            </w:r>
          </w:p>
        </w:tc>
        <w:tc>
          <w:tcPr>
            <w:tcW w:w="1215" w:type="dxa"/>
            <w:tcBorders>
              <w:tl2br w:val="nil"/>
              <w:tr2bl w:val="nil"/>
            </w:tcBorders>
            <w:vAlign w:val="center"/>
          </w:tcPr>
          <w:p w14:paraId="64947293">
            <w:pPr>
              <w:spacing w:after="0" w:line="240" w:lineRule="auto"/>
              <w:ind w:firstLine="0" w:firstLineChars="0"/>
              <w:jc w:val="center"/>
              <w:rPr>
                <w:sz w:val="21"/>
                <w:szCs w:val="21"/>
              </w:rPr>
            </w:pPr>
            <w:r>
              <w:rPr>
                <w:sz w:val="21"/>
                <w:szCs w:val="21"/>
              </w:rPr>
              <w:t>6mg/m</w:t>
            </w:r>
            <w:r>
              <w:rPr>
                <w:sz w:val="21"/>
                <w:szCs w:val="21"/>
                <w:vertAlign w:val="superscript"/>
              </w:rPr>
              <w:t>3</w:t>
            </w:r>
          </w:p>
        </w:tc>
        <w:tc>
          <w:tcPr>
            <w:tcW w:w="816" w:type="dxa"/>
            <w:tcBorders>
              <w:tl2br w:val="nil"/>
              <w:tr2bl w:val="nil"/>
            </w:tcBorders>
            <w:vAlign w:val="center"/>
          </w:tcPr>
          <w:p w14:paraId="2DFC6611">
            <w:pPr>
              <w:spacing w:after="0" w:line="240" w:lineRule="auto"/>
              <w:ind w:firstLine="0" w:firstLineChars="0"/>
              <w:jc w:val="center"/>
              <w:rPr>
                <w:sz w:val="21"/>
                <w:szCs w:val="21"/>
              </w:rPr>
            </w:pPr>
            <w:r>
              <w:rPr>
                <w:rFonts w:eastAsia="Times New Roman"/>
                <w:spacing w:val="-7"/>
                <w:sz w:val="21"/>
                <w:szCs w:val="21"/>
              </w:rPr>
              <w:t>1</w:t>
            </w:r>
            <w:r>
              <w:rPr>
                <w:spacing w:val="-7"/>
                <w:sz w:val="21"/>
                <w:szCs w:val="21"/>
              </w:rPr>
              <w:t>次</w:t>
            </w:r>
            <w:r>
              <w:rPr>
                <w:rFonts w:eastAsia="Times New Roman"/>
                <w:spacing w:val="-7"/>
                <w:sz w:val="21"/>
                <w:szCs w:val="21"/>
              </w:rPr>
              <w:t>/</w:t>
            </w:r>
            <w:r>
              <w:rPr>
                <w:spacing w:val="3"/>
                <w:sz w:val="21"/>
                <w:szCs w:val="21"/>
              </w:rPr>
              <w:t>年</w:t>
            </w:r>
          </w:p>
        </w:tc>
      </w:tr>
      <w:tr w14:paraId="6B11E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8" w:hRule="atLeast"/>
          <w:jc w:val="center"/>
        </w:trPr>
        <w:tc>
          <w:tcPr>
            <w:tcW w:w="887" w:type="dxa"/>
            <w:vMerge w:val="continue"/>
            <w:tcBorders>
              <w:tl2br w:val="nil"/>
              <w:tr2bl w:val="nil"/>
            </w:tcBorders>
            <w:vAlign w:val="center"/>
          </w:tcPr>
          <w:p w14:paraId="44327B69">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5FB54C66">
            <w:pPr>
              <w:spacing w:after="0" w:line="240" w:lineRule="auto"/>
              <w:ind w:firstLine="0" w:firstLineChars="0"/>
              <w:jc w:val="center"/>
              <w:rPr>
                <w:sz w:val="21"/>
                <w:szCs w:val="21"/>
              </w:rPr>
            </w:pPr>
          </w:p>
        </w:tc>
        <w:tc>
          <w:tcPr>
            <w:tcW w:w="833" w:type="dxa"/>
            <w:vMerge w:val="continue"/>
            <w:tcBorders>
              <w:tl2br w:val="nil"/>
              <w:tr2bl w:val="nil"/>
            </w:tcBorders>
            <w:vAlign w:val="center"/>
          </w:tcPr>
          <w:p w14:paraId="4940DC6A">
            <w:pPr>
              <w:spacing w:after="0" w:line="240" w:lineRule="auto"/>
              <w:ind w:firstLine="0" w:firstLineChars="0"/>
              <w:jc w:val="center"/>
              <w:rPr>
                <w:sz w:val="21"/>
                <w:szCs w:val="21"/>
              </w:rPr>
            </w:pPr>
          </w:p>
        </w:tc>
        <w:tc>
          <w:tcPr>
            <w:tcW w:w="0" w:type="auto"/>
            <w:vMerge w:val="continue"/>
            <w:tcBorders>
              <w:tl2br w:val="nil"/>
              <w:tr2bl w:val="nil"/>
            </w:tcBorders>
            <w:vAlign w:val="center"/>
          </w:tcPr>
          <w:p w14:paraId="5854B5E8">
            <w:pPr>
              <w:spacing w:after="0" w:line="240" w:lineRule="auto"/>
              <w:ind w:firstLine="0" w:firstLineChars="0"/>
              <w:jc w:val="center"/>
              <w:rPr>
                <w:sz w:val="21"/>
                <w:szCs w:val="21"/>
              </w:rPr>
            </w:pPr>
          </w:p>
        </w:tc>
        <w:tc>
          <w:tcPr>
            <w:tcW w:w="2005" w:type="dxa"/>
            <w:vMerge w:val="continue"/>
            <w:tcBorders>
              <w:tl2br w:val="nil"/>
              <w:tr2bl w:val="nil"/>
            </w:tcBorders>
            <w:vAlign w:val="center"/>
          </w:tcPr>
          <w:p w14:paraId="44D37899">
            <w:pPr>
              <w:spacing w:after="0" w:line="240" w:lineRule="auto"/>
              <w:ind w:firstLine="0" w:firstLineChars="0"/>
              <w:jc w:val="center"/>
              <w:rPr>
                <w:sz w:val="21"/>
                <w:szCs w:val="21"/>
              </w:rPr>
            </w:pPr>
          </w:p>
        </w:tc>
        <w:tc>
          <w:tcPr>
            <w:tcW w:w="2590" w:type="dxa"/>
            <w:vMerge w:val="continue"/>
            <w:tcBorders>
              <w:tl2br w:val="nil"/>
              <w:tr2bl w:val="nil"/>
            </w:tcBorders>
            <w:vAlign w:val="center"/>
          </w:tcPr>
          <w:p w14:paraId="7FC64DF6">
            <w:pPr>
              <w:spacing w:after="0" w:line="240" w:lineRule="auto"/>
              <w:ind w:firstLine="0" w:firstLineChars="0"/>
              <w:jc w:val="center"/>
              <w:rPr>
                <w:sz w:val="21"/>
                <w:szCs w:val="21"/>
              </w:rPr>
            </w:pPr>
          </w:p>
        </w:tc>
        <w:tc>
          <w:tcPr>
            <w:tcW w:w="834" w:type="dxa"/>
            <w:tcBorders>
              <w:tl2br w:val="nil"/>
              <w:tr2bl w:val="nil"/>
            </w:tcBorders>
            <w:vAlign w:val="center"/>
          </w:tcPr>
          <w:p w14:paraId="75A9C209">
            <w:pPr>
              <w:spacing w:after="0" w:line="240" w:lineRule="auto"/>
              <w:ind w:firstLine="0" w:firstLineChars="0"/>
              <w:jc w:val="center"/>
              <w:rPr>
                <w:sz w:val="21"/>
                <w:szCs w:val="21"/>
              </w:rPr>
            </w:pPr>
            <w:r>
              <w:rPr>
                <w:sz w:val="21"/>
                <w:szCs w:val="21"/>
              </w:rPr>
              <w:t>监控点处任意一次浓度值</w:t>
            </w:r>
          </w:p>
        </w:tc>
        <w:tc>
          <w:tcPr>
            <w:tcW w:w="1215" w:type="dxa"/>
            <w:tcBorders>
              <w:tl2br w:val="nil"/>
              <w:tr2bl w:val="nil"/>
            </w:tcBorders>
            <w:vAlign w:val="center"/>
          </w:tcPr>
          <w:p w14:paraId="0C85D439">
            <w:pPr>
              <w:spacing w:after="0" w:line="240" w:lineRule="auto"/>
              <w:ind w:firstLine="0" w:firstLineChars="0"/>
              <w:jc w:val="center"/>
              <w:rPr>
                <w:sz w:val="21"/>
                <w:szCs w:val="21"/>
              </w:rPr>
            </w:pPr>
            <w:r>
              <w:rPr>
                <w:sz w:val="21"/>
                <w:szCs w:val="21"/>
              </w:rPr>
              <w:t>20mg/m</w:t>
            </w:r>
            <w:r>
              <w:rPr>
                <w:sz w:val="21"/>
                <w:szCs w:val="21"/>
                <w:vertAlign w:val="superscript"/>
              </w:rPr>
              <w:t>3</w:t>
            </w:r>
          </w:p>
        </w:tc>
        <w:tc>
          <w:tcPr>
            <w:tcW w:w="816" w:type="dxa"/>
            <w:tcBorders>
              <w:tl2br w:val="nil"/>
              <w:tr2bl w:val="nil"/>
            </w:tcBorders>
            <w:vAlign w:val="center"/>
          </w:tcPr>
          <w:p w14:paraId="052B596A">
            <w:pPr>
              <w:spacing w:after="0" w:line="240" w:lineRule="auto"/>
              <w:ind w:firstLine="0" w:firstLineChars="0"/>
              <w:jc w:val="center"/>
              <w:rPr>
                <w:sz w:val="21"/>
                <w:szCs w:val="21"/>
              </w:rPr>
            </w:pPr>
            <w:r>
              <w:rPr>
                <w:rFonts w:eastAsia="Times New Roman"/>
                <w:spacing w:val="-7"/>
                <w:sz w:val="21"/>
                <w:szCs w:val="21"/>
              </w:rPr>
              <w:t>1</w:t>
            </w:r>
            <w:r>
              <w:rPr>
                <w:spacing w:val="-7"/>
                <w:sz w:val="21"/>
                <w:szCs w:val="21"/>
              </w:rPr>
              <w:t>次</w:t>
            </w:r>
            <w:r>
              <w:rPr>
                <w:rFonts w:eastAsia="Times New Roman"/>
                <w:spacing w:val="-7"/>
                <w:sz w:val="21"/>
                <w:szCs w:val="21"/>
              </w:rPr>
              <w:t>/</w:t>
            </w:r>
            <w:r>
              <w:rPr>
                <w:spacing w:val="3"/>
                <w:sz w:val="21"/>
                <w:szCs w:val="21"/>
              </w:rPr>
              <w:t>年</w:t>
            </w:r>
          </w:p>
        </w:tc>
      </w:tr>
      <w:tr w14:paraId="62532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restart"/>
            <w:tcBorders>
              <w:tl2br w:val="nil"/>
              <w:tr2bl w:val="nil"/>
            </w:tcBorders>
            <w:vAlign w:val="center"/>
          </w:tcPr>
          <w:p w14:paraId="3D17C84E">
            <w:pPr>
              <w:spacing w:after="0" w:line="240" w:lineRule="auto"/>
              <w:ind w:firstLine="0" w:firstLineChars="0"/>
              <w:jc w:val="center"/>
              <w:rPr>
                <w:sz w:val="21"/>
                <w:szCs w:val="21"/>
              </w:rPr>
            </w:pPr>
            <w:r>
              <w:rPr>
                <w:rFonts w:hint="eastAsia"/>
                <w:sz w:val="21"/>
                <w:szCs w:val="21"/>
              </w:rPr>
              <w:t>水环境</w:t>
            </w:r>
          </w:p>
        </w:tc>
        <w:tc>
          <w:tcPr>
            <w:tcW w:w="630" w:type="dxa"/>
            <w:vMerge w:val="restart"/>
            <w:tcBorders>
              <w:tl2br w:val="nil"/>
              <w:tr2bl w:val="nil"/>
            </w:tcBorders>
            <w:vAlign w:val="center"/>
          </w:tcPr>
          <w:p w14:paraId="0F24051D">
            <w:pPr>
              <w:spacing w:after="0" w:line="240" w:lineRule="auto"/>
              <w:ind w:firstLine="0" w:firstLineChars="0"/>
              <w:jc w:val="center"/>
              <w:rPr>
                <w:sz w:val="21"/>
                <w:szCs w:val="21"/>
              </w:rPr>
            </w:pPr>
            <w:r>
              <w:rPr>
                <w:rFonts w:hint="eastAsia"/>
                <w:sz w:val="21"/>
                <w:szCs w:val="21"/>
              </w:rPr>
              <w:t>生活污水</w:t>
            </w:r>
          </w:p>
        </w:tc>
        <w:tc>
          <w:tcPr>
            <w:tcW w:w="833" w:type="dxa"/>
            <w:vMerge w:val="restart"/>
            <w:tcBorders>
              <w:tl2br w:val="nil"/>
              <w:tr2bl w:val="nil"/>
            </w:tcBorders>
            <w:vAlign w:val="center"/>
          </w:tcPr>
          <w:p w14:paraId="546C25F6">
            <w:pPr>
              <w:spacing w:after="0" w:line="240" w:lineRule="auto"/>
              <w:ind w:firstLine="0" w:firstLineChars="0"/>
              <w:jc w:val="center"/>
              <w:rPr>
                <w:sz w:val="21"/>
                <w:szCs w:val="21"/>
              </w:rPr>
            </w:pPr>
            <w:r>
              <w:rPr>
                <w:sz w:val="21"/>
                <w:szCs w:val="21"/>
              </w:rPr>
              <w:t>DW001</w:t>
            </w:r>
          </w:p>
        </w:tc>
        <w:tc>
          <w:tcPr>
            <w:tcW w:w="0" w:type="auto"/>
            <w:tcBorders>
              <w:tl2br w:val="nil"/>
              <w:tr2bl w:val="nil"/>
            </w:tcBorders>
            <w:vAlign w:val="center"/>
          </w:tcPr>
          <w:p w14:paraId="53F92F19">
            <w:pPr>
              <w:spacing w:after="0" w:line="240" w:lineRule="auto"/>
              <w:ind w:firstLine="0" w:firstLineChars="0"/>
              <w:jc w:val="center"/>
              <w:rPr>
                <w:sz w:val="21"/>
                <w:szCs w:val="21"/>
              </w:rPr>
            </w:pPr>
            <w:r>
              <w:rPr>
                <w:rFonts w:hint="eastAsia"/>
                <w:sz w:val="21"/>
                <w:szCs w:val="21"/>
              </w:rPr>
              <w:t>CODcr</w:t>
            </w:r>
          </w:p>
        </w:tc>
        <w:tc>
          <w:tcPr>
            <w:tcW w:w="2005" w:type="dxa"/>
            <w:vMerge w:val="restart"/>
            <w:tcBorders>
              <w:tl2br w:val="nil"/>
              <w:tr2bl w:val="nil"/>
            </w:tcBorders>
            <w:vAlign w:val="center"/>
          </w:tcPr>
          <w:p w14:paraId="1990BF08">
            <w:pPr>
              <w:spacing w:after="0" w:line="240" w:lineRule="auto"/>
              <w:ind w:firstLine="0" w:firstLineChars="0"/>
              <w:jc w:val="center"/>
              <w:rPr>
                <w:sz w:val="21"/>
                <w:szCs w:val="21"/>
              </w:rPr>
            </w:pPr>
            <w:r>
              <w:rPr>
                <w:rFonts w:hint="eastAsia"/>
                <w:sz w:val="21"/>
                <w:szCs w:val="21"/>
                <w:lang w:val="en-US" w:eastAsia="zh-CN"/>
              </w:rPr>
              <w:t>隔油池+</w:t>
            </w:r>
            <w:r>
              <w:rPr>
                <w:rFonts w:hint="eastAsia"/>
                <w:sz w:val="21"/>
                <w:szCs w:val="21"/>
              </w:rPr>
              <w:t>化粪池</w:t>
            </w:r>
          </w:p>
        </w:tc>
        <w:tc>
          <w:tcPr>
            <w:tcW w:w="3424" w:type="dxa"/>
            <w:gridSpan w:val="2"/>
            <w:vMerge w:val="restart"/>
            <w:tcBorders>
              <w:tl2br w:val="nil"/>
              <w:tr2bl w:val="nil"/>
            </w:tcBorders>
            <w:vAlign w:val="center"/>
          </w:tcPr>
          <w:p w14:paraId="60FD4D6D">
            <w:pPr>
              <w:spacing w:after="0" w:line="240" w:lineRule="auto"/>
              <w:ind w:firstLine="0" w:firstLineChars="0"/>
              <w:jc w:val="center"/>
              <w:rPr>
                <w:sz w:val="21"/>
                <w:szCs w:val="21"/>
              </w:rPr>
            </w:pPr>
            <w:r>
              <w:rPr>
                <w:rFonts w:hint="eastAsia"/>
                <w:sz w:val="21"/>
                <w:szCs w:val="21"/>
              </w:rPr>
              <w:t>《污水综合排放标准》（GB8978-1996）</w:t>
            </w:r>
          </w:p>
        </w:tc>
        <w:tc>
          <w:tcPr>
            <w:tcW w:w="1215" w:type="dxa"/>
            <w:tcBorders>
              <w:tl2br w:val="nil"/>
              <w:tr2bl w:val="nil"/>
            </w:tcBorders>
            <w:vAlign w:val="center"/>
          </w:tcPr>
          <w:p w14:paraId="70903F4A">
            <w:pPr>
              <w:spacing w:after="0" w:line="240" w:lineRule="auto"/>
              <w:ind w:firstLine="0" w:firstLineChars="0"/>
              <w:jc w:val="center"/>
              <w:rPr>
                <w:sz w:val="21"/>
                <w:szCs w:val="21"/>
              </w:rPr>
            </w:pPr>
            <w:r>
              <w:rPr>
                <w:rFonts w:hint="eastAsia"/>
                <w:sz w:val="21"/>
                <w:szCs w:val="21"/>
              </w:rPr>
              <w:t>500</w:t>
            </w:r>
          </w:p>
        </w:tc>
        <w:tc>
          <w:tcPr>
            <w:tcW w:w="816" w:type="dxa"/>
            <w:vMerge w:val="restart"/>
            <w:tcBorders>
              <w:tl2br w:val="nil"/>
              <w:tr2bl w:val="nil"/>
            </w:tcBorders>
            <w:vAlign w:val="center"/>
          </w:tcPr>
          <w:p w14:paraId="68D8DAEA">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1次/半年</w:t>
            </w:r>
          </w:p>
        </w:tc>
      </w:tr>
      <w:tr w14:paraId="63865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16F791C0">
            <w:pPr>
              <w:spacing w:after="0" w:line="240" w:lineRule="auto"/>
              <w:ind w:firstLine="0" w:firstLineChars="0"/>
              <w:jc w:val="center"/>
              <w:rPr>
                <w:rFonts w:hint="eastAsia"/>
                <w:sz w:val="21"/>
                <w:szCs w:val="21"/>
              </w:rPr>
            </w:pPr>
          </w:p>
        </w:tc>
        <w:tc>
          <w:tcPr>
            <w:tcW w:w="630" w:type="dxa"/>
            <w:vMerge w:val="continue"/>
            <w:tcBorders>
              <w:tl2br w:val="nil"/>
              <w:tr2bl w:val="nil"/>
            </w:tcBorders>
            <w:vAlign w:val="center"/>
          </w:tcPr>
          <w:p w14:paraId="6B3D5F65">
            <w:pPr>
              <w:spacing w:after="0" w:line="240" w:lineRule="auto"/>
              <w:ind w:firstLine="0" w:firstLineChars="0"/>
              <w:jc w:val="center"/>
              <w:rPr>
                <w:rFonts w:hint="eastAsia"/>
                <w:sz w:val="21"/>
                <w:szCs w:val="21"/>
              </w:rPr>
            </w:pPr>
          </w:p>
        </w:tc>
        <w:tc>
          <w:tcPr>
            <w:tcW w:w="833" w:type="dxa"/>
            <w:vMerge w:val="continue"/>
            <w:tcBorders>
              <w:tl2br w:val="nil"/>
              <w:tr2bl w:val="nil"/>
            </w:tcBorders>
            <w:vAlign w:val="center"/>
          </w:tcPr>
          <w:p w14:paraId="737E56B4">
            <w:pPr>
              <w:spacing w:after="0" w:line="240" w:lineRule="auto"/>
              <w:ind w:firstLine="0" w:firstLineChars="0"/>
              <w:jc w:val="center"/>
              <w:rPr>
                <w:sz w:val="21"/>
                <w:szCs w:val="21"/>
              </w:rPr>
            </w:pPr>
          </w:p>
        </w:tc>
        <w:tc>
          <w:tcPr>
            <w:tcW w:w="0" w:type="auto"/>
            <w:tcBorders>
              <w:tl2br w:val="nil"/>
              <w:tr2bl w:val="nil"/>
            </w:tcBorders>
            <w:vAlign w:val="center"/>
          </w:tcPr>
          <w:p w14:paraId="0135A2A9">
            <w:pPr>
              <w:spacing w:after="0" w:line="240" w:lineRule="auto"/>
              <w:ind w:firstLine="0" w:firstLineChars="0"/>
              <w:jc w:val="center"/>
              <w:rPr>
                <w:rFonts w:hint="eastAsia" w:eastAsia="宋体"/>
                <w:sz w:val="21"/>
                <w:szCs w:val="21"/>
                <w:lang w:val="en-US" w:eastAsia="zh-CN"/>
              </w:rPr>
            </w:pPr>
            <w:r>
              <w:rPr>
                <w:rFonts w:hint="eastAsia"/>
                <w:sz w:val="21"/>
                <w:szCs w:val="21"/>
                <w:lang w:val="en-US" w:eastAsia="zh-CN"/>
              </w:rPr>
              <w:t>pH</w:t>
            </w:r>
          </w:p>
        </w:tc>
        <w:tc>
          <w:tcPr>
            <w:tcW w:w="2005" w:type="dxa"/>
            <w:vMerge w:val="continue"/>
            <w:tcBorders>
              <w:tl2br w:val="nil"/>
              <w:tr2bl w:val="nil"/>
            </w:tcBorders>
            <w:vAlign w:val="center"/>
          </w:tcPr>
          <w:p w14:paraId="0F10622E">
            <w:pPr>
              <w:spacing w:after="0" w:line="240" w:lineRule="auto"/>
              <w:ind w:firstLine="0" w:firstLineChars="0"/>
              <w:jc w:val="center"/>
              <w:rPr>
                <w:rFonts w:hint="eastAsia"/>
                <w:sz w:val="21"/>
                <w:szCs w:val="21"/>
                <w:lang w:val="en-US" w:eastAsia="zh-CN"/>
              </w:rPr>
            </w:pPr>
          </w:p>
        </w:tc>
        <w:tc>
          <w:tcPr>
            <w:tcW w:w="3424" w:type="dxa"/>
            <w:gridSpan w:val="2"/>
            <w:vMerge w:val="continue"/>
            <w:tcBorders>
              <w:tl2br w:val="nil"/>
              <w:tr2bl w:val="nil"/>
            </w:tcBorders>
            <w:vAlign w:val="center"/>
          </w:tcPr>
          <w:p w14:paraId="795296E8">
            <w:pPr>
              <w:spacing w:after="0" w:line="240" w:lineRule="auto"/>
              <w:ind w:firstLine="0" w:firstLineChars="0"/>
              <w:jc w:val="center"/>
              <w:rPr>
                <w:rFonts w:hint="eastAsia"/>
                <w:sz w:val="21"/>
                <w:szCs w:val="21"/>
              </w:rPr>
            </w:pPr>
          </w:p>
        </w:tc>
        <w:tc>
          <w:tcPr>
            <w:tcW w:w="1215" w:type="dxa"/>
            <w:tcBorders>
              <w:tl2br w:val="nil"/>
              <w:tr2bl w:val="nil"/>
            </w:tcBorders>
            <w:vAlign w:val="center"/>
          </w:tcPr>
          <w:p w14:paraId="1A5B5E76">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6~9</w:t>
            </w:r>
          </w:p>
        </w:tc>
        <w:tc>
          <w:tcPr>
            <w:tcW w:w="816" w:type="dxa"/>
            <w:vMerge w:val="continue"/>
            <w:tcBorders>
              <w:tl2br w:val="nil"/>
              <w:tr2bl w:val="nil"/>
            </w:tcBorders>
            <w:vAlign w:val="center"/>
          </w:tcPr>
          <w:p w14:paraId="14F95AB4">
            <w:pPr>
              <w:spacing w:after="0" w:line="240" w:lineRule="auto"/>
              <w:ind w:firstLine="0" w:firstLineChars="0"/>
              <w:jc w:val="center"/>
              <w:rPr>
                <w:rFonts w:hint="eastAsia"/>
                <w:sz w:val="21"/>
                <w:szCs w:val="21"/>
                <w:lang w:val="en-US" w:eastAsia="zh-CN"/>
              </w:rPr>
            </w:pPr>
          </w:p>
        </w:tc>
      </w:tr>
      <w:tr w14:paraId="7F69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713B1102">
            <w:pPr>
              <w:spacing w:after="0" w:line="240" w:lineRule="auto"/>
              <w:ind w:firstLine="0" w:firstLineChars="0"/>
              <w:jc w:val="center"/>
              <w:rPr>
                <w:rFonts w:hint="eastAsia"/>
                <w:sz w:val="21"/>
                <w:szCs w:val="21"/>
              </w:rPr>
            </w:pPr>
          </w:p>
        </w:tc>
        <w:tc>
          <w:tcPr>
            <w:tcW w:w="630" w:type="dxa"/>
            <w:vMerge w:val="continue"/>
            <w:tcBorders>
              <w:tl2br w:val="nil"/>
              <w:tr2bl w:val="nil"/>
            </w:tcBorders>
            <w:vAlign w:val="center"/>
          </w:tcPr>
          <w:p w14:paraId="3BFE4846">
            <w:pPr>
              <w:spacing w:after="0" w:line="240" w:lineRule="auto"/>
              <w:ind w:firstLine="0" w:firstLineChars="0"/>
              <w:jc w:val="center"/>
              <w:rPr>
                <w:rFonts w:hint="eastAsia"/>
                <w:sz w:val="21"/>
                <w:szCs w:val="21"/>
              </w:rPr>
            </w:pPr>
          </w:p>
        </w:tc>
        <w:tc>
          <w:tcPr>
            <w:tcW w:w="833" w:type="dxa"/>
            <w:vMerge w:val="continue"/>
            <w:tcBorders>
              <w:tl2br w:val="nil"/>
              <w:tr2bl w:val="nil"/>
            </w:tcBorders>
            <w:vAlign w:val="center"/>
          </w:tcPr>
          <w:p w14:paraId="098F5C55">
            <w:pPr>
              <w:spacing w:after="0" w:line="240" w:lineRule="auto"/>
              <w:ind w:firstLine="0" w:firstLineChars="0"/>
              <w:jc w:val="center"/>
              <w:rPr>
                <w:sz w:val="21"/>
                <w:szCs w:val="21"/>
              </w:rPr>
            </w:pPr>
          </w:p>
        </w:tc>
        <w:tc>
          <w:tcPr>
            <w:tcW w:w="0" w:type="auto"/>
            <w:tcBorders>
              <w:tl2br w:val="nil"/>
              <w:tr2bl w:val="nil"/>
            </w:tcBorders>
            <w:vAlign w:val="center"/>
          </w:tcPr>
          <w:p w14:paraId="0A81C9DC">
            <w:pPr>
              <w:spacing w:after="0" w:line="240" w:lineRule="auto"/>
              <w:ind w:firstLine="0" w:firstLineChars="0"/>
              <w:jc w:val="center"/>
              <w:rPr>
                <w:rFonts w:hint="default"/>
                <w:sz w:val="21"/>
                <w:szCs w:val="21"/>
                <w:lang w:val="en-US" w:eastAsia="zh-CN"/>
              </w:rPr>
            </w:pPr>
            <w:r>
              <w:rPr>
                <w:rFonts w:hint="eastAsia"/>
                <w:sz w:val="21"/>
                <w:szCs w:val="21"/>
                <w:lang w:val="en-US" w:eastAsia="zh-CN"/>
              </w:rPr>
              <w:t>SS</w:t>
            </w:r>
          </w:p>
        </w:tc>
        <w:tc>
          <w:tcPr>
            <w:tcW w:w="2005" w:type="dxa"/>
            <w:vMerge w:val="continue"/>
            <w:tcBorders>
              <w:tl2br w:val="nil"/>
              <w:tr2bl w:val="nil"/>
            </w:tcBorders>
            <w:vAlign w:val="center"/>
          </w:tcPr>
          <w:p w14:paraId="2890B5CD">
            <w:pPr>
              <w:spacing w:after="0" w:line="240" w:lineRule="auto"/>
              <w:ind w:firstLine="0" w:firstLineChars="0"/>
              <w:jc w:val="center"/>
              <w:rPr>
                <w:rFonts w:hint="eastAsia"/>
                <w:sz w:val="21"/>
                <w:szCs w:val="21"/>
                <w:lang w:val="en-US" w:eastAsia="zh-CN"/>
              </w:rPr>
            </w:pPr>
          </w:p>
        </w:tc>
        <w:tc>
          <w:tcPr>
            <w:tcW w:w="3424" w:type="dxa"/>
            <w:gridSpan w:val="2"/>
            <w:vMerge w:val="continue"/>
            <w:tcBorders>
              <w:tl2br w:val="nil"/>
              <w:tr2bl w:val="nil"/>
            </w:tcBorders>
            <w:vAlign w:val="center"/>
          </w:tcPr>
          <w:p w14:paraId="44E197EB">
            <w:pPr>
              <w:spacing w:after="0" w:line="240" w:lineRule="auto"/>
              <w:ind w:firstLine="0" w:firstLineChars="0"/>
              <w:jc w:val="center"/>
              <w:rPr>
                <w:rFonts w:hint="eastAsia"/>
                <w:sz w:val="21"/>
                <w:szCs w:val="21"/>
              </w:rPr>
            </w:pPr>
          </w:p>
        </w:tc>
        <w:tc>
          <w:tcPr>
            <w:tcW w:w="1215" w:type="dxa"/>
            <w:tcBorders>
              <w:tl2br w:val="nil"/>
              <w:tr2bl w:val="nil"/>
            </w:tcBorders>
            <w:vAlign w:val="center"/>
          </w:tcPr>
          <w:p w14:paraId="654B5A18">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400</w:t>
            </w:r>
          </w:p>
        </w:tc>
        <w:tc>
          <w:tcPr>
            <w:tcW w:w="816" w:type="dxa"/>
            <w:vMerge w:val="continue"/>
            <w:tcBorders>
              <w:tl2br w:val="nil"/>
              <w:tr2bl w:val="nil"/>
            </w:tcBorders>
            <w:vAlign w:val="center"/>
          </w:tcPr>
          <w:p w14:paraId="618D1C8B">
            <w:pPr>
              <w:spacing w:after="0" w:line="240" w:lineRule="auto"/>
              <w:ind w:firstLine="0" w:firstLineChars="0"/>
              <w:jc w:val="center"/>
              <w:rPr>
                <w:rFonts w:hint="eastAsia"/>
                <w:sz w:val="21"/>
                <w:szCs w:val="21"/>
                <w:lang w:val="en-US" w:eastAsia="zh-CN"/>
              </w:rPr>
            </w:pPr>
          </w:p>
        </w:tc>
      </w:tr>
      <w:tr w14:paraId="177A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7D19FE8E">
            <w:pPr>
              <w:spacing w:after="0" w:line="240" w:lineRule="auto"/>
              <w:ind w:firstLine="0" w:firstLineChars="0"/>
              <w:jc w:val="center"/>
              <w:rPr>
                <w:rFonts w:hint="eastAsia"/>
                <w:sz w:val="21"/>
                <w:szCs w:val="21"/>
              </w:rPr>
            </w:pPr>
          </w:p>
        </w:tc>
        <w:tc>
          <w:tcPr>
            <w:tcW w:w="630" w:type="dxa"/>
            <w:vMerge w:val="continue"/>
            <w:tcBorders>
              <w:tl2br w:val="nil"/>
              <w:tr2bl w:val="nil"/>
            </w:tcBorders>
            <w:vAlign w:val="center"/>
          </w:tcPr>
          <w:p w14:paraId="7F95BA16">
            <w:pPr>
              <w:spacing w:after="0" w:line="240" w:lineRule="auto"/>
              <w:ind w:firstLine="0" w:firstLineChars="0"/>
              <w:jc w:val="center"/>
              <w:rPr>
                <w:rFonts w:hint="eastAsia"/>
                <w:sz w:val="21"/>
                <w:szCs w:val="21"/>
              </w:rPr>
            </w:pPr>
          </w:p>
        </w:tc>
        <w:tc>
          <w:tcPr>
            <w:tcW w:w="833" w:type="dxa"/>
            <w:vMerge w:val="continue"/>
            <w:tcBorders>
              <w:tl2br w:val="nil"/>
              <w:tr2bl w:val="nil"/>
            </w:tcBorders>
            <w:vAlign w:val="center"/>
          </w:tcPr>
          <w:p w14:paraId="0F0549C6">
            <w:pPr>
              <w:spacing w:after="0" w:line="240" w:lineRule="auto"/>
              <w:ind w:firstLine="0" w:firstLineChars="0"/>
              <w:jc w:val="center"/>
              <w:rPr>
                <w:sz w:val="21"/>
                <w:szCs w:val="21"/>
              </w:rPr>
            </w:pPr>
          </w:p>
        </w:tc>
        <w:tc>
          <w:tcPr>
            <w:tcW w:w="0" w:type="auto"/>
            <w:tcBorders>
              <w:tl2br w:val="nil"/>
              <w:tr2bl w:val="nil"/>
            </w:tcBorders>
            <w:vAlign w:val="center"/>
          </w:tcPr>
          <w:p w14:paraId="2985FA56">
            <w:pPr>
              <w:spacing w:after="0" w:line="240" w:lineRule="auto"/>
              <w:ind w:firstLine="0" w:firstLineChars="0"/>
              <w:jc w:val="center"/>
              <w:rPr>
                <w:rFonts w:hint="default"/>
                <w:sz w:val="21"/>
                <w:szCs w:val="21"/>
                <w:lang w:val="en-US" w:eastAsia="zh-CN"/>
              </w:rPr>
            </w:pPr>
            <w:r>
              <w:rPr>
                <w:rFonts w:hint="eastAsia"/>
                <w:sz w:val="21"/>
                <w:szCs w:val="21"/>
                <w:lang w:val="en-US" w:eastAsia="zh-CN"/>
              </w:rPr>
              <w:t>动植物油</w:t>
            </w:r>
          </w:p>
        </w:tc>
        <w:tc>
          <w:tcPr>
            <w:tcW w:w="2005" w:type="dxa"/>
            <w:vMerge w:val="continue"/>
            <w:tcBorders>
              <w:tl2br w:val="nil"/>
              <w:tr2bl w:val="nil"/>
            </w:tcBorders>
            <w:vAlign w:val="center"/>
          </w:tcPr>
          <w:p w14:paraId="34C675AA">
            <w:pPr>
              <w:spacing w:after="0" w:line="240" w:lineRule="auto"/>
              <w:ind w:firstLine="0" w:firstLineChars="0"/>
              <w:jc w:val="center"/>
              <w:rPr>
                <w:rFonts w:hint="eastAsia"/>
                <w:sz w:val="21"/>
                <w:szCs w:val="21"/>
                <w:lang w:val="en-US" w:eastAsia="zh-CN"/>
              </w:rPr>
            </w:pPr>
          </w:p>
        </w:tc>
        <w:tc>
          <w:tcPr>
            <w:tcW w:w="3424" w:type="dxa"/>
            <w:gridSpan w:val="2"/>
            <w:vMerge w:val="continue"/>
            <w:tcBorders>
              <w:tl2br w:val="nil"/>
              <w:tr2bl w:val="nil"/>
            </w:tcBorders>
            <w:vAlign w:val="center"/>
          </w:tcPr>
          <w:p w14:paraId="28705205">
            <w:pPr>
              <w:spacing w:after="0" w:line="240" w:lineRule="auto"/>
              <w:ind w:firstLine="0" w:firstLineChars="0"/>
              <w:jc w:val="center"/>
              <w:rPr>
                <w:rFonts w:hint="eastAsia"/>
                <w:sz w:val="21"/>
                <w:szCs w:val="21"/>
              </w:rPr>
            </w:pPr>
          </w:p>
        </w:tc>
        <w:tc>
          <w:tcPr>
            <w:tcW w:w="1215" w:type="dxa"/>
            <w:tcBorders>
              <w:tl2br w:val="nil"/>
              <w:tr2bl w:val="nil"/>
            </w:tcBorders>
            <w:vAlign w:val="center"/>
          </w:tcPr>
          <w:p w14:paraId="13E52BE6">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100</w:t>
            </w:r>
          </w:p>
        </w:tc>
        <w:tc>
          <w:tcPr>
            <w:tcW w:w="816" w:type="dxa"/>
            <w:vMerge w:val="continue"/>
            <w:tcBorders>
              <w:tl2br w:val="nil"/>
              <w:tr2bl w:val="nil"/>
            </w:tcBorders>
            <w:vAlign w:val="center"/>
          </w:tcPr>
          <w:p w14:paraId="1BF821A9">
            <w:pPr>
              <w:spacing w:after="0" w:line="240" w:lineRule="auto"/>
              <w:ind w:firstLine="0" w:firstLineChars="0"/>
              <w:jc w:val="center"/>
              <w:rPr>
                <w:rFonts w:hint="eastAsia"/>
                <w:sz w:val="21"/>
                <w:szCs w:val="21"/>
                <w:lang w:val="en-US" w:eastAsia="zh-CN"/>
              </w:rPr>
            </w:pPr>
          </w:p>
        </w:tc>
      </w:tr>
      <w:tr w14:paraId="487F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38E1FED8">
            <w:pPr>
              <w:spacing w:after="0" w:line="240" w:lineRule="auto"/>
              <w:ind w:firstLine="0" w:firstLineChars="0"/>
              <w:jc w:val="center"/>
              <w:rPr>
                <w:rFonts w:hint="eastAsia"/>
                <w:sz w:val="21"/>
                <w:szCs w:val="21"/>
              </w:rPr>
            </w:pPr>
          </w:p>
        </w:tc>
        <w:tc>
          <w:tcPr>
            <w:tcW w:w="630" w:type="dxa"/>
            <w:vMerge w:val="continue"/>
            <w:tcBorders>
              <w:tl2br w:val="nil"/>
              <w:tr2bl w:val="nil"/>
            </w:tcBorders>
            <w:vAlign w:val="center"/>
          </w:tcPr>
          <w:p w14:paraId="20B8F281">
            <w:pPr>
              <w:spacing w:after="0" w:line="240" w:lineRule="auto"/>
              <w:ind w:firstLine="0" w:firstLineChars="0"/>
              <w:jc w:val="center"/>
              <w:rPr>
                <w:rFonts w:hint="eastAsia"/>
                <w:sz w:val="21"/>
                <w:szCs w:val="21"/>
              </w:rPr>
            </w:pPr>
          </w:p>
        </w:tc>
        <w:tc>
          <w:tcPr>
            <w:tcW w:w="833" w:type="dxa"/>
            <w:vMerge w:val="continue"/>
            <w:tcBorders>
              <w:tl2br w:val="nil"/>
              <w:tr2bl w:val="nil"/>
            </w:tcBorders>
            <w:vAlign w:val="center"/>
          </w:tcPr>
          <w:p w14:paraId="5B2A66E4">
            <w:pPr>
              <w:spacing w:after="0" w:line="240" w:lineRule="auto"/>
              <w:ind w:firstLine="0" w:firstLineChars="0"/>
              <w:jc w:val="center"/>
              <w:rPr>
                <w:sz w:val="21"/>
                <w:szCs w:val="21"/>
              </w:rPr>
            </w:pPr>
          </w:p>
        </w:tc>
        <w:tc>
          <w:tcPr>
            <w:tcW w:w="0" w:type="auto"/>
            <w:tcBorders>
              <w:tl2br w:val="nil"/>
              <w:tr2bl w:val="nil"/>
            </w:tcBorders>
            <w:vAlign w:val="center"/>
          </w:tcPr>
          <w:p w14:paraId="21A76E4D">
            <w:pPr>
              <w:spacing w:after="0" w:line="240" w:lineRule="auto"/>
              <w:ind w:firstLine="0" w:firstLineChars="0"/>
              <w:jc w:val="center"/>
              <w:rPr>
                <w:rFonts w:hint="default"/>
                <w:sz w:val="21"/>
                <w:szCs w:val="21"/>
                <w:lang w:val="en-US" w:eastAsia="zh-CN"/>
              </w:rPr>
            </w:pPr>
            <w:r>
              <w:rPr>
                <w:rFonts w:hint="eastAsia"/>
                <w:sz w:val="21"/>
                <w:szCs w:val="21"/>
                <w:lang w:val="en-US" w:eastAsia="zh-CN"/>
              </w:rPr>
              <w:t>总磷</w:t>
            </w:r>
          </w:p>
        </w:tc>
        <w:tc>
          <w:tcPr>
            <w:tcW w:w="2005" w:type="dxa"/>
            <w:vMerge w:val="continue"/>
            <w:tcBorders>
              <w:tl2br w:val="nil"/>
              <w:tr2bl w:val="nil"/>
            </w:tcBorders>
            <w:vAlign w:val="center"/>
          </w:tcPr>
          <w:p w14:paraId="6BEDC97A">
            <w:pPr>
              <w:spacing w:after="0" w:line="240" w:lineRule="auto"/>
              <w:ind w:firstLine="0" w:firstLineChars="0"/>
              <w:jc w:val="center"/>
              <w:rPr>
                <w:rFonts w:hint="eastAsia"/>
                <w:sz w:val="21"/>
                <w:szCs w:val="21"/>
                <w:lang w:val="en-US" w:eastAsia="zh-CN"/>
              </w:rPr>
            </w:pPr>
          </w:p>
        </w:tc>
        <w:tc>
          <w:tcPr>
            <w:tcW w:w="3424" w:type="dxa"/>
            <w:gridSpan w:val="2"/>
            <w:vMerge w:val="restart"/>
            <w:tcBorders>
              <w:tl2br w:val="nil"/>
              <w:tr2bl w:val="nil"/>
            </w:tcBorders>
            <w:vAlign w:val="center"/>
          </w:tcPr>
          <w:p w14:paraId="6FE54F1A">
            <w:pPr>
              <w:spacing w:after="0" w:line="240" w:lineRule="auto"/>
              <w:ind w:firstLine="0" w:firstLineChars="0"/>
              <w:jc w:val="center"/>
              <w:rPr>
                <w:sz w:val="21"/>
                <w:szCs w:val="21"/>
              </w:rPr>
            </w:pPr>
            <w:r>
              <w:rPr>
                <w:rFonts w:hint="eastAsia"/>
                <w:sz w:val="21"/>
                <w:szCs w:val="21"/>
              </w:rPr>
              <w:t>《工业企业废水氮、磷污染物间接排放限值》（DB33/887-2013）</w:t>
            </w:r>
          </w:p>
        </w:tc>
        <w:tc>
          <w:tcPr>
            <w:tcW w:w="1215" w:type="dxa"/>
            <w:tcBorders>
              <w:tl2br w:val="nil"/>
              <w:tr2bl w:val="nil"/>
            </w:tcBorders>
            <w:vAlign w:val="center"/>
          </w:tcPr>
          <w:p w14:paraId="50F00A86">
            <w:pPr>
              <w:spacing w:after="0" w:line="240" w:lineRule="auto"/>
              <w:ind w:firstLine="0" w:firstLineChars="0"/>
              <w:jc w:val="center"/>
              <w:rPr>
                <w:rFonts w:hint="eastAsia" w:eastAsia="宋体"/>
                <w:sz w:val="21"/>
                <w:szCs w:val="21"/>
                <w:lang w:val="en-US" w:eastAsia="zh-CN"/>
              </w:rPr>
            </w:pPr>
            <w:r>
              <w:rPr>
                <w:rFonts w:hint="eastAsia"/>
                <w:sz w:val="21"/>
                <w:szCs w:val="21"/>
                <w:lang w:val="en-US" w:eastAsia="zh-CN"/>
              </w:rPr>
              <w:t>8</w:t>
            </w:r>
          </w:p>
        </w:tc>
        <w:tc>
          <w:tcPr>
            <w:tcW w:w="816" w:type="dxa"/>
            <w:vMerge w:val="continue"/>
            <w:tcBorders>
              <w:tl2br w:val="nil"/>
              <w:tr2bl w:val="nil"/>
            </w:tcBorders>
            <w:vAlign w:val="center"/>
          </w:tcPr>
          <w:p w14:paraId="6EE2EAE8">
            <w:pPr>
              <w:spacing w:after="0" w:line="240" w:lineRule="auto"/>
              <w:ind w:firstLine="0" w:firstLineChars="0"/>
              <w:jc w:val="center"/>
              <w:rPr>
                <w:rFonts w:hint="eastAsia"/>
                <w:sz w:val="21"/>
                <w:szCs w:val="21"/>
                <w:lang w:val="en-US" w:eastAsia="zh-CN"/>
              </w:rPr>
            </w:pPr>
          </w:p>
        </w:tc>
      </w:tr>
      <w:tr w14:paraId="74518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2AC35F75">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020D9EA5">
            <w:pPr>
              <w:spacing w:after="0" w:line="240" w:lineRule="auto"/>
              <w:ind w:firstLine="0" w:firstLineChars="0"/>
              <w:jc w:val="center"/>
              <w:rPr>
                <w:sz w:val="21"/>
                <w:szCs w:val="21"/>
              </w:rPr>
            </w:pPr>
          </w:p>
        </w:tc>
        <w:tc>
          <w:tcPr>
            <w:tcW w:w="833" w:type="dxa"/>
            <w:vMerge w:val="continue"/>
            <w:tcBorders>
              <w:tl2br w:val="nil"/>
              <w:tr2bl w:val="nil"/>
            </w:tcBorders>
            <w:vAlign w:val="center"/>
          </w:tcPr>
          <w:p w14:paraId="2273C060">
            <w:pPr>
              <w:spacing w:after="0" w:line="240" w:lineRule="auto"/>
              <w:ind w:firstLine="0" w:firstLineChars="0"/>
              <w:jc w:val="center"/>
              <w:rPr>
                <w:sz w:val="21"/>
                <w:szCs w:val="21"/>
              </w:rPr>
            </w:pPr>
          </w:p>
        </w:tc>
        <w:tc>
          <w:tcPr>
            <w:tcW w:w="0" w:type="auto"/>
            <w:tcBorders>
              <w:tl2br w:val="nil"/>
              <w:tr2bl w:val="nil"/>
            </w:tcBorders>
            <w:vAlign w:val="center"/>
          </w:tcPr>
          <w:p w14:paraId="4DA7D8F9">
            <w:pPr>
              <w:spacing w:after="0" w:line="240" w:lineRule="auto"/>
              <w:ind w:firstLine="0" w:firstLineChars="0"/>
              <w:jc w:val="center"/>
              <w:rPr>
                <w:sz w:val="21"/>
                <w:szCs w:val="21"/>
              </w:rPr>
            </w:pPr>
            <w:r>
              <w:rPr>
                <w:rFonts w:hint="eastAsia"/>
                <w:sz w:val="21"/>
                <w:szCs w:val="21"/>
              </w:rPr>
              <w:t>氨氮</w:t>
            </w:r>
          </w:p>
        </w:tc>
        <w:tc>
          <w:tcPr>
            <w:tcW w:w="2005" w:type="dxa"/>
            <w:vMerge w:val="continue"/>
            <w:tcBorders>
              <w:tl2br w:val="nil"/>
              <w:tr2bl w:val="nil"/>
            </w:tcBorders>
            <w:vAlign w:val="center"/>
          </w:tcPr>
          <w:p w14:paraId="3B3BA7D7">
            <w:pPr>
              <w:spacing w:after="0" w:line="240" w:lineRule="auto"/>
              <w:ind w:firstLine="0" w:firstLineChars="0"/>
              <w:jc w:val="center"/>
              <w:rPr>
                <w:sz w:val="21"/>
                <w:szCs w:val="21"/>
              </w:rPr>
            </w:pPr>
          </w:p>
        </w:tc>
        <w:tc>
          <w:tcPr>
            <w:tcW w:w="3424" w:type="dxa"/>
            <w:gridSpan w:val="2"/>
            <w:vMerge w:val="continue"/>
            <w:tcBorders>
              <w:tl2br w:val="nil"/>
              <w:tr2bl w:val="nil"/>
            </w:tcBorders>
            <w:vAlign w:val="center"/>
          </w:tcPr>
          <w:p w14:paraId="7AA2C5B5">
            <w:pPr>
              <w:spacing w:after="0" w:line="240" w:lineRule="auto"/>
              <w:ind w:firstLine="0" w:firstLineChars="0"/>
              <w:jc w:val="center"/>
              <w:rPr>
                <w:sz w:val="21"/>
                <w:szCs w:val="21"/>
              </w:rPr>
            </w:pPr>
          </w:p>
        </w:tc>
        <w:tc>
          <w:tcPr>
            <w:tcW w:w="1215" w:type="dxa"/>
            <w:tcBorders>
              <w:tl2br w:val="nil"/>
              <w:tr2bl w:val="nil"/>
            </w:tcBorders>
            <w:vAlign w:val="center"/>
          </w:tcPr>
          <w:p w14:paraId="5187B274">
            <w:pPr>
              <w:spacing w:after="0" w:line="240" w:lineRule="auto"/>
              <w:ind w:firstLine="0" w:firstLineChars="0"/>
              <w:jc w:val="center"/>
              <w:rPr>
                <w:sz w:val="21"/>
                <w:szCs w:val="21"/>
              </w:rPr>
            </w:pPr>
            <w:r>
              <w:rPr>
                <w:rFonts w:hint="eastAsia"/>
                <w:sz w:val="21"/>
                <w:szCs w:val="21"/>
              </w:rPr>
              <w:t>35</w:t>
            </w:r>
          </w:p>
        </w:tc>
        <w:tc>
          <w:tcPr>
            <w:tcW w:w="816" w:type="dxa"/>
            <w:vMerge w:val="continue"/>
            <w:tcBorders>
              <w:tl2br w:val="nil"/>
              <w:tr2bl w:val="nil"/>
            </w:tcBorders>
            <w:vAlign w:val="center"/>
          </w:tcPr>
          <w:p w14:paraId="5DD5F62A">
            <w:pPr>
              <w:spacing w:after="0" w:line="240" w:lineRule="auto"/>
              <w:ind w:firstLine="0" w:firstLineChars="0"/>
              <w:jc w:val="center"/>
              <w:rPr>
                <w:sz w:val="21"/>
                <w:szCs w:val="21"/>
              </w:rPr>
            </w:pPr>
          </w:p>
        </w:tc>
      </w:tr>
      <w:tr w14:paraId="0DFBD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jc w:val="center"/>
        </w:trPr>
        <w:tc>
          <w:tcPr>
            <w:tcW w:w="887" w:type="dxa"/>
            <w:vMerge w:val="continue"/>
            <w:tcBorders>
              <w:tl2br w:val="nil"/>
              <w:tr2bl w:val="nil"/>
            </w:tcBorders>
            <w:vAlign w:val="center"/>
          </w:tcPr>
          <w:p w14:paraId="4D225478">
            <w:pPr>
              <w:spacing w:after="0" w:line="240" w:lineRule="auto"/>
              <w:ind w:firstLine="0" w:firstLineChars="0"/>
              <w:jc w:val="center"/>
              <w:rPr>
                <w:sz w:val="21"/>
                <w:szCs w:val="21"/>
              </w:rPr>
            </w:pPr>
          </w:p>
        </w:tc>
        <w:tc>
          <w:tcPr>
            <w:tcW w:w="630" w:type="dxa"/>
            <w:vMerge w:val="continue"/>
            <w:tcBorders>
              <w:tl2br w:val="nil"/>
              <w:tr2bl w:val="nil"/>
            </w:tcBorders>
            <w:vAlign w:val="center"/>
          </w:tcPr>
          <w:p w14:paraId="4BC4B46C">
            <w:pPr>
              <w:spacing w:after="0" w:line="240" w:lineRule="auto"/>
              <w:ind w:firstLine="0" w:firstLineChars="0"/>
              <w:jc w:val="center"/>
              <w:rPr>
                <w:sz w:val="21"/>
                <w:szCs w:val="21"/>
              </w:rPr>
            </w:pPr>
          </w:p>
        </w:tc>
        <w:tc>
          <w:tcPr>
            <w:tcW w:w="833" w:type="dxa"/>
            <w:vMerge w:val="continue"/>
            <w:tcBorders>
              <w:tl2br w:val="nil"/>
              <w:tr2bl w:val="nil"/>
            </w:tcBorders>
            <w:vAlign w:val="center"/>
          </w:tcPr>
          <w:p w14:paraId="7D5028D3">
            <w:pPr>
              <w:spacing w:after="0" w:line="240" w:lineRule="auto"/>
              <w:ind w:firstLine="0" w:firstLineChars="0"/>
              <w:jc w:val="center"/>
              <w:rPr>
                <w:sz w:val="21"/>
                <w:szCs w:val="21"/>
              </w:rPr>
            </w:pPr>
          </w:p>
        </w:tc>
        <w:tc>
          <w:tcPr>
            <w:tcW w:w="0" w:type="auto"/>
            <w:tcBorders>
              <w:tl2br w:val="nil"/>
              <w:tr2bl w:val="nil"/>
            </w:tcBorders>
            <w:vAlign w:val="center"/>
          </w:tcPr>
          <w:p w14:paraId="2C206E18">
            <w:pPr>
              <w:spacing w:after="0" w:line="240" w:lineRule="auto"/>
              <w:ind w:firstLine="0" w:firstLineChars="0"/>
              <w:jc w:val="center"/>
              <w:rPr>
                <w:rFonts w:hint="eastAsia" w:eastAsia="宋体"/>
                <w:sz w:val="21"/>
                <w:szCs w:val="21"/>
                <w:lang w:val="en-US" w:eastAsia="zh-CN"/>
              </w:rPr>
            </w:pPr>
            <w:r>
              <w:rPr>
                <w:rFonts w:hint="eastAsia"/>
                <w:sz w:val="21"/>
                <w:szCs w:val="21"/>
                <w:lang w:val="en-US" w:eastAsia="zh-CN"/>
              </w:rPr>
              <w:t>总氮</w:t>
            </w:r>
          </w:p>
        </w:tc>
        <w:tc>
          <w:tcPr>
            <w:tcW w:w="2005" w:type="dxa"/>
            <w:vMerge w:val="continue"/>
            <w:tcBorders>
              <w:tl2br w:val="nil"/>
              <w:tr2bl w:val="nil"/>
            </w:tcBorders>
            <w:vAlign w:val="center"/>
          </w:tcPr>
          <w:p w14:paraId="411B0686">
            <w:pPr>
              <w:spacing w:after="0" w:line="240" w:lineRule="auto"/>
              <w:ind w:firstLine="0" w:firstLineChars="0"/>
              <w:jc w:val="center"/>
              <w:rPr>
                <w:sz w:val="21"/>
                <w:szCs w:val="21"/>
              </w:rPr>
            </w:pPr>
          </w:p>
        </w:tc>
        <w:tc>
          <w:tcPr>
            <w:tcW w:w="3424" w:type="dxa"/>
            <w:gridSpan w:val="2"/>
            <w:tcBorders>
              <w:tl2br w:val="nil"/>
              <w:tr2bl w:val="nil"/>
            </w:tcBorders>
            <w:vAlign w:val="center"/>
          </w:tcPr>
          <w:p w14:paraId="742E355C">
            <w:pPr>
              <w:spacing w:after="0" w:line="240" w:lineRule="auto"/>
              <w:ind w:firstLine="0" w:firstLineChars="0"/>
              <w:jc w:val="center"/>
              <w:rPr>
                <w:rFonts w:hint="eastAsia"/>
                <w:sz w:val="21"/>
                <w:szCs w:val="21"/>
              </w:rPr>
            </w:pPr>
            <w:r>
              <w:rPr>
                <w:rFonts w:hint="eastAsia"/>
                <w:sz w:val="21"/>
                <w:szCs w:val="21"/>
              </w:rPr>
              <w:t>《污水排入城镇下水道水质标准》（GB/T31962-2015）中的B级标准</w:t>
            </w:r>
          </w:p>
        </w:tc>
        <w:tc>
          <w:tcPr>
            <w:tcW w:w="1215" w:type="dxa"/>
            <w:tcBorders>
              <w:tl2br w:val="nil"/>
              <w:tr2bl w:val="nil"/>
            </w:tcBorders>
            <w:vAlign w:val="center"/>
          </w:tcPr>
          <w:p w14:paraId="09198A19">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70</w:t>
            </w:r>
          </w:p>
        </w:tc>
        <w:tc>
          <w:tcPr>
            <w:tcW w:w="816" w:type="dxa"/>
            <w:vMerge w:val="continue"/>
            <w:tcBorders>
              <w:tl2br w:val="nil"/>
              <w:tr2bl w:val="nil"/>
            </w:tcBorders>
            <w:vAlign w:val="center"/>
          </w:tcPr>
          <w:p w14:paraId="0B858A76">
            <w:pPr>
              <w:spacing w:after="0" w:line="240" w:lineRule="auto"/>
              <w:ind w:firstLine="0" w:firstLineChars="0"/>
              <w:jc w:val="center"/>
              <w:rPr>
                <w:sz w:val="21"/>
                <w:szCs w:val="21"/>
              </w:rPr>
            </w:pPr>
          </w:p>
        </w:tc>
      </w:tr>
      <w:tr w14:paraId="26DB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887" w:type="dxa"/>
            <w:vMerge w:val="restart"/>
            <w:tcBorders>
              <w:tl2br w:val="nil"/>
              <w:tr2bl w:val="nil"/>
            </w:tcBorders>
            <w:vAlign w:val="center"/>
          </w:tcPr>
          <w:p w14:paraId="29FD70E2">
            <w:pPr>
              <w:spacing w:after="0" w:line="240" w:lineRule="auto"/>
              <w:ind w:firstLine="0" w:firstLineChars="0"/>
              <w:jc w:val="center"/>
              <w:rPr>
                <w:sz w:val="21"/>
                <w:szCs w:val="21"/>
              </w:rPr>
            </w:pPr>
            <w:r>
              <w:rPr>
                <w:sz w:val="21"/>
                <w:szCs w:val="21"/>
              </w:rPr>
              <w:t>声环境</w:t>
            </w:r>
          </w:p>
        </w:tc>
        <w:tc>
          <w:tcPr>
            <w:tcW w:w="1463" w:type="dxa"/>
            <w:gridSpan w:val="2"/>
            <w:tcBorders>
              <w:tl2br w:val="nil"/>
              <w:tr2bl w:val="nil"/>
            </w:tcBorders>
            <w:shd w:val="clear" w:color="auto" w:fill="auto"/>
            <w:vAlign w:val="center"/>
          </w:tcPr>
          <w:p w14:paraId="7AE05D73">
            <w:pPr>
              <w:spacing w:after="0"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东厂界</w:t>
            </w:r>
          </w:p>
        </w:tc>
        <w:tc>
          <w:tcPr>
            <w:tcW w:w="0" w:type="auto"/>
            <w:vMerge w:val="restart"/>
            <w:tcBorders>
              <w:tl2br w:val="nil"/>
              <w:tr2bl w:val="nil"/>
            </w:tcBorders>
            <w:vAlign w:val="center"/>
          </w:tcPr>
          <w:p w14:paraId="0C6DEC55">
            <w:pPr>
              <w:spacing w:after="0" w:line="240" w:lineRule="auto"/>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Leq</w:t>
            </w:r>
          </w:p>
        </w:tc>
        <w:tc>
          <w:tcPr>
            <w:tcW w:w="2005" w:type="dxa"/>
            <w:vMerge w:val="restart"/>
            <w:tcBorders>
              <w:tl2br w:val="nil"/>
              <w:tr2bl w:val="nil"/>
            </w:tcBorders>
            <w:vAlign w:val="center"/>
          </w:tcPr>
          <w:p w14:paraId="70102D8D">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建筑隔声、加强日常维护等</w:t>
            </w:r>
          </w:p>
        </w:tc>
        <w:tc>
          <w:tcPr>
            <w:tcW w:w="3424" w:type="dxa"/>
            <w:gridSpan w:val="2"/>
            <w:tcBorders>
              <w:tl2br w:val="nil"/>
              <w:tr2bl w:val="nil"/>
            </w:tcBorders>
            <w:vAlign w:val="center"/>
          </w:tcPr>
          <w:p w14:paraId="37B06EA9">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《工业企业厂界环境噪声排放标准》（GB12348-2008）3类标准</w:t>
            </w:r>
          </w:p>
        </w:tc>
        <w:tc>
          <w:tcPr>
            <w:tcW w:w="1215" w:type="dxa"/>
            <w:tcBorders>
              <w:tl2br w:val="nil"/>
              <w:tr2bl w:val="nil"/>
            </w:tcBorders>
            <w:vAlign w:val="center"/>
          </w:tcPr>
          <w:p w14:paraId="1AC4C70F">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昼间</w:t>
            </w:r>
            <w:r>
              <w:rPr>
                <w:rFonts w:hint="eastAsia" w:ascii="Times New Roman" w:hAnsi="Times New Roman" w:eastAsia="宋体" w:cs="Times New Roman"/>
                <w:sz w:val="21"/>
                <w:szCs w:val="21"/>
                <w:lang w:val="en-US" w:eastAsia="zh-CN"/>
              </w:rPr>
              <w:t>65</w:t>
            </w:r>
            <w:r>
              <w:rPr>
                <w:rFonts w:ascii="Times New Roman" w:hAnsi="Times New Roman" w:eastAsia="宋体" w:cs="Times New Roman"/>
                <w:sz w:val="21"/>
                <w:szCs w:val="21"/>
              </w:rPr>
              <w:t>dB</w:t>
            </w:r>
          </w:p>
        </w:tc>
        <w:tc>
          <w:tcPr>
            <w:tcW w:w="816" w:type="dxa"/>
            <w:vMerge w:val="restart"/>
            <w:tcBorders>
              <w:tl2br w:val="nil"/>
              <w:tr2bl w:val="nil"/>
            </w:tcBorders>
            <w:vAlign w:val="center"/>
          </w:tcPr>
          <w:p w14:paraId="30F0F45D">
            <w:pPr>
              <w:spacing w:after="0" w:line="240" w:lineRule="auto"/>
              <w:ind w:firstLine="0" w:firstLineChars="0"/>
              <w:jc w:val="center"/>
              <w:rPr>
                <w:sz w:val="21"/>
                <w:szCs w:val="21"/>
              </w:rPr>
            </w:pPr>
            <w:r>
              <w:rPr>
                <w:sz w:val="21"/>
                <w:szCs w:val="21"/>
              </w:rPr>
              <w:t>1次/季</w:t>
            </w:r>
          </w:p>
        </w:tc>
      </w:tr>
      <w:tr w14:paraId="51A32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887" w:type="dxa"/>
            <w:vMerge w:val="continue"/>
            <w:tcBorders>
              <w:tl2br w:val="nil"/>
              <w:tr2bl w:val="nil"/>
            </w:tcBorders>
            <w:vAlign w:val="center"/>
          </w:tcPr>
          <w:p w14:paraId="732BE157">
            <w:pPr>
              <w:spacing w:after="0" w:line="240" w:lineRule="auto"/>
              <w:ind w:firstLine="0" w:firstLineChars="0"/>
              <w:jc w:val="center"/>
            </w:pPr>
          </w:p>
        </w:tc>
        <w:tc>
          <w:tcPr>
            <w:tcW w:w="1463" w:type="dxa"/>
            <w:gridSpan w:val="2"/>
            <w:tcBorders>
              <w:tl2br w:val="nil"/>
              <w:tr2bl w:val="nil"/>
            </w:tcBorders>
            <w:shd w:val="clear" w:color="auto" w:fill="auto"/>
            <w:vAlign w:val="center"/>
          </w:tcPr>
          <w:p w14:paraId="21818753">
            <w:pPr>
              <w:spacing w:after="0"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南厂界</w:t>
            </w:r>
          </w:p>
        </w:tc>
        <w:tc>
          <w:tcPr>
            <w:tcW w:w="0" w:type="auto"/>
            <w:vMerge w:val="continue"/>
            <w:tcBorders>
              <w:tl2br w:val="nil"/>
              <w:tr2bl w:val="nil"/>
            </w:tcBorders>
            <w:vAlign w:val="center"/>
          </w:tcPr>
          <w:p w14:paraId="4C6D578D">
            <w:pPr>
              <w:spacing w:after="0" w:line="240" w:lineRule="auto"/>
              <w:ind w:firstLine="0" w:firstLineChars="0"/>
              <w:jc w:val="center"/>
              <w:rPr>
                <w:rFonts w:ascii="Times New Roman" w:hAnsi="Times New Roman" w:eastAsia="宋体" w:cs="Times New Roman"/>
                <w:sz w:val="21"/>
                <w:szCs w:val="21"/>
              </w:rPr>
            </w:pPr>
          </w:p>
        </w:tc>
        <w:tc>
          <w:tcPr>
            <w:tcW w:w="2005" w:type="dxa"/>
            <w:vMerge w:val="continue"/>
            <w:tcBorders>
              <w:tl2br w:val="nil"/>
              <w:tr2bl w:val="nil"/>
            </w:tcBorders>
            <w:vAlign w:val="center"/>
          </w:tcPr>
          <w:p w14:paraId="223FC481">
            <w:pPr>
              <w:spacing w:after="0" w:line="240" w:lineRule="auto"/>
              <w:ind w:firstLine="0" w:firstLineChars="0"/>
              <w:jc w:val="center"/>
              <w:rPr>
                <w:rFonts w:ascii="Times New Roman" w:hAnsi="Times New Roman" w:eastAsia="宋体" w:cs="Times New Roman"/>
                <w:sz w:val="21"/>
                <w:szCs w:val="21"/>
              </w:rPr>
            </w:pPr>
          </w:p>
        </w:tc>
        <w:tc>
          <w:tcPr>
            <w:tcW w:w="3424" w:type="dxa"/>
            <w:gridSpan w:val="2"/>
            <w:tcBorders>
              <w:tl2br w:val="nil"/>
              <w:tr2bl w:val="nil"/>
            </w:tcBorders>
            <w:vAlign w:val="center"/>
          </w:tcPr>
          <w:p w14:paraId="31C91C4A">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《工业企业厂界环境噪声排放标准》（GB12348-2008）3类标准</w:t>
            </w:r>
          </w:p>
        </w:tc>
        <w:tc>
          <w:tcPr>
            <w:tcW w:w="1215" w:type="dxa"/>
            <w:tcBorders>
              <w:tl2br w:val="nil"/>
              <w:tr2bl w:val="nil"/>
            </w:tcBorders>
            <w:vAlign w:val="center"/>
          </w:tcPr>
          <w:p w14:paraId="3C11F02B">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昼间</w:t>
            </w:r>
            <w:r>
              <w:rPr>
                <w:rFonts w:hint="eastAsia" w:ascii="Times New Roman" w:hAnsi="Times New Roman" w:eastAsia="宋体" w:cs="Times New Roman"/>
                <w:sz w:val="21"/>
                <w:szCs w:val="21"/>
                <w:lang w:val="en-US" w:eastAsia="zh-CN"/>
              </w:rPr>
              <w:t>65</w:t>
            </w:r>
            <w:r>
              <w:rPr>
                <w:rFonts w:ascii="Times New Roman" w:hAnsi="Times New Roman" w:eastAsia="宋体" w:cs="Times New Roman"/>
                <w:sz w:val="21"/>
                <w:szCs w:val="21"/>
              </w:rPr>
              <w:t>dB</w:t>
            </w:r>
          </w:p>
        </w:tc>
        <w:tc>
          <w:tcPr>
            <w:tcW w:w="816" w:type="dxa"/>
            <w:vMerge w:val="continue"/>
            <w:tcBorders>
              <w:tl2br w:val="nil"/>
              <w:tr2bl w:val="nil"/>
            </w:tcBorders>
            <w:vAlign w:val="center"/>
          </w:tcPr>
          <w:p w14:paraId="507F4D1A">
            <w:pPr>
              <w:spacing w:after="0" w:line="240" w:lineRule="auto"/>
              <w:ind w:firstLine="0" w:firstLineChars="0"/>
              <w:jc w:val="center"/>
              <w:rPr>
                <w:sz w:val="21"/>
                <w:szCs w:val="21"/>
              </w:rPr>
            </w:pPr>
          </w:p>
        </w:tc>
      </w:tr>
      <w:tr w14:paraId="7DB33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887" w:type="dxa"/>
            <w:vMerge w:val="continue"/>
            <w:tcBorders>
              <w:tl2br w:val="nil"/>
              <w:tr2bl w:val="nil"/>
            </w:tcBorders>
            <w:vAlign w:val="center"/>
          </w:tcPr>
          <w:p w14:paraId="0A8F82E0">
            <w:pPr>
              <w:spacing w:after="0" w:line="240" w:lineRule="auto"/>
              <w:ind w:firstLine="0" w:firstLineChars="0"/>
              <w:jc w:val="center"/>
              <w:rPr>
                <w:sz w:val="21"/>
                <w:szCs w:val="21"/>
              </w:rPr>
            </w:pPr>
          </w:p>
        </w:tc>
        <w:tc>
          <w:tcPr>
            <w:tcW w:w="1463" w:type="dxa"/>
            <w:gridSpan w:val="2"/>
            <w:tcBorders>
              <w:tl2br w:val="nil"/>
              <w:tr2bl w:val="nil"/>
            </w:tcBorders>
            <w:shd w:val="clear" w:color="auto" w:fill="auto"/>
            <w:vAlign w:val="center"/>
          </w:tcPr>
          <w:p w14:paraId="4D00A84B">
            <w:pPr>
              <w:spacing w:after="0"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西厂界</w:t>
            </w:r>
          </w:p>
        </w:tc>
        <w:tc>
          <w:tcPr>
            <w:tcW w:w="0" w:type="auto"/>
            <w:vMerge w:val="continue"/>
            <w:tcBorders>
              <w:tl2br w:val="nil"/>
              <w:tr2bl w:val="nil"/>
            </w:tcBorders>
            <w:vAlign w:val="center"/>
          </w:tcPr>
          <w:p w14:paraId="0989C5F4">
            <w:pPr>
              <w:spacing w:after="0" w:line="240" w:lineRule="auto"/>
              <w:ind w:firstLine="0" w:firstLineChars="0"/>
              <w:jc w:val="center"/>
              <w:rPr>
                <w:rFonts w:ascii="Times New Roman" w:hAnsi="Times New Roman" w:eastAsia="宋体" w:cs="Times New Roman"/>
                <w:sz w:val="21"/>
                <w:szCs w:val="21"/>
              </w:rPr>
            </w:pPr>
          </w:p>
        </w:tc>
        <w:tc>
          <w:tcPr>
            <w:tcW w:w="2005" w:type="dxa"/>
            <w:vMerge w:val="continue"/>
            <w:tcBorders>
              <w:tl2br w:val="nil"/>
              <w:tr2bl w:val="nil"/>
            </w:tcBorders>
            <w:vAlign w:val="center"/>
          </w:tcPr>
          <w:p w14:paraId="3BFA0DB8">
            <w:pPr>
              <w:spacing w:after="0" w:line="240" w:lineRule="auto"/>
              <w:ind w:firstLine="0" w:firstLineChars="0"/>
              <w:jc w:val="center"/>
              <w:rPr>
                <w:rFonts w:ascii="Times New Roman" w:hAnsi="Times New Roman" w:eastAsia="宋体" w:cs="Times New Roman"/>
                <w:sz w:val="21"/>
                <w:szCs w:val="21"/>
              </w:rPr>
            </w:pPr>
          </w:p>
        </w:tc>
        <w:tc>
          <w:tcPr>
            <w:tcW w:w="3424" w:type="dxa"/>
            <w:gridSpan w:val="2"/>
            <w:tcBorders>
              <w:tl2br w:val="nil"/>
              <w:tr2bl w:val="nil"/>
            </w:tcBorders>
            <w:vAlign w:val="center"/>
          </w:tcPr>
          <w:p w14:paraId="38A858CB">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《工业企业厂界环境噪声排放标准》（GB12348-2008）3类标准</w:t>
            </w:r>
          </w:p>
        </w:tc>
        <w:tc>
          <w:tcPr>
            <w:tcW w:w="1215" w:type="dxa"/>
            <w:tcBorders>
              <w:tl2br w:val="nil"/>
              <w:tr2bl w:val="nil"/>
            </w:tcBorders>
            <w:vAlign w:val="center"/>
          </w:tcPr>
          <w:p w14:paraId="7856F469">
            <w:pPr>
              <w:spacing w:after="0"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昼间</w:t>
            </w:r>
            <w:r>
              <w:rPr>
                <w:rFonts w:hint="eastAsia" w:ascii="Times New Roman" w:hAnsi="Times New Roman" w:eastAsia="宋体" w:cs="Times New Roman"/>
                <w:sz w:val="21"/>
                <w:szCs w:val="21"/>
                <w:lang w:val="en-US" w:eastAsia="zh-CN"/>
              </w:rPr>
              <w:t>65</w:t>
            </w:r>
            <w:r>
              <w:rPr>
                <w:rFonts w:ascii="Times New Roman" w:hAnsi="Times New Roman" w:eastAsia="宋体" w:cs="Times New Roman"/>
                <w:sz w:val="21"/>
                <w:szCs w:val="21"/>
              </w:rPr>
              <w:t>dB</w:t>
            </w:r>
          </w:p>
        </w:tc>
        <w:tc>
          <w:tcPr>
            <w:tcW w:w="816" w:type="dxa"/>
            <w:vMerge w:val="continue"/>
            <w:tcBorders>
              <w:tl2br w:val="nil"/>
              <w:tr2bl w:val="nil"/>
            </w:tcBorders>
            <w:vAlign w:val="center"/>
          </w:tcPr>
          <w:p w14:paraId="5A007B0E">
            <w:pPr>
              <w:spacing w:after="0" w:line="240" w:lineRule="auto"/>
              <w:ind w:firstLine="0" w:firstLineChars="0"/>
              <w:jc w:val="center"/>
              <w:rPr>
                <w:sz w:val="21"/>
                <w:szCs w:val="21"/>
              </w:rPr>
            </w:pPr>
          </w:p>
        </w:tc>
      </w:tr>
      <w:tr w14:paraId="78639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887" w:type="dxa"/>
            <w:vMerge w:val="continue"/>
            <w:tcBorders>
              <w:tl2br w:val="nil"/>
              <w:tr2bl w:val="nil"/>
            </w:tcBorders>
            <w:vAlign w:val="center"/>
          </w:tcPr>
          <w:p w14:paraId="724E0979">
            <w:pPr>
              <w:spacing w:after="0" w:line="240" w:lineRule="auto"/>
              <w:ind w:firstLine="0" w:firstLineChars="0"/>
              <w:jc w:val="center"/>
              <w:rPr>
                <w:sz w:val="21"/>
                <w:szCs w:val="21"/>
              </w:rPr>
            </w:pPr>
          </w:p>
        </w:tc>
        <w:tc>
          <w:tcPr>
            <w:tcW w:w="1463" w:type="dxa"/>
            <w:gridSpan w:val="2"/>
            <w:tcBorders>
              <w:tl2br w:val="nil"/>
              <w:tr2bl w:val="nil"/>
            </w:tcBorders>
            <w:shd w:val="clear" w:color="auto" w:fill="auto"/>
            <w:vAlign w:val="center"/>
          </w:tcPr>
          <w:p w14:paraId="1F0B575C">
            <w:pPr>
              <w:spacing w:after="0"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北厂界</w:t>
            </w:r>
          </w:p>
        </w:tc>
        <w:tc>
          <w:tcPr>
            <w:tcW w:w="0" w:type="auto"/>
            <w:vMerge w:val="continue"/>
            <w:tcBorders>
              <w:tl2br w:val="nil"/>
              <w:tr2bl w:val="nil"/>
            </w:tcBorders>
            <w:vAlign w:val="center"/>
          </w:tcPr>
          <w:p w14:paraId="54397214">
            <w:pPr>
              <w:spacing w:after="0" w:line="240" w:lineRule="auto"/>
              <w:ind w:firstLine="0" w:firstLineChars="0"/>
              <w:jc w:val="center"/>
              <w:rPr>
                <w:rFonts w:ascii="Times New Roman" w:hAnsi="Times New Roman" w:eastAsia="宋体" w:cs="Times New Roman"/>
                <w:sz w:val="21"/>
                <w:szCs w:val="21"/>
              </w:rPr>
            </w:pPr>
          </w:p>
        </w:tc>
        <w:tc>
          <w:tcPr>
            <w:tcW w:w="2005" w:type="dxa"/>
            <w:vMerge w:val="continue"/>
            <w:tcBorders>
              <w:tl2br w:val="nil"/>
              <w:tr2bl w:val="nil"/>
            </w:tcBorders>
            <w:vAlign w:val="center"/>
          </w:tcPr>
          <w:p w14:paraId="16F5F437">
            <w:pPr>
              <w:spacing w:after="0" w:line="240" w:lineRule="auto"/>
              <w:ind w:firstLine="0" w:firstLineChars="0"/>
              <w:jc w:val="center"/>
              <w:rPr>
                <w:rFonts w:ascii="Times New Roman" w:hAnsi="Times New Roman" w:eastAsia="宋体" w:cs="Times New Roman"/>
                <w:sz w:val="21"/>
                <w:szCs w:val="21"/>
              </w:rPr>
            </w:pPr>
          </w:p>
        </w:tc>
        <w:tc>
          <w:tcPr>
            <w:tcW w:w="3424" w:type="dxa"/>
            <w:gridSpan w:val="2"/>
            <w:tcBorders>
              <w:tl2br w:val="nil"/>
              <w:tr2bl w:val="nil"/>
            </w:tcBorders>
            <w:shd w:val="clear" w:color="auto" w:fill="auto"/>
            <w:vAlign w:val="center"/>
          </w:tcPr>
          <w:p w14:paraId="3F5FF0B7">
            <w:pPr>
              <w:spacing w:after="0" w:line="240" w:lineRule="auto"/>
              <w:ind w:firstLine="0" w:firstLineChars="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rPr>
              <w:t>《工业企业厂界环境噪声排放标准》（GB12348-2008）</w:t>
            </w:r>
            <w:r>
              <w:rPr>
                <w:rFonts w:hint="eastAsia" w:ascii="Times New Roman" w:hAnsi="Times New Roman" w:eastAsia="宋体" w:cs="Times New Roman"/>
                <w:sz w:val="21"/>
                <w:szCs w:val="21"/>
                <w:lang w:val="en-US" w:eastAsia="zh-CN"/>
              </w:rPr>
              <w:t>4</w:t>
            </w:r>
            <w:r>
              <w:rPr>
                <w:rFonts w:ascii="Times New Roman" w:hAnsi="Times New Roman" w:eastAsia="宋体" w:cs="Times New Roman"/>
                <w:sz w:val="21"/>
                <w:szCs w:val="21"/>
              </w:rPr>
              <w:t>类标准</w:t>
            </w:r>
          </w:p>
        </w:tc>
        <w:tc>
          <w:tcPr>
            <w:tcW w:w="1215" w:type="dxa"/>
            <w:tcBorders>
              <w:tl2br w:val="nil"/>
              <w:tr2bl w:val="nil"/>
            </w:tcBorders>
            <w:shd w:val="clear" w:color="auto" w:fill="auto"/>
            <w:vAlign w:val="center"/>
          </w:tcPr>
          <w:p w14:paraId="70776146">
            <w:pPr>
              <w:spacing w:after="0" w:line="240" w:lineRule="auto"/>
              <w:ind w:firstLine="0" w:firstLineChars="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rPr>
              <w:t>昼间</w:t>
            </w:r>
            <w:r>
              <w:rPr>
                <w:rFonts w:hint="eastAsia" w:ascii="Times New Roman" w:hAnsi="Times New Roman" w:eastAsia="宋体" w:cs="Times New Roman"/>
                <w:sz w:val="21"/>
                <w:szCs w:val="21"/>
                <w:lang w:val="en-US" w:eastAsia="zh-CN"/>
              </w:rPr>
              <w:t>70</w:t>
            </w:r>
            <w:r>
              <w:rPr>
                <w:rFonts w:ascii="Times New Roman" w:hAnsi="Times New Roman" w:eastAsia="宋体" w:cs="Times New Roman"/>
                <w:sz w:val="21"/>
                <w:szCs w:val="21"/>
              </w:rPr>
              <w:t>dB</w:t>
            </w:r>
          </w:p>
        </w:tc>
        <w:tc>
          <w:tcPr>
            <w:tcW w:w="816" w:type="dxa"/>
            <w:vMerge w:val="continue"/>
            <w:tcBorders>
              <w:tl2br w:val="nil"/>
              <w:tr2bl w:val="nil"/>
            </w:tcBorders>
            <w:vAlign w:val="center"/>
          </w:tcPr>
          <w:p w14:paraId="3428A495">
            <w:pPr>
              <w:spacing w:after="0" w:line="240" w:lineRule="auto"/>
              <w:ind w:firstLine="0" w:firstLineChars="0"/>
              <w:jc w:val="center"/>
              <w:rPr>
                <w:sz w:val="21"/>
                <w:szCs w:val="21"/>
              </w:rPr>
            </w:pPr>
          </w:p>
        </w:tc>
      </w:tr>
      <w:tr w14:paraId="05BA5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4ABEA829">
            <w:pPr>
              <w:spacing w:after="0" w:line="240" w:lineRule="auto"/>
              <w:ind w:firstLine="0" w:firstLineChars="0"/>
              <w:jc w:val="center"/>
              <w:rPr>
                <w:sz w:val="21"/>
                <w:szCs w:val="21"/>
              </w:rPr>
            </w:pPr>
            <w:r>
              <w:rPr>
                <w:sz w:val="21"/>
                <w:szCs w:val="21"/>
              </w:rPr>
              <w:t>电磁辐射</w:t>
            </w:r>
          </w:p>
        </w:tc>
        <w:tc>
          <w:tcPr>
            <w:tcW w:w="1463" w:type="dxa"/>
            <w:gridSpan w:val="2"/>
            <w:tcBorders>
              <w:tl2br w:val="nil"/>
              <w:tr2bl w:val="nil"/>
            </w:tcBorders>
            <w:vAlign w:val="center"/>
          </w:tcPr>
          <w:p w14:paraId="0F45FE58">
            <w:pPr>
              <w:spacing w:after="0" w:line="240" w:lineRule="auto"/>
              <w:ind w:firstLine="0" w:firstLineChars="0"/>
              <w:jc w:val="center"/>
              <w:rPr>
                <w:sz w:val="21"/>
                <w:szCs w:val="21"/>
              </w:rPr>
            </w:pPr>
            <w:r>
              <w:rPr>
                <w:sz w:val="21"/>
                <w:szCs w:val="21"/>
              </w:rPr>
              <w:t>/</w:t>
            </w:r>
          </w:p>
        </w:tc>
        <w:tc>
          <w:tcPr>
            <w:tcW w:w="0" w:type="auto"/>
            <w:tcBorders>
              <w:tl2br w:val="nil"/>
              <w:tr2bl w:val="nil"/>
            </w:tcBorders>
            <w:vAlign w:val="center"/>
          </w:tcPr>
          <w:p w14:paraId="0B3B3A75">
            <w:pPr>
              <w:spacing w:after="0" w:line="240" w:lineRule="auto"/>
              <w:ind w:firstLine="0" w:firstLineChars="0"/>
              <w:jc w:val="center"/>
              <w:rPr>
                <w:sz w:val="21"/>
                <w:szCs w:val="21"/>
              </w:rPr>
            </w:pPr>
            <w:r>
              <w:rPr>
                <w:sz w:val="21"/>
                <w:szCs w:val="21"/>
              </w:rPr>
              <w:t>/</w:t>
            </w:r>
          </w:p>
        </w:tc>
        <w:tc>
          <w:tcPr>
            <w:tcW w:w="2005" w:type="dxa"/>
            <w:tcBorders>
              <w:tl2br w:val="nil"/>
              <w:tr2bl w:val="nil"/>
            </w:tcBorders>
            <w:vAlign w:val="center"/>
          </w:tcPr>
          <w:p w14:paraId="7A3E4EBA">
            <w:pPr>
              <w:spacing w:after="0" w:line="240" w:lineRule="auto"/>
              <w:ind w:firstLine="0" w:firstLineChars="0"/>
              <w:jc w:val="center"/>
              <w:rPr>
                <w:sz w:val="21"/>
                <w:szCs w:val="21"/>
              </w:rPr>
            </w:pPr>
            <w:r>
              <w:rPr>
                <w:sz w:val="21"/>
                <w:szCs w:val="21"/>
              </w:rPr>
              <w:t>/</w:t>
            </w:r>
          </w:p>
        </w:tc>
        <w:tc>
          <w:tcPr>
            <w:tcW w:w="3424" w:type="dxa"/>
            <w:gridSpan w:val="2"/>
            <w:tcBorders>
              <w:tl2br w:val="nil"/>
              <w:tr2bl w:val="nil"/>
            </w:tcBorders>
            <w:vAlign w:val="center"/>
          </w:tcPr>
          <w:p w14:paraId="435F2690">
            <w:pPr>
              <w:spacing w:after="0" w:line="240" w:lineRule="auto"/>
              <w:ind w:firstLine="0" w:firstLineChars="0"/>
              <w:jc w:val="center"/>
              <w:rPr>
                <w:sz w:val="21"/>
                <w:szCs w:val="21"/>
              </w:rPr>
            </w:pPr>
            <w:r>
              <w:rPr>
                <w:sz w:val="21"/>
                <w:szCs w:val="21"/>
              </w:rPr>
              <w:t>/</w:t>
            </w:r>
          </w:p>
        </w:tc>
        <w:tc>
          <w:tcPr>
            <w:tcW w:w="1215" w:type="dxa"/>
            <w:tcBorders>
              <w:tl2br w:val="nil"/>
              <w:tr2bl w:val="nil"/>
            </w:tcBorders>
            <w:vAlign w:val="center"/>
          </w:tcPr>
          <w:p w14:paraId="345738DB">
            <w:pPr>
              <w:spacing w:after="0" w:line="240" w:lineRule="auto"/>
              <w:ind w:firstLine="0" w:firstLineChars="0"/>
              <w:jc w:val="center"/>
              <w:rPr>
                <w:sz w:val="21"/>
                <w:szCs w:val="21"/>
              </w:rPr>
            </w:pPr>
            <w:r>
              <w:rPr>
                <w:sz w:val="21"/>
                <w:szCs w:val="21"/>
              </w:rPr>
              <w:t>/</w:t>
            </w:r>
          </w:p>
        </w:tc>
        <w:tc>
          <w:tcPr>
            <w:tcW w:w="816" w:type="dxa"/>
            <w:tcBorders>
              <w:tl2br w:val="nil"/>
              <w:tr2bl w:val="nil"/>
            </w:tcBorders>
            <w:vAlign w:val="center"/>
          </w:tcPr>
          <w:p w14:paraId="112CFB89">
            <w:pPr>
              <w:spacing w:after="0" w:line="240" w:lineRule="auto"/>
              <w:ind w:firstLine="0" w:firstLineChars="0"/>
              <w:jc w:val="center"/>
              <w:rPr>
                <w:sz w:val="21"/>
                <w:szCs w:val="21"/>
              </w:rPr>
            </w:pPr>
          </w:p>
        </w:tc>
      </w:tr>
      <w:tr w14:paraId="55E9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59E71770">
            <w:pPr>
              <w:spacing w:after="0" w:line="240" w:lineRule="auto"/>
              <w:ind w:firstLine="0" w:firstLineChars="0"/>
              <w:jc w:val="center"/>
              <w:rPr>
                <w:sz w:val="21"/>
                <w:szCs w:val="21"/>
              </w:rPr>
            </w:pPr>
            <w:r>
              <w:rPr>
                <w:sz w:val="21"/>
                <w:szCs w:val="21"/>
              </w:rPr>
              <w:t>固体</w:t>
            </w:r>
          </w:p>
          <w:p w14:paraId="117B174E">
            <w:pPr>
              <w:spacing w:after="0" w:line="240" w:lineRule="auto"/>
              <w:ind w:firstLine="0" w:firstLineChars="0"/>
              <w:jc w:val="center"/>
              <w:rPr>
                <w:sz w:val="21"/>
                <w:szCs w:val="21"/>
              </w:rPr>
            </w:pPr>
            <w:r>
              <w:rPr>
                <w:sz w:val="21"/>
                <w:szCs w:val="21"/>
              </w:rPr>
              <w:t>废物</w:t>
            </w:r>
          </w:p>
        </w:tc>
        <w:tc>
          <w:tcPr>
            <w:tcW w:w="9885" w:type="dxa"/>
            <w:gridSpan w:val="8"/>
            <w:tcBorders>
              <w:tl2br w:val="nil"/>
              <w:tr2bl w:val="nil"/>
            </w:tcBorders>
            <w:vAlign w:val="center"/>
          </w:tcPr>
          <w:p w14:paraId="3A39C93A">
            <w:pPr>
              <w:spacing w:after="0" w:line="240" w:lineRule="auto"/>
              <w:ind w:firstLine="0" w:firstLineChars="0"/>
              <w:jc w:val="left"/>
              <w:rPr>
                <w:sz w:val="21"/>
                <w:szCs w:val="21"/>
              </w:rPr>
            </w:pPr>
            <w:r>
              <w:rPr>
                <w:rFonts w:hint="eastAsia"/>
                <w:sz w:val="21"/>
                <w:szCs w:val="21"/>
              </w:rPr>
              <w:t>一般固废</w:t>
            </w:r>
            <w:r>
              <w:rPr>
                <w:rFonts w:hint="eastAsia"/>
                <w:sz w:val="21"/>
                <w:szCs w:val="21"/>
                <w:lang w:val="en-US" w:eastAsia="zh-CN"/>
              </w:rPr>
              <w:t>中废电芯厂家回收，废胶纸</w:t>
            </w:r>
            <w:r>
              <w:rPr>
                <w:sz w:val="21"/>
                <w:szCs w:val="21"/>
              </w:rPr>
              <w:t>收集后外卖综合利用，</w:t>
            </w:r>
            <w:r>
              <w:rPr>
                <w:rFonts w:hint="eastAsia"/>
                <w:sz w:val="21"/>
                <w:szCs w:val="21"/>
              </w:rPr>
              <w:t>危险废物</w:t>
            </w:r>
            <w:r>
              <w:rPr>
                <w:sz w:val="21"/>
                <w:szCs w:val="21"/>
              </w:rPr>
              <w:t>委托有资质单位处置，生活垃圾委托环卫部门统一清运。厂区内按照《危险废物贮存污染控制标准》（GB 18597-2023）要求建设危险废物暂存场所，建设单位建立危险废物贮存转移台账与记录，应当通过国家危险废物信息管理系统填写、运行危险废物电子转移联单，并依照国家有关规定公开危险废物转移相关污染环境防治信息，危险废物电子转移联单数据应当在信息系统中至少保存十年；按照《一般工业固体废物贮存和填埋污染控制标准》（GB 18599-2020）的要求建设一般固废暂存场所；在</w:t>
            </w:r>
            <w:r>
              <w:rPr>
                <w:rFonts w:hint="eastAsia"/>
                <w:sz w:val="21"/>
                <w:szCs w:val="21"/>
              </w:rPr>
              <w:t>全国固体废物管理信息系统</w:t>
            </w:r>
            <w:r>
              <w:rPr>
                <w:sz w:val="21"/>
                <w:szCs w:val="21"/>
              </w:rPr>
              <w:t>中填报固废电子管理台账。</w:t>
            </w:r>
          </w:p>
        </w:tc>
      </w:tr>
      <w:tr w14:paraId="6F5E3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664001D8">
            <w:pPr>
              <w:spacing w:after="0" w:line="240" w:lineRule="auto"/>
              <w:ind w:firstLine="0" w:firstLineChars="0"/>
              <w:jc w:val="center"/>
              <w:rPr>
                <w:sz w:val="21"/>
                <w:szCs w:val="21"/>
              </w:rPr>
            </w:pPr>
            <w:r>
              <w:rPr>
                <w:sz w:val="21"/>
                <w:szCs w:val="21"/>
              </w:rPr>
              <w:t>土壤及地下水污染防治措施</w:t>
            </w:r>
          </w:p>
        </w:tc>
        <w:tc>
          <w:tcPr>
            <w:tcW w:w="9885" w:type="dxa"/>
            <w:gridSpan w:val="8"/>
            <w:tcBorders>
              <w:tl2br w:val="nil"/>
              <w:tr2bl w:val="nil"/>
            </w:tcBorders>
            <w:vAlign w:val="center"/>
          </w:tcPr>
          <w:p w14:paraId="4093B6E0">
            <w:pPr>
              <w:spacing w:after="0" w:line="240" w:lineRule="auto"/>
              <w:ind w:firstLine="0" w:firstLineChars="0"/>
              <w:jc w:val="left"/>
              <w:rPr>
                <w:sz w:val="21"/>
                <w:szCs w:val="21"/>
              </w:rPr>
            </w:pPr>
            <w:r>
              <w:rPr>
                <w:sz w:val="21"/>
                <w:szCs w:val="21"/>
              </w:rPr>
              <w:t>①厂区内地面采用混凝土硬化，防止生产过程中跑、冒、滴、漏的物料渗入土壤，进而对地下水环境造成污染。</w:t>
            </w:r>
          </w:p>
          <w:p w14:paraId="7DDB8F6E">
            <w:pPr>
              <w:spacing w:after="0" w:line="240" w:lineRule="auto"/>
              <w:ind w:firstLine="0" w:firstLineChars="0"/>
              <w:jc w:val="left"/>
              <w:rPr>
                <w:sz w:val="21"/>
                <w:szCs w:val="21"/>
              </w:rPr>
            </w:pPr>
            <w:r>
              <w:rPr>
                <w:sz w:val="21"/>
                <w:szCs w:val="21"/>
              </w:rPr>
              <w:t>②厂区污水管道、化粪池、</w:t>
            </w:r>
            <w:r>
              <w:rPr>
                <w:rFonts w:hint="eastAsia"/>
                <w:sz w:val="21"/>
                <w:szCs w:val="21"/>
                <w:lang w:val="en-US" w:eastAsia="zh-CN"/>
              </w:rPr>
              <w:t>隔油池</w:t>
            </w:r>
            <w:r>
              <w:rPr>
                <w:sz w:val="21"/>
                <w:szCs w:val="21"/>
              </w:rPr>
              <w:t>等污水处理设施构筑物根据设计要求采用严格的防腐防渗措施。</w:t>
            </w:r>
          </w:p>
          <w:p w14:paraId="6B1A69EA">
            <w:pPr>
              <w:spacing w:after="0" w:line="240" w:lineRule="auto"/>
              <w:ind w:firstLine="0" w:firstLineChars="0"/>
              <w:jc w:val="left"/>
              <w:rPr>
                <w:sz w:val="21"/>
                <w:szCs w:val="21"/>
              </w:rPr>
            </w:pPr>
            <w:r>
              <w:rPr>
                <w:sz w:val="21"/>
                <w:szCs w:val="21"/>
              </w:rPr>
              <w:t>③危废仓库地面做好防腐、防渗、防泄漏、防雨淋措施，门口设置围堰或导排沟。</w:t>
            </w:r>
          </w:p>
        </w:tc>
      </w:tr>
      <w:tr w14:paraId="3F7DA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0CBFC274">
            <w:pPr>
              <w:spacing w:after="0" w:line="240" w:lineRule="auto"/>
              <w:ind w:firstLine="0" w:firstLineChars="0"/>
              <w:jc w:val="center"/>
              <w:rPr>
                <w:sz w:val="21"/>
                <w:szCs w:val="21"/>
              </w:rPr>
            </w:pPr>
            <w:r>
              <w:rPr>
                <w:sz w:val="21"/>
                <w:szCs w:val="21"/>
              </w:rPr>
              <w:t>生态保护措施</w:t>
            </w:r>
          </w:p>
        </w:tc>
        <w:tc>
          <w:tcPr>
            <w:tcW w:w="9885" w:type="dxa"/>
            <w:gridSpan w:val="8"/>
            <w:tcBorders>
              <w:tl2br w:val="nil"/>
              <w:tr2bl w:val="nil"/>
            </w:tcBorders>
            <w:vAlign w:val="center"/>
          </w:tcPr>
          <w:p w14:paraId="33939310">
            <w:pPr>
              <w:spacing w:after="0" w:line="240" w:lineRule="auto"/>
              <w:ind w:firstLine="0" w:firstLineChars="0"/>
              <w:jc w:val="left"/>
              <w:rPr>
                <w:sz w:val="21"/>
                <w:szCs w:val="21"/>
              </w:rPr>
            </w:pPr>
            <w:r>
              <w:rPr>
                <w:rFonts w:hint="eastAsia"/>
                <w:sz w:val="21"/>
                <w:szCs w:val="21"/>
              </w:rPr>
              <w:t>本项目用地性质为工业用地，项目附近生态环境无珍稀动植物，无特别保护的区域，本项目不会对所在区域生态环境产生不利影响。</w:t>
            </w:r>
          </w:p>
        </w:tc>
      </w:tr>
      <w:tr w14:paraId="3CBF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5340FCE6">
            <w:pPr>
              <w:spacing w:after="0" w:line="240" w:lineRule="auto"/>
              <w:ind w:firstLine="0" w:firstLineChars="0"/>
              <w:jc w:val="center"/>
              <w:rPr>
                <w:sz w:val="21"/>
                <w:szCs w:val="21"/>
              </w:rPr>
            </w:pPr>
            <w:r>
              <w:rPr>
                <w:sz w:val="21"/>
                <w:szCs w:val="21"/>
              </w:rPr>
              <w:t>环境风险防范措施</w:t>
            </w:r>
          </w:p>
        </w:tc>
        <w:tc>
          <w:tcPr>
            <w:tcW w:w="9885" w:type="dxa"/>
            <w:gridSpan w:val="8"/>
            <w:tcBorders>
              <w:tl2br w:val="nil"/>
              <w:tr2bl w:val="nil"/>
            </w:tcBorders>
            <w:vAlign w:val="center"/>
          </w:tcPr>
          <w:p w14:paraId="56319DE9">
            <w:pPr>
              <w:spacing w:after="0" w:line="240" w:lineRule="auto"/>
              <w:ind w:firstLine="0" w:firstLineChars="0"/>
              <w:jc w:val="left"/>
              <w:rPr>
                <w:rFonts w:hint="eastAsia"/>
                <w:sz w:val="21"/>
                <w:szCs w:val="21"/>
              </w:rPr>
            </w:pPr>
            <w:r>
              <w:rPr>
                <w:rFonts w:hint="eastAsia"/>
                <w:sz w:val="21"/>
                <w:szCs w:val="21"/>
              </w:rPr>
              <w:t>（1）针对运营中可能发生的异常现象和存在的安全隐患，设置合理可行的技术措施，制定严格的操作规程;厂内应设置醒目的“严禁烟火”“安全操作”等安全标志；</w:t>
            </w:r>
          </w:p>
          <w:p w14:paraId="29FA4D74">
            <w:pPr>
              <w:spacing w:after="0" w:line="240" w:lineRule="auto"/>
              <w:ind w:firstLine="0" w:firstLineChars="0"/>
              <w:jc w:val="left"/>
              <w:rPr>
                <w:rFonts w:hint="eastAsia"/>
                <w:sz w:val="21"/>
                <w:szCs w:val="21"/>
              </w:rPr>
            </w:pPr>
            <w:r>
              <w:rPr>
                <w:rFonts w:hint="eastAsia"/>
                <w:sz w:val="21"/>
                <w:szCs w:val="21"/>
              </w:rPr>
              <w:t>（2）安排专业人员对生产车间及储备库的电器设备及防爆、防火装置定期检查和维修；</w:t>
            </w:r>
          </w:p>
          <w:p w14:paraId="7B86BA6E">
            <w:pPr>
              <w:spacing w:after="0" w:line="240" w:lineRule="auto"/>
              <w:ind w:firstLine="0" w:firstLineChars="0"/>
              <w:jc w:val="left"/>
              <w:rPr>
                <w:rFonts w:hint="eastAsia"/>
                <w:sz w:val="21"/>
                <w:szCs w:val="21"/>
              </w:rPr>
            </w:pPr>
            <w:r>
              <w:rPr>
                <w:rFonts w:hint="eastAsia"/>
                <w:sz w:val="21"/>
                <w:szCs w:val="21"/>
              </w:rPr>
              <w:t>（3）</w:t>
            </w:r>
            <w:r>
              <w:rPr>
                <w:rFonts w:hint="eastAsia"/>
                <w:sz w:val="21"/>
                <w:szCs w:val="21"/>
                <w:lang w:val="en-US" w:eastAsia="zh-CN"/>
              </w:rPr>
              <w:t>隔油池、</w:t>
            </w:r>
            <w:r>
              <w:rPr>
                <w:rFonts w:hint="eastAsia"/>
                <w:sz w:val="21"/>
                <w:szCs w:val="21"/>
              </w:rPr>
              <w:t>化粪池定期维护，以免处理效果下降引起超标排放或渗漏；</w:t>
            </w:r>
          </w:p>
          <w:p w14:paraId="7C77C06C">
            <w:pPr>
              <w:spacing w:after="0" w:line="240" w:lineRule="auto"/>
              <w:ind w:firstLine="0" w:firstLineChars="0"/>
              <w:jc w:val="left"/>
              <w:rPr>
                <w:rFonts w:hint="eastAsia"/>
                <w:sz w:val="21"/>
                <w:szCs w:val="21"/>
              </w:rPr>
            </w:pPr>
            <w:r>
              <w:rPr>
                <w:rFonts w:hint="eastAsia"/>
                <w:sz w:val="21"/>
                <w:szCs w:val="21"/>
              </w:rPr>
              <w:t>（4）危废暂存库地面进行防渗防腐处理，内部设置导流沟及收集池。</w:t>
            </w:r>
          </w:p>
          <w:p w14:paraId="3098DB55">
            <w:pPr>
              <w:spacing w:after="0" w:line="240" w:lineRule="auto"/>
              <w:ind w:firstLine="0" w:firstLineChars="0"/>
              <w:jc w:val="left"/>
              <w:rPr>
                <w:rFonts w:hint="eastAsia"/>
                <w:sz w:val="21"/>
                <w:szCs w:val="21"/>
              </w:rPr>
            </w:pPr>
            <w:r>
              <w:rPr>
                <w:rFonts w:hint="eastAsia"/>
                <w:sz w:val="21"/>
                <w:szCs w:val="21"/>
              </w:rPr>
              <w:t>（5）要严格遵守有关贮存的安全规定，具体包括《仓库防火安全管理规则》《建筑设计防火规范》、《易燃易爆化学物品消防安全监督管理办法》等。</w:t>
            </w:r>
          </w:p>
          <w:p w14:paraId="55DD1483">
            <w:pPr>
              <w:spacing w:after="0" w:line="240" w:lineRule="auto"/>
              <w:ind w:firstLine="0" w:firstLineChars="0"/>
              <w:jc w:val="left"/>
              <w:rPr>
                <w:rFonts w:hint="eastAsia"/>
                <w:sz w:val="21"/>
                <w:szCs w:val="21"/>
              </w:rPr>
            </w:pPr>
            <w:r>
              <w:rPr>
                <w:rFonts w:hint="eastAsia"/>
                <w:sz w:val="21"/>
                <w:szCs w:val="21"/>
              </w:rPr>
              <w:t>（6）根据《中华人民共和国安全生产法》《危险化学品安全管理条例》、《应急管理部关于印发(化工园区安全风险排查治理导则(试行))和(危险化学品企业安全风险隐患排查治理导则)的通知》(应急(2019)78号)等国家有关法律法规，要求项目建成后对厂区环保设备设施及危废仓库进行安全评估，判断工程系统发生事故的可能性及其严重程度，并有针对性地制定防范措施和控制危险的对策。</w:t>
            </w:r>
          </w:p>
          <w:p w14:paraId="3833F80D">
            <w:pPr>
              <w:spacing w:after="0" w:line="240" w:lineRule="auto"/>
              <w:ind w:firstLine="0" w:firstLineChars="0"/>
              <w:jc w:val="left"/>
              <w:rPr>
                <w:sz w:val="21"/>
                <w:szCs w:val="21"/>
              </w:rPr>
            </w:pPr>
            <w:r>
              <w:rPr>
                <w:rFonts w:hint="eastAsia"/>
                <w:sz w:val="21"/>
                <w:szCs w:val="21"/>
              </w:rPr>
              <w:t>（7）严格落实环保设施安全管理主体责任，将环保设施安全落实到生产经营工作全过程各方面。开展包含废水、废气、危废贮存库等环保治理设施作为风险源的风险辨识。</w:t>
            </w:r>
          </w:p>
        </w:tc>
      </w:tr>
      <w:tr w14:paraId="20EC6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87" w:type="dxa"/>
            <w:tcBorders>
              <w:tl2br w:val="nil"/>
              <w:tr2bl w:val="nil"/>
            </w:tcBorders>
            <w:vAlign w:val="center"/>
          </w:tcPr>
          <w:p w14:paraId="267433B9">
            <w:pPr>
              <w:spacing w:after="0" w:line="240" w:lineRule="auto"/>
              <w:ind w:firstLine="0" w:firstLineChars="0"/>
              <w:jc w:val="center"/>
              <w:rPr>
                <w:sz w:val="21"/>
                <w:szCs w:val="21"/>
              </w:rPr>
            </w:pPr>
            <w:r>
              <w:rPr>
                <w:sz w:val="21"/>
                <w:szCs w:val="21"/>
              </w:rPr>
              <w:t>其他环境管理要求</w:t>
            </w:r>
          </w:p>
        </w:tc>
        <w:tc>
          <w:tcPr>
            <w:tcW w:w="9885" w:type="dxa"/>
            <w:gridSpan w:val="8"/>
            <w:tcBorders>
              <w:tl2br w:val="nil"/>
              <w:tr2bl w:val="nil"/>
            </w:tcBorders>
            <w:vAlign w:val="center"/>
          </w:tcPr>
          <w:p w14:paraId="52F101B2">
            <w:pPr>
              <w:spacing w:after="0" w:line="240" w:lineRule="auto"/>
              <w:ind w:firstLine="0" w:firstLineChars="0"/>
              <w:jc w:val="left"/>
              <w:rPr>
                <w:sz w:val="21"/>
                <w:szCs w:val="21"/>
              </w:rPr>
            </w:pPr>
            <w:r>
              <w:rPr>
                <w:sz w:val="21"/>
                <w:szCs w:val="21"/>
              </w:rPr>
              <w:t>①根据《固定污染源排污许可分类管理名录（2019年版）》，其排污登记类型为简化管理，在建设项目竣工后，启动生产设施或者发生实际排污之前，建设单位需在全国排污许可证管理信息平台进行排污申报。</w:t>
            </w:r>
          </w:p>
          <w:p w14:paraId="02DADA11">
            <w:pPr>
              <w:spacing w:after="0" w:line="240" w:lineRule="auto"/>
              <w:ind w:firstLine="0" w:firstLineChars="0"/>
              <w:jc w:val="left"/>
              <w:rPr>
                <w:sz w:val="21"/>
                <w:szCs w:val="21"/>
              </w:rPr>
            </w:pPr>
            <w:r>
              <w:rPr>
                <w:sz w:val="21"/>
                <w:szCs w:val="21"/>
              </w:rPr>
              <w:t>②企业应根据《建设项目竣工环境保护验收暂行办法》（国环规环评[2017]4号），在项目投入试生产后，及时对建设项目组织开展竣工环境保护验收工作。</w:t>
            </w:r>
          </w:p>
        </w:tc>
      </w:tr>
    </w:tbl>
    <w:p w14:paraId="14973D61">
      <w:pPr>
        <w:spacing w:line="440" w:lineRule="exact"/>
        <w:ind w:firstLine="480"/>
        <w:jc w:val="center"/>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5F41293">
      <w:pPr>
        <w:pStyle w:val="22"/>
        <w:adjustRightInd w:val="0"/>
        <w:snapToGrid w:val="0"/>
        <w:spacing w:before="0" w:beforeAutospacing="0" w:after="0" w:afterAutospacing="0"/>
        <w:ind w:firstLine="640"/>
        <w:rPr>
          <w:rFonts w:ascii="Times New Roman" w:hAnsi="Times New Roman"/>
          <w:snapToGrid w:val="0"/>
          <w:color w:val="000000"/>
          <w:sz w:val="32"/>
          <w:szCs w:val="32"/>
        </w:rPr>
      </w:pPr>
      <w:bookmarkStart w:id="15" w:name="_Toc24867"/>
      <w:r>
        <w:rPr>
          <w:rFonts w:ascii="Times New Roman" w:hAnsi="Times New Roman"/>
          <w:snapToGrid w:val="0"/>
          <w:color w:val="000000"/>
          <w:sz w:val="32"/>
          <w:szCs w:val="32"/>
        </w:rPr>
        <w:t>附表</w:t>
      </w:r>
      <w:bookmarkEnd w:id="15"/>
    </w:p>
    <w:p w14:paraId="0F7969D2">
      <w:pPr>
        <w:pStyle w:val="22"/>
        <w:adjustRightInd w:val="0"/>
        <w:snapToGrid w:val="0"/>
        <w:spacing w:before="0" w:beforeAutospacing="0" w:after="0" w:afterAutospacing="0"/>
        <w:ind w:firstLine="760"/>
        <w:jc w:val="center"/>
        <w:outlineLvl w:val="0"/>
        <w:rPr>
          <w:rFonts w:ascii="Times New Roman" w:hAnsi="Times New Roman"/>
          <w:snapToGrid w:val="0"/>
          <w:color w:val="000000"/>
          <w:sz w:val="38"/>
          <w:szCs w:val="38"/>
        </w:rPr>
      </w:pPr>
      <w:bookmarkStart w:id="16" w:name="_Toc4691"/>
      <w:r>
        <w:rPr>
          <w:rFonts w:ascii="Times New Roman" w:hAnsi="Times New Roman"/>
          <w:snapToGrid w:val="0"/>
          <w:color w:val="000000"/>
          <w:sz w:val="38"/>
          <w:szCs w:val="38"/>
        </w:rPr>
        <w:t>建设项目污染物排放量汇总表</w:t>
      </w:r>
      <w:bookmarkEnd w:id="16"/>
      <w:r>
        <w:rPr>
          <w:rFonts w:hint="eastAsia" w:ascii="Times New Roman" w:hAnsi="Times New Roman"/>
          <w:snapToGrid w:val="0"/>
          <w:color w:val="000000"/>
          <w:sz w:val="38"/>
          <w:szCs w:val="38"/>
        </w:rPr>
        <w:t>：单位t/a</w:t>
      </w:r>
    </w:p>
    <w:tbl>
      <w:tblPr>
        <w:tblStyle w:val="24"/>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731"/>
        <w:gridCol w:w="1701"/>
        <w:gridCol w:w="1276"/>
        <w:gridCol w:w="1701"/>
        <w:gridCol w:w="1559"/>
        <w:gridCol w:w="1615"/>
        <w:gridCol w:w="1787"/>
        <w:gridCol w:w="1144"/>
      </w:tblGrid>
      <w:tr w14:paraId="507D6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tcBorders>
              <w:tl2br w:val="single" w:color="auto" w:sz="4" w:space="0"/>
            </w:tcBorders>
            <w:tcMar>
              <w:left w:w="28" w:type="dxa"/>
              <w:right w:w="28" w:type="dxa"/>
            </w:tcMar>
            <w:vAlign w:val="center"/>
          </w:tcPr>
          <w:p w14:paraId="3FDD5DA7">
            <w:pPr>
              <w:pStyle w:val="8"/>
              <w:spacing w:after="0"/>
              <w:jc w:val="right"/>
            </w:pPr>
            <w:r>
              <w:t>项目</w:t>
            </w:r>
          </w:p>
          <w:p w14:paraId="2A5EAAA2">
            <w:pPr>
              <w:pStyle w:val="8"/>
              <w:spacing w:after="0"/>
              <w:jc w:val="left"/>
            </w:pPr>
            <w:r>
              <w:t>分类</w:t>
            </w:r>
          </w:p>
        </w:tc>
        <w:tc>
          <w:tcPr>
            <w:tcW w:w="1731" w:type="dxa"/>
            <w:tcMar>
              <w:left w:w="28" w:type="dxa"/>
              <w:right w:w="28" w:type="dxa"/>
            </w:tcMar>
            <w:vAlign w:val="center"/>
          </w:tcPr>
          <w:p w14:paraId="0CC4CFF6">
            <w:pPr>
              <w:pStyle w:val="8"/>
              <w:spacing w:after="0"/>
            </w:pPr>
            <w:r>
              <w:t>污染物名称</w:t>
            </w:r>
          </w:p>
        </w:tc>
        <w:tc>
          <w:tcPr>
            <w:tcW w:w="1701" w:type="dxa"/>
            <w:tcMar>
              <w:left w:w="28" w:type="dxa"/>
              <w:right w:w="28" w:type="dxa"/>
            </w:tcMar>
            <w:vAlign w:val="center"/>
          </w:tcPr>
          <w:p w14:paraId="756AD24D">
            <w:pPr>
              <w:pStyle w:val="8"/>
              <w:spacing w:after="0"/>
            </w:pPr>
            <w:r>
              <w:t>现有工程</w:t>
            </w:r>
          </w:p>
          <w:p w14:paraId="1E12CE2F">
            <w:pPr>
              <w:pStyle w:val="8"/>
              <w:spacing w:after="0"/>
            </w:pPr>
            <w:r>
              <w:t>排放量（固体废物产生量）</w:t>
            </w:r>
            <w:r>
              <w:fldChar w:fldCharType="begin"/>
            </w:r>
            <w:r>
              <w:instrText xml:space="preserve"> = 1 \* GB3 \* MERGEFORMAT </w:instrText>
            </w:r>
            <w:r>
              <w:fldChar w:fldCharType="separate"/>
            </w:r>
            <w:r>
              <w:rPr>
                <w:rFonts w:ascii="Cambria Math" w:hAnsi="Cambria Math" w:cs="Cambria Math"/>
              </w:rPr>
              <w:t>①</w:t>
            </w:r>
            <w:r>
              <w:fldChar w:fldCharType="end"/>
            </w:r>
          </w:p>
        </w:tc>
        <w:tc>
          <w:tcPr>
            <w:tcW w:w="1276" w:type="dxa"/>
            <w:tcMar>
              <w:left w:w="28" w:type="dxa"/>
              <w:right w:w="28" w:type="dxa"/>
            </w:tcMar>
            <w:vAlign w:val="center"/>
          </w:tcPr>
          <w:p w14:paraId="527C9E71">
            <w:pPr>
              <w:pStyle w:val="8"/>
              <w:spacing w:after="0"/>
            </w:pPr>
            <w:r>
              <w:t>现有工程</w:t>
            </w:r>
          </w:p>
          <w:p w14:paraId="11D725D4">
            <w:pPr>
              <w:pStyle w:val="8"/>
              <w:spacing w:after="0"/>
            </w:pPr>
            <w:r>
              <w:t>许可排放量</w:t>
            </w:r>
          </w:p>
          <w:p w14:paraId="05D2E227">
            <w:pPr>
              <w:pStyle w:val="8"/>
              <w:spacing w:after="0"/>
            </w:pPr>
            <w:r>
              <w:fldChar w:fldCharType="begin"/>
            </w:r>
            <w:r>
              <w:instrText xml:space="preserve"> = 2 \* GB3 \* MERGEFORMAT </w:instrText>
            </w:r>
            <w:r>
              <w:fldChar w:fldCharType="separate"/>
            </w:r>
            <w:r>
              <w:rPr>
                <w:rFonts w:ascii="Cambria Math" w:hAnsi="Cambria Math" w:cs="Cambria Math"/>
              </w:rPr>
              <w:t>②</w:t>
            </w:r>
            <w:r>
              <w:fldChar w:fldCharType="end"/>
            </w:r>
          </w:p>
        </w:tc>
        <w:tc>
          <w:tcPr>
            <w:tcW w:w="1701" w:type="dxa"/>
            <w:tcMar>
              <w:left w:w="28" w:type="dxa"/>
              <w:right w:w="28" w:type="dxa"/>
            </w:tcMar>
            <w:vAlign w:val="center"/>
          </w:tcPr>
          <w:p w14:paraId="063AA520">
            <w:pPr>
              <w:pStyle w:val="8"/>
              <w:spacing w:after="0"/>
            </w:pPr>
            <w:r>
              <w:t>在建工程</w:t>
            </w:r>
          </w:p>
          <w:p w14:paraId="12DD5D86">
            <w:pPr>
              <w:pStyle w:val="8"/>
              <w:spacing w:after="0"/>
            </w:pPr>
            <w:r>
              <w:t>排放量（固体废物产生量）</w:t>
            </w:r>
            <w:r>
              <w:fldChar w:fldCharType="begin"/>
            </w:r>
            <w:r>
              <w:instrText xml:space="preserve"> = 3 \* GB3 \* MERGEFORMAT </w:instrText>
            </w:r>
            <w:r>
              <w:fldChar w:fldCharType="separate"/>
            </w:r>
            <w:r>
              <w:rPr>
                <w:rFonts w:ascii="Cambria Math" w:hAnsi="Cambria Math" w:cs="Cambria Math"/>
              </w:rPr>
              <w:t>③</w:t>
            </w:r>
            <w:r>
              <w:fldChar w:fldCharType="end"/>
            </w:r>
          </w:p>
        </w:tc>
        <w:tc>
          <w:tcPr>
            <w:tcW w:w="1559" w:type="dxa"/>
            <w:tcMar>
              <w:left w:w="28" w:type="dxa"/>
              <w:right w:w="28" w:type="dxa"/>
            </w:tcMar>
            <w:vAlign w:val="center"/>
          </w:tcPr>
          <w:p w14:paraId="51598730">
            <w:pPr>
              <w:pStyle w:val="8"/>
              <w:spacing w:after="0"/>
            </w:pPr>
            <w:r>
              <w:t>本项目</w:t>
            </w:r>
          </w:p>
          <w:p w14:paraId="72A42E67">
            <w:pPr>
              <w:pStyle w:val="8"/>
              <w:spacing w:after="0"/>
            </w:pPr>
            <w:r>
              <w:t>排放量（固体废物产生量）</w:t>
            </w:r>
            <w:r>
              <w:fldChar w:fldCharType="begin"/>
            </w:r>
            <w:r>
              <w:instrText xml:space="preserve"> = 4 \* GB3 \* MERGEFORMAT </w:instrText>
            </w:r>
            <w:r>
              <w:fldChar w:fldCharType="separate"/>
            </w:r>
            <w:r>
              <w:rPr>
                <w:rFonts w:ascii="Cambria Math" w:hAnsi="Cambria Math" w:cs="Cambria Math"/>
              </w:rPr>
              <w:t>④</w:t>
            </w:r>
            <w:r>
              <w:fldChar w:fldCharType="end"/>
            </w:r>
          </w:p>
        </w:tc>
        <w:tc>
          <w:tcPr>
            <w:tcW w:w="1615" w:type="dxa"/>
            <w:tcMar>
              <w:left w:w="28" w:type="dxa"/>
              <w:right w:w="28" w:type="dxa"/>
            </w:tcMar>
            <w:vAlign w:val="center"/>
          </w:tcPr>
          <w:p w14:paraId="1F9509D3">
            <w:pPr>
              <w:pStyle w:val="8"/>
              <w:spacing w:after="0"/>
            </w:pPr>
            <w:r>
              <w:t>以新带老削减量</w:t>
            </w:r>
          </w:p>
          <w:p w14:paraId="33A6A66A">
            <w:pPr>
              <w:pStyle w:val="8"/>
              <w:spacing w:after="0"/>
            </w:pPr>
            <w:r>
              <w:t>（新建项目不填）</w:t>
            </w:r>
            <w:r>
              <w:fldChar w:fldCharType="begin"/>
            </w:r>
            <w:r>
              <w:instrText xml:space="preserve"> = 5 \* GB3 \* MERGEFORMAT </w:instrText>
            </w:r>
            <w:r>
              <w:fldChar w:fldCharType="separate"/>
            </w:r>
            <w:r>
              <w:rPr>
                <w:rFonts w:ascii="Cambria Math" w:hAnsi="Cambria Math" w:cs="Cambria Math"/>
              </w:rPr>
              <w:t>⑤</w:t>
            </w:r>
            <w:r>
              <w:fldChar w:fldCharType="end"/>
            </w:r>
          </w:p>
        </w:tc>
        <w:tc>
          <w:tcPr>
            <w:tcW w:w="1787" w:type="dxa"/>
            <w:tcMar>
              <w:left w:w="28" w:type="dxa"/>
              <w:right w:w="28" w:type="dxa"/>
            </w:tcMar>
            <w:vAlign w:val="center"/>
          </w:tcPr>
          <w:p w14:paraId="1B4B0448">
            <w:pPr>
              <w:pStyle w:val="8"/>
              <w:spacing w:after="0"/>
            </w:pPr>
            <w:r>
              <w:t>本项目建成后</w:t>
            </w:r>
          </w:p>
          <w:p w14:paraId="27EFF47B">
            <w:pPr>
              <w:pStyle w:val="8"/>
              <w:spacing w:after="0"/>
            </w:pPr>
            <w:r>
              <w:t>全厂排放量（固体废物产生量）</w:t>
            </w:r>
            <w:r>
              <w:fldChar w:fldCharType="begin"/>
            </w:r>
            <w:r>
              <w:instrText xml:space="preserve"> = 6 \* GB3 \* MERGEFORMAT </w:instrText>
            </w:r>
            <w:r>
              <w:fldChar w:fldCharType="separate"/>
            </w:r>
            <w:r>
              <w:rPr>
                <w:rFonts w:ascii="Cambria Math" w:hAnsi="Cambria Math" w:cs="Cambria Math"/>
              </w:rPr>
              <w:t>⑥</w:t>
            </w:r>
            <w:r>
              <w:fldChar w:fldCharType="end"/>
            </w:r>
          </w:p>
        </w:tc>
        <w:tc>
          <w:tcPr>
            <w:tcW w:w="1144" w:type="dxa"/>
            <w:tcMar>
              <w:left w:w="28" w:type="dxa"/>
              <w:right w:w="28" w:type="dxa"/>
            </w:tcMar>
            <w:vAlign w:val="center"/>
          </w:tcPr>
          <w:p w14:paraId="3B82E09C">
            <w:pPr>
              <w:pStyle w:val="8"/>
              <w:spacing w:after="0"/>
            </w:pPr>
            <w:r>
              <w:t>变化量</w:t>
            </w:r>
          </w:p>
          <w:p w14:paraId="26EF96EB">
            <w:pPr>
              <w:pStyle w:val="8"/>
              <w:spacing w:after="0"/>
            </w:pPr>
            <w:r>
              <w:fldChar w:fldCharType="begin"/>
            </w:r>
            <w:r>
              <w:instrText xml:space="preserve"> = 7 \* GB3 \* MERGEFORMAT </w:instrText>
            </w:r>
            <w:r>
              <w:fldChar w:fldCharType="separate"/>
            </w:r>
            <w:r>
              <w:rPr>
                <w:rFonts w:ascii="Cambria Math" w:hAnsi="Cambria Math" w:cs="Cambria Math"/>
              </w:rPr>
              <w:t>⑦</w:t>
            </w:r>
            <w:r>
              <w:fldChar w:fldCharType="end"/>
            </w:r>
          </w:p>
        </w:tc>
      </w:tr>
      <w:tr w14:paraId="3742F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274" w:type="dxa"/>
            <w:vAlign w:val="center"/>
          </w:tcPr>
          <w:p w14:paraId="7690B9F9">
            <w:pPr>
              <w:pStyle w:val="8"/>
              <w:spacing w:after="0"/>
            </w:pPr>
            <w:r>
              <w:t>废气</w:t>
            </w:r>
          </w:p>
        </w:tc>
        <w:tc>
          <w:tcPr>
            <w:tcW w:w="1731" w:type="dxa"/>
            <w:vAlign w:val="center"/>
          </w:tcPr>
          <w:p w14:paraId="293B8E6D">
            <w:pPr>
              <w:pStyle w:val="8"/>
              <w:spacing w:after="0"/>
              <w:rPr>
                <w:rFonts w:hint="default" w:eastAsia="宋体"/>
                <w:lang w:val="en-US" w:eastAsia="zh-CN"/>
              </w:rPr>
            </w:pPr>
            <w:r>
              <w:rPr>
                <w:rFonts w:hint="eastAsia"/>
                <w:lang w:val="en-US" w:eastAsia="zh-CN"/>
              </w:rPr>
              <w:t>VOCs</w:t>
            </w:r>
          </w:p>
        </w:tc>
        <w:tc>
          <w:tcPr>
            <w:tcW w:w="1701" w:type="dxa"/>
            <w:vAlign w:val="center"/>
          </w:tcPr>
          <w:p w14:paraId="6CD3C6EF">
            <w:pPr>
              <w:pStyle w:val="8"/>
              <w:spacing w:after="0"/>
            </w:pPr>
            <w:r>
              <w:t>0</w:t>
            </w:r>
          </w:p>
        </w:tc>
        <w:tc>
          <w:tcPr>
            <w:tcW w:w="1276" w:type="dxa"/>
            <w:vAlign w:val="center"/>
          </w:tcPr>
          <w:p w14:paraId="1383A8C7">
            <w:pPr>
              <w:pStyle w:val="8"/>
              <w:spacing w:after="0"/>
            </w:pPr>
            <w:r>
              <w:t>0</w:t>
            </w:r>
          </w:p>
        </w:tc>
        <w:tc>
          <w:tcPr>
            <w:tcW w:w="1701" w:type="dxa"/>
            <w:vAlign w:val="center"/>
          </w:tcPr>
          <w:p w14:paraId="3CEE87C6">
            <w:pPr>
              <w:pStyle w:val="8"/>
              <w:spacing w:after="0"/>
            </w:pPr>
            <w:r>
              <w:t>0</w:t>
            </w:r>
          </w:p>
        </w:tc>
        <w:tc>
          <w:tcPr>
            <w:tcW w:w="1559" w:type="dxa"/>
            <w:vAlign w:val="center"/>
          </w:tcPr>
          <w:p w14:paraId="25DB9A96">
            <w:pPr>
              <w:pStyle w:val="8"/>
              <w:spacing w:after="0"/>
              <w:rPr>
                <w:rFonts w:hint="default" w:eastAsia="宋体"/>
                <w:lang w:val="en-US" w:eastAsia="zh-CN"/>
              </w:rPr>
            </w:pPr>
            <w:r>
              <w:t>0</w:t>
            </w:r>
            <w:r>
              <w:rPr>
                <w:rFonts w:hint="eastAsia"/>
              </w:rPr>
              <w:t>.0</w:t>
            </w:r>
            <w:r>
              <w:rPr>
                <w:rFonts w:hint="eastAsia"/>
                <w:lang w:val="en-US" w:eastAsia="zh-CN"/>
              </w:rPr>
              <w:t>12</w:t>
            </w:r>
          </w:p>
        </w:tc>
        <w:tc>
          <w:tcPr>
            <w:tcW w:w="1615" w:type="dxa"/>
            <w:vAlign w:val="center"/>
          </w:tcPr>
          <w:p w14:paraId="74C6364B">
            <w:pPr>
              <w:pStyle w:val="8"/>
              <w:spacing w:after="0"/>
            </w:pPr>
            <w:r>
              <w:t>0</w:t>
            </w:r>
          </w:p>
        </w:tc>
        <w:tc>
          <w:tcPr>
            <w:tcW w:w="1787" w:type="dxa"/>
            <w:vAlign w:val="center"/>
          </w:tcPr>
          <w:p w14:paraId="731DD839">
            <w:pPr>
              <w:pStyle w:val="8"/>
              <w:spacing w:after="0"/>
              <w:rPr>
                <w:rFonts w:hint="default" w:eastAsia="宋体"/>
                <w:lang w:val="en-US" w:eastAsia="zh-CN"/>
              </w:rPr>
            </w:pPr>
            <w:r>
              <w:rPr>
                <w:rFonts w:hint="eastAsia"/>
                <w:lang w:val="en-US" w:eastAsia="zh-CN"/>
              </w:rPr>
              <w:t>0.012</w:t>
            </w:r>
          </w:p>
        </w:tc>
        <w:tc>
          <w:tcPr>
            <w:tcW w:w="1144" w:type="dxa"/>
            <w:vAlign w:val="center"/>
          </w:tcPr>
          <w:p w14:paraId="5AFD0202">
            <w:pPr>
              <w:pStyle w:val="8"/>
              <w:spacing w:after="0"/>
              <w:rPr>
                <w:rFonts w:hint="default" w:eastAsia="宋体"/>
                <w:lang w:val="en-US" w:eastAsia="zh-CN"/>
              </w:rPr>
            </w:pPr>
            <w:r>
              <w:rPr>
                <w:rFonts w:hint="eastAsia"/>
                <w:lang w:val="en-US" w:eastAsia="zh-CN"/>
              </w:rPr>
              <w:t>+0.012</w:t>
            </w:r>
          </w:p>
        </w:tc>
      </w:tr>
      <w:tr w14:paraId="5CB78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274" w:type="dxa"/>
            <w:vMerge w:val="restart"/>
            <w:vAlign w:val="center"/>
          </w:tcPr>
          <w:p w14:paraId="373B006B">
            <w:pPr>
              <w:pStyle w:val="8"/>
              <w:spacing w:after="0"/>
            </w:pPr>
            <w:r>
              <w:t>废水</w:t>
            </w:r>
          </w:p>
        </w:tc>
        <w:tc>
          <w:tcPr>
            <w:tcW w:w="1731" w:type="dxa"/>
            <w:vAlign w:val="center"/>
          </w:tcPr>
          <w:p w14:paraId="6D8BDCF0">
            <w:pPr>
              <w:pStyle w:val="8"/>
              <w:spacing w:after="0"/>
            </w:pPr>
            <w:r>
              <w:t>CODcr</w:t>
            </w:r>
          </w:p>
        </w:tc>
        <w:tc>
          <w:tcPr>
            <w:tcW w:w="1701" w:type="dxa"/>
            <w:vAlign w:val="center"/>
          </w:tcPr>
          <w:p w14:paraId="29A7DBC0">
            <w:pPr>
              <w:pStyle w:val="8"/>
              <w:spacing w:after="0"/>
              <w:rPr>
                <w:rFonts w:hint="default" w:eastAsia="宋体"/>
                <w:lang w:val="en-US" w:eastAsia="zh-CN"/>
              </w:rPr>
            </w:pPr>
            <w:r>
              <w:rPr>
                <w:rFonts w:hint="eastAsia"/>
                <w:lang w:val="en-US" w:eastAsia="zh-CN"/>
              </w:rPr>
              <w:t>0.022</w:t>
            </w:r>
          </w:p>
        </w:tc>
        <w:tc>
          <w:tcPr>
            <w:tcW w:w="1276" w:type="dxa"/>
            <w:vAlign w:val="center"/>
          </w:tcPr>
          <w:p w14:paraId="27A61245">
            <w:pPr>
              <w:pStyle w:val="8"/>
              <w:spacing w:after="0"/>
            </w:pPr>
            <w:r>
              <w:t>0</w:t>
            </w:r>
          </w:p>
        </w:tc>
        <w:tc>
          <w:tcPr>
            <w:tcW w:w="1701" w:type="dxa"/>
            <w:vAlign w:val="center"/>
          </w:tcPr>
          <w:p w14:paraId="2917996A">
            <w:pPr>
              <w:pStyle w:val="8"/>
              <w:spacing w:after="0"/>
            </w:pPr>
            <w:r>
              <w:t>0</w:t>
            </w:r>
          </w:p>
        </w:tc>
        <w:tc>
          <w:tcPr>
            <w:tcW w:w="1559" w:type="dxa"/>
            <w:vAlign w:val="center"/>
          </w:tcPr>
          <w:p w14:paraId="096541C4">
            <w:pPr>
              <w:pStyle w:val="8"/>
              <w:spacing w:after="0"/>
              <w:rPr>
                <w:rFonts w:hint="default" w:eastAsia="宋体"/>
                <w:lang w:val="en-US" w:eastAsia="zh-CN"/>
              </w:rPr>
            </w:pPr>
            <w:r>
              <w:rPr>
                <w:rFonts w:hint="eastAsia"/>
                <w:lang w:val="en-US" w:eastAsia="zh-CN"/>
              </w:rPr>
              <w:t>0.216</w:t>
            </w:r>
          </w:p>
        </w:tc>
        <w:tc>
          <w:tcPr>
            <w:tcW w:w="1615" w:type="dxa"/>
            <w:vAlign w:val="center"/>
          </w:tcPr>
          <w:p w14:paraId="0C98AFE8">
            <w:pPr>
              <w:pStyle w:val="8"/>
              <w:spacing w:after="0"/>
              <w:rPr>
                <w:rFonts w:hint="default" w:eastAsia="宋体"/>
                <w:lang w:val="en-US" w:eastAsia="zh-CN"/>
              </w:rPr>
            </w:pPr>
            <w:r>
              <w:rPr>
                <w:rFonts w:hint="eastAsia"/>
                <w:lang w:val="en-US" w:eastAsia="zh-CN"/>
              </w:rPr>
              <w:t>0.022</w:t>
            </w:r>
          </w:p>
        </w:tc>
        <w:tc>
          <w:tcPr>
            <w:tcW w:w="1787" w:type="dxa"/>
            <w:vAlign w:val="center"/>
          </w:tcPr>
          <w:p w14:paraId="58A1177E">
            <w:pPr>
              <w:pStyle w:val="8"/>
              <w:spacing w:after="0"/>
              <w:rPr>
                <w:rFonts w:hint="default" w:eastAsia="宋体"/>
                <w:lang w:val="en-US" w:eastAsia="zh-CN"/>
              </w:rPr>
            </w:pPr>
            <w:r>
              <w:rPr>
                <w:rFonts w:hint="eastAsia"/>
                <w:lang w:val="en-US" w:eastAsia="zh-CN"/>
              </w:rPr>
              <w:t>0.216</w:t>
            </w:r>
          </w:p>
        </w:tc>
        <w:tc>
          <w:tcPr>
            <w:tcW w:w="1144" w:type="dxa"/>
            <w:vAlign w:val="center"/>
          </w:tcPr>
          <w:p w14:paraId="370F302A">
            <w:pPr>
              <w:pStyle w:val="8"/>
              <w:spacing w:after="0"/>
              <w:rPr>
                <w:rFonts w:hint="default" w:eastAsia="宋体"/>
                <w:lang w:val="en-US" w:eastAsia="zh-CN"/>
              </w:rPr>
            </w:pPr>
            <w:r>
              <w:rPr>
                <w:rFonts w:hint="eastAsia"/>
                <w:lang w:val="en-US" w:eastAsia="zh-CN"/>
              </w:rPr>
              <w:t>+0.194</w:t>
            </w:r>
          </w:p>
        </w:tc>
      </w:tr>
      <w:tr w14:paraId="1C398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vMerge w:val="continue"/>
            <w:vAlign w:val="center"/>
          </w:tcPr>
          <w:p w14:paraId="084D43DD">
            <w:pPr>
              <w:pStyle w:val="8"/>
              <w:spacing w:after="0"/>
            </w:pPr>
          </w:p>
        </w:tc>
        <w:tc>
          <w:tcPr>
            <w:tcW w:w="1731" w:type="dxa"/>
            <w:vAlign w:val="center"/>
          </w:tcPr>
          <w:p w14:paraId="173129D0">
            <w:pPr>
              <w:pStyle w:val="8"/>
              <w:spacing w:after="0"/>
            </w:pPr>
            <w:r>
              <w:t>氨氮</w:t>
            </w:r>
          </w:p>
        </w:tc>
        <w:tc>
          <w:tcPr>
            <w:tcW w:w="1701" w:type="dxa"/>
            <w:vAlign w:val="center"/>
          </w:tcPr>
          <w:p w14:paraId="541DD0B3">
            <w:pPr>
              <w:pStyle w:val="8"/>
              <w:spacing w:after="0"/>
              <w:rPr>
                <w:rFonts w:hint="default" w:eastAsia="宋体"/>
                <w:lang w:val="en-US" w:eastAsia="zh-CN"/>
              </w:rPr>
            </w:pPr>
            <w:r>
              <w:rPr>
                <w:rFonts w:hint="eastAsia"/>
                <w:lang w:val="en-US" w:eastAsia="zh-CN"/>
              </w:rPr>
              <w:t>0.001</w:t>
            </w:r>
          </w:p>
        </w:tc>
        <w:tc>
          <w:tcPr>
            <w:tcW w:w="1276" w:type="dxa"/>
            <w:vAlign w:val="center"/>
          </w:tcPr>
          <w:p w14:paraId="16DC4F74">
            <w:pPr>
              <w:pStyle w:val="8"/>
              <w:spacing w:after="0"/>
            </w:pPr>
            <w:r>
              <w:t>0</w:t>
            </w:r>
          </w:p>
        </w:tc>
        <w:tc>
          <w:tcPr>
            <w:tcW w:w="1701" w:type="dxa"/>
            <w:vAlign w:val="center"/>
          </w:tcPr>
          <w:p w14:paraId="1CE0C240">
            <w:pPr>
              <w:pStyle w:val="8"/>
              <w:spacing w:after="0"/>
            </w:pPr>
            <w:r>
              <w:t>0</w:t>
            </w:r>
          </w:p>
        </w:tc>
        <w:tc>
          <w:tcPr>
            <w:tcW w:w="1559" w:type="dxa"/>
            <w:vAlign w:val="center"/>
          </w:tcPr>
          <w:p w14:paraId="7588D20F">
            <w:pPr>
              <w:pStyle w:val="8"/>
              <w:spacing w:after="0"/>
              <w:rPr>
                <w:rFonts w:hint="default" w:eastAsia="宋体"/>
                <w:lang w:val="en-US" w:eastAsia="zh-CN"/>
              </w:rPr>
            </w:pPr>
            <w:r>
              <w:rPr>
                <w:rFonts w:hint="eastAsia"/>
                <w:lang w:val="en-US" w:eastAsia="zh-CN"/>
              </w:rPr>
              <w:t>0.011</w:t>
            </w:r>
          </w:p>
        </w:tc>
        <w:tc>
          <w:tcPr>
            <w:tcW w:w="1615" w:type="dxa"/>
            <w:vAlign w:val="center"/>
          </w:tcPr>
          <w:p w14:paraId="1CEF8E3A">
            <w:pPr>
              <w:pStyle w:val="8"/>
              <w:spacing w:after="0"/>
              <w:rPr>
                <w:rFonts w:hint="default" w:eastAsia="宋体"/>
                <w:lang w:val="en-US" w:eastAsia="zh-CN"/>
              </w:rPr>
            </w:pPr>
            <w:r>
              <w:rPr>
                <w:rFonts w:hint="eastAsia"/>
                <w:lang w:val="en-US" w:eastAsia="zh-CN"/>
              </w:rPr>
              <w:t>0.001</w:t>
            </w:r>
          </w:p>
        </w:tc>
        <w:tc>
          <w:tcPr>
            <w:tcW w:w="1787" w:type="dxa"/>
            <w:vAlign w:val="center"/>
          </w:tcPr>
          <w:p w14:paraId="2D2FF574">
            <w:pPr>
              <w:pStyle w:val="8"/>
              <w:spacing w:after="0"/>
              <w:rPr>
                <w:rFonts w:hint="default" w:eastAsia="宋体"/>
                <w:lang w:val="en-US" w:eastAsia="zh-CN"/>
              </w:rPr>
            </w:pPr>
            <w:r>
              <w:rPr>
                <w:rFonts w:hint="eastAsia"/>
                <w:lang w:val="en-US" w:eastAsia="zh-CN"/>
              </w:rPr>
              <w:t>0.011</w:t>
            </w:r>
          </w:p>
        </w:tc>
        <w:tc>
          <w:tcPr>
            <w:tcW w:w="1144" w:type="dxa"/>
            <w:vAlign w:val="center"/>
          </w:tcPr>
          <w:p w14:paraId="23E82754">
            <w:pPr>
              <w:pStyle w:val="8"/>
              <w:spacing w:after="0"/>
              <w:rPr>
                <w:rFonts w:hint="default" w:eastAsia="宋体"/>
                <w:lang w:val="en-US" w:eastAsia="zh-CN"/>
              </w:rPr>
            </w:pPr>
            <w:r>
              <w:rPr>
                <w:rFonts w:hint="eastAsia"/>
                <w:lang w:val="en-US" w:eastAsia="zh-CN"/>
              </w:rPr>
              <w:t>+0.010</w:t>
            </w:r>
          </w:p>
        </w:tc>
      </w:tr>
      <w:tr w14:paraId="3696D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vMerge w:val="restart"/>
            <w:vAlign w:val="center"/>
          </w:tcPr>
          <w:p w14:paraId="64F9328B">
            <w:pPr>
              <w:pStyle w:val="8"/>
              <w:spacing w:after="0"/>
            </w:pPr>
            <w:r>
              <w:t>一般工业</w:t>
            </w:r>
          </w:p>
          <w:p w14:paraId="4714F9E7">
            <w:pPr>
              <w:pStyle w:val="8"/>
              <w:spacing w:after="0"/>
            </w:pPr>
            <w:r>
              <w:t>固体废物</w:t>
            </w:r>
          </w:p>
        </w:tc>
        <w:tc>
          <w:tcPr>
            <w:tcW w:w="1731" w:type="dxa"/>
            <w:vAlign w:val="center"/>
          </w:tcPr>
          <w:p w14:paraId="0AC3F2FB">
            <w:pPr>
              <w:pStyle w:val="8"/>
              <w:spacing w:after="0"/>
            </w:pPr>
            <w:r>
              <w:t>生活垃圾</w:t>
            </w:r>
          </w:p>
        </w:tc>
        <w:tc>
          <w:tcPr>
            <w:tcW w:w="1701" w:type="dxa"/>
            <w:vAlign w:val="center"/>
          </w:tcPr>
          <w:p w14:paraId="1A4D356B">
            <w:pPr>
              <w:pStyle w:val="8"/>
              <w:spacing w:after="0"/>
              <w:rPr>
                <w:rFonts w:hint="eastAsia" w:eastAsia="宋体"/>
                <w:lang w:eastAsia="zh-CN"/>
              </w:rPr>
            </w:pPr>
            <w:r>
              <w:rPr>
                <w:rFonts w:hint="eastAsia"/>
                <w:lang w:val="en-US" w:eastAsia="zh-CN"/>
              </w:rPr>
              <w:t>3</w:t>
            </w:r>
          </w:p>
        </w:tc>
        <w:tc>
          <w:tcPr>
            <w:tcW w:w="1276" w:type="dxa"/>
            <w:vAlign w:val="center"/>
          </w:tcPr>
          <w:p w14:paraId="1F07001F">
            <w:pPr>
              <w:pStyle w:val="8"/>
              <w:spacing w:after="0"/>
            </w:pPr>
            <w:r>
              <w:t>0</w:t>
            </w:r>
          </w:p>
        </w:tc>
        <w:tc>
          <w:tcPr>
            <w:tcW w:w="1701" w:type="dxa"/>
            <w:vAlign w:val="center"/>
          </w:tcPr>
          <w:p w14:paraId="6A9C6C37">
            <w:pPr>
              <w:pStyle w:val="8"/>
              <w:spacing w:after="0"/>
            </w:pPr>
            <w:r>
              <w:t>0</w:t>
            </w:r>
          </w:p>
        </w:tc>
        <w:tc>
          <w:tcPr>
            <w:tcW w:w="1559" w:type="dxa"/>
          </w:tcPr>
          <w:p w14:paraId="0DF07AB6">
            <w:pPr>
              <w:pStyle w:val="8"/>
              <w:spacing w:after="0"/>
              <w:rPr>
                <w:rFonts w:hint="default" w:eastAsia="宋体"/>
                <w:lang w:val="en-US" w:eastAsia="zh-CN"/>
              </w:rPr>
            </w:pPr>
            <w:r>
              <w:rPr>
                <w:rFonts w:hint="eastAsia"/>
                <w:lang w:val="en-US" w:eastAsia="zh-CN"/>
              </w:rPr>
              <w:t>30</w:t>
            </w:r>
          </w:p>
        </w:tc>
        <w:tc>
          <w:tcPr>
            <w:tcW w:w="1615" w:type="dxa"/>
          </w:tcPr>
          <w:p w14:paraId="5DA04DD7">
            <w:pPr>
              <w:pStyle w:val="8"/>
              <w:spacing w:after="0"/>
              <w:rPr>
                <w:rFonts w:hint="eastAsia" w:eastAsia="宋体"/>
                <w:lang w:eastAsia="zh-CN"/>
              </w:rPr>
            </w:pPr>
            <w:r>
              <w:rPr>
                <w:rFonts w:hint="eastAsia"/>
                <w:lang w:val="en-US" w:eastAsia="zh-CN"/>
              </w:rPr>
              <w:t>3</w:t>
            </w:r>
          </w:p>
        </w:tc>
        <w:tc>
          <w:tcPr>
            <w:tcW w:w="1787" w:type="dxa"/>
            <w:vAlign w:val="center"/>
          </w:tcPr>
          <w:p w14:paraId="69D71402">
            <w:pPr>
              <w:pStyle w:val="8"/>
              <w:spacing w:after="0"/>
              <w:rPr>
                <w:rFonts w:hint="default" w:eastAsia="宋体"/>
                <w:lang w:val="en-US" w:eastAsia="zh-CN"/>
              </w:rPr>
            </w:pPr>
            <w:r>
              <w:rPr>
                <w:rFonts w:hint="eastAsia"/>
                <w:lang w:val="en-US" w:eastAsia="zh-CN"/>
              </w:rPr>
              <w:t>30</w:t>
            </w:r>
          </w:p>
        </w:tc>
        <w:tc>
          <w:tcPr>
            <w:tcW w:w="1144" w:type="dxa"/>
          </w:tcPr>
          <w:p w14:paraId="7B2787EF">
            <w:pPr>
              <w:pStyle w:val="8"/>
              <w:spacing w:after="0"/>
              <w:rPr>
                <w:rFonts w:hint="default" w:eastAsia="宋体"/>
                <w:lang w:val="en-US" w:eastAsia="zh-CN"/>
              </w:rPr>
            </w:pPr>
            <w:r>
              <w:rPr>
                <w:rFonts w:hint="eastAsia"/>
                <w:lang w:val="en-US" w:eastAsia="zh-CN"/>
              </w:rPr>
              <w:t>+27</w:t>
            </w:r>
          </w:p>
        </w:tc>
      </w:tr>
      <w:tr w14:paraId="22DDE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vMerge w:val="continue"/>
            <w:vAlign w:val="center"/>
          </w:tcPr>
          <w:p w14:paraId="54756B03">
            <w:pPr>
              <w:pStyle w:val="8"/>
              <w:spacing w:after="0"/>
            </w:pPr>
          </w:p>
        </w:tc>
        <w:tc>
          <w:tcPr>
            <w:tcW w:w="1731" w:type="dxa"/>
            <w:vAlign w:val="center"/>
          </w:tcPr>
          <w:p w14:paraId="379727A9">
            <w:pPr>
              <w:pStyle w:val="8"/>
              <w:spacing w:after="0"/>
            </w:pPr>
            <w:r>
              <w:rPr>
                <w:rFonts w:hint="eastAsia"/>
              </w:rPr>
              <w:t>废电芯</w:t>
            </w:r>
          </w:p>
        </w:tc>
        <w:tc>
          <w:tcPr>
            <w:tcW w:w="1701" w:type="dxa"/>
            <w:vAlign w:val="center"/>
          </w:tcPr>
          <w:p w14:paraId="3CD94281">
            <w:pPr>
              <w:pStyle w:val="8"/>
              <w:spacing w:after="0"/>
              <w:rPr>
                <w:rFonts w:hint="default" w:eastAsia="宋体"/>
                <w:lang w:val="en-US" w:eastAsia="zh-CN"/>
              </w:rPr>
            </w:pPr>
            <w:r>
              <w:rPr>
                <w:rFonts w:hint="eastAsia"/>
                <w:lang w:val="en-US" w:eastAsia="zh-CN"/>
              </w:rPr>
              <w:t>0.03</w:t>
            </w:r>
          </w:p>
        </w:tc>
        <w:tc>
          <w:tcPr>
            <w:tcW w:w="1276" w:type="dxa"/>
            <w:vAlign w:val="center"/>
          </w:tcPr>
          <w:p w14:paraId="75D92CF8">
            <w:pPr>
              <w:pStyle w:val="8"/>
              <w:spacing w:after="0"/>
            </w:pPr>
            <w:r>
              <w:t>0</w:t>
            </w:r>
          </w:p>
        </w:tc>
        <w:tc>
          <w:tcPr>
            <w:tcW w:w="1701" w:type="dxa"/>
            <w:vAlign w:val="center"/>
          </w:tcPr>
          <w:p w14:paraId="279F2BB1">
            <w:pPr>
              <w:pStyle w:val="8"/>
              <w:spacing w:after="0"/>
            </w:pPr>
            <w:r>
              <w:t>0</w:t>
            </w:r>
          </w:p>
        </w:tc>
        <w:tc>
          <w:tcPr>
            <w:tcW w:w="1559" w:type="dxa"/>
            <w:vAlign w:val="center"/>
          </w:tcPr>
          <w:p w14:paraId="205BFA0C">
            <w:pPr>
              <w:pStyle w:val="8"/>
              <w:spacing w:after="0"/>
            </w:pPr>
            <w:r>
              <w:t>0</w:t>
            </w:r>
            <w:r>
              <w:rPr>
                <w:rFonts w:hint="eastAsia"/>
              </w:rPr>
              <w:t>.1</w:t>
            </w:r>
          </w:p>
        </w:tc>
        <w:tc>
          <w:tcPr>
            <w:tcW w:w="1615" w:type="dxa"/>
            <w:vAlign w:val="center"/>
          </w:tcPr>
          <w:p w14:paraId="0394628C">
            <w:pPr>
              <w:pStyle w:val="8"/>
              <w:spacing w:after="0"/>
              <w:rPr>
                <w:rFonts w:hint="default" w:eastAsia="宋体"/>
                <w:lang w:val="en-US" w:eastAsia="zh-CN"/>
              </w:rPr>
            </w:pPr>
            <w:r>
              <w:rPr>
                <w:rFonts w:hint="eastAsia"/>
                <w:lang w:val="en-US" w:eastAsia="zh-CN"/>
              </w:rPr>
              <w:t>0.03</w:t>
            </w:r>
          </w:p>
        </w:tc>
        <w:tc>
          <w:tcPr>
            <w:tcW w:w="1787" w:type="dxa"/>
            <w:vAlign w:val="center"/>
          </w:tcPr>
          <w:p w14:paraId="6E955392">
            <w:pPr>
              <w:pStyle w:val="8"/>
              <w:spacing w:after="0"/>
              <w:rPr>
                <w:rFonts w:hint="default" w:eastAsia="宋体"/>
                <w:lang w:val="en-US" w:eastAsia="zh-CN"/>
              </w:rPr>
            </w:pPr>
            <w:r>
              <w:rPr>
                <w:rFonts w:hint="eastAsia"/>
                <w:lang w:val="en-US" w:eastAsia="zh-CN"/>
              </w:rPr>
              <w:t>0.1</w:t>
            </w:r>
          </w:p>
        </w:tc>
        <w:tc>
          <w:tcPr>
            <w:tcW w:w="1144" w:type="dxa"/>
            <w:vAlign w:val="center"/>
          </w:tcPr>
          <w:p w14:paraId="71B40983">
            <w:pPr>
              <w:pStyle w:val="8"/>
              <w:spacing w:after="0"/>
              <w:rPr>
                <w:rFonts w:hint="default" w:eastAsia="宋体"/>
                <w:lang w:val="en-US" w:eastAsia="zh-CN"/>
              </w:rPr>
            </w:pPr>
            <w:r>
              <w:rPr>
                <w:rFonts w:hint="eastAsia"/>
                <w:lang w:val="en-US" w:eastAsia="zh-CN"/>
              </w:rPr>
              <w:t>+0.07</w:t>
            </w:r>
          </w:p>
        </w:tc>
      </w:tr>
      <w:tr w14:paraId="442F7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vMerge w:val="continue"/>
            <w:vAlign w:val="center"/>
          </w:tcPr>
          <w:p w14:paraId="3533D3C5">
            <w:pPr>
              <w:pStyle w:val="8"/>
              <w:spacing w:after="0"/>
            </w:pPr>
          </w:p>
        </w:tc>
        <w:tc>
          <w:tcPr>
            <w:tcW w:w="1731" w:type="dxa"/>
            <w:vAlign w:val="center"/>
          </w:tcPr>
          <w:p w14:paraId="20500822">
            <w:pPr>
              <w:pStyle w:val="8"/>
              <w:spacing w:after="0"/>
            </w:pPr>
            <w:r>
              <w:t>废</w:t>
            </w:r>
            <w:r>
              <w:rPr>
                <w:rFonts w:hint="eastAsia"/>
              </w:rPr>
              <w:t>胶纸</w:t>
            </w:r>
          </w:p>
        </w:tc>
        <w:tc>
          <w:tcPr>
            <w:tcW w:w="1701" w:type="dxa"/>
            <w:vAlign w:val="center"/>
          </w:tcPr>
          <w:p w14:paraId="3954B27B">
            <w:pPr>
              <w:pStyle w:val="8"/>
              <w:spacing w:after="0"/>
            </w:pPr>
            <w:r>
              <w:t>0</w:t>
            </w:r>
          </w:p>
        </w:tc>
        <w:tc>
          <w:tcPr>
            <w:tcW w:w="1276" w:type="dxa"/>
            <w:vAlign w:val="center"/>
          </w:tcPr>
          <w:p w14:paraId="014FE005">
            <w:pPr>
              <w:pStyle w:val="8"/>
              <w:spacing w:after="0"/>
            </w:pPr>
            <w:r>
              <w:t>0</w:t>
            </w:r>
          </w:p>
        </w:tc>
        <w:tc>
          <w:tcPr>
            <w:tcW w:w="1701" w:type="dxa"/>
            <w:vAlign w:val="center"/>
          </w:tcPr>
          <w:p w14:paraId="7051D04B">
            <w:pPr>
              <w:pStyle w:val="8"/>
              <w:spacing w:after="0"/>
            </w:pPr>
            <w:r>
              <w:t>0</w:t>
            </w:r>
          </w:p>
        </w:tc>
        <w:tc>
          <w:tcPr>
            <w:tcW w:w="1559" w:type="dxa"/>
            <w:vAlign w:val="center"/>
          </w:tcPr>
          <w:p w14:paraId="0DB0BB18">
            <w:pPr>
              <w:pStyle w:val="8"/>
              <w:spacing w:after="0"/>
            </w:pPr>
            <w:r>
              <w:t>0</w:t>
            </w:r>
            <w:r>
              <w:rPr>
                <w:rFonts w:hint="eastAsia"/>
              </w:rPr>
              <w:t>.05</w:t>
            </w:r>
          </w:p>
        </w:tc>
        <w:tc>
          <w:tcPr>
            <w:tcW w:w="1615" w:type="dxa"/>
            <w:vAlign w:val="center"/>
          </w:tcPr>
          <w:p w14:paraId="500651AC">
            <w:pPr>
              <w:pStyle w:val="8"/>
              <w:spacing w:after="0"/>
              <w:rPr>
                <w:rFonts w:hint="eastAsia" w:eastAsia="宋体"/>
                <w:lang w:eastAsia="zh-CN"/>
              </w:rPr>
            </w:pPr>
            <w:r>
              <w:rPr>
                <w:rFonts w:hint="eastAsia"/>
                <w:lang w:val="en-US" w:eastAsia="zh-CN"/>
              </w:rPr>
              <w:t>0</w:t>
            </w:r>
          </w:p>
        </w:tc>
        <w:tc>
          <w:tcPr>
            <w:tcW w:w="1787" w:type="dxa"/>
            <w:vAlign w:val="center"/>
          </w:tcPr>
          <w:p w14:paraId="1D78180A">
            <w:pPr>
              <w:pStyle w:val="8"/>
              <w:spacing w:after="0"/>
              <w:rPr>
                <w:rFonts w:hint="default" w:eastAsia="宋体"/>
                <w:lang w:val="en-US" w:eastAsia="zh-CN"/>
              </w:rPr>
            </w:pPr>
            <w:r>
              <w:rPr>
                <w:rFonts w:hint="eastAsia"/>
                <w:lang w:val="en-US" w:eastAsia="zh-CN"/>
              </w:rPr>
              <w:t>0.05</w:t>
            </w:r>
          </w:p>
        </w:tc>
        <w:tc>
          <w:tcPr>
            <w:tcW w:w="1144" w:type="dxa"/>
            <w:vAlign w:val="center"/>
          </w:tcPr>
          <w:p w14:paraId="233F0855">
            <w:pPr>
              <w:pStyle w:val="8"/>
              <w:spacing w:after="0"/>
              <w:rPr>
                <w:rFonts w:hint="default" w:eastAsia="宋体"/>
                <w:lang w:val="en-US" w:eastAsia="zh-CN"/>
              </w:rPr>
            </w:pPr>
            <w:r>
              <w:rPr>
                <w:rFonts w:hint="eastAsia"/>
                <w:lang w:val="en-US" w:eastAsia="zh-CN"/>
              </w:rPr>
              <w:t>+0.05</w:t>
            </w:r>
          </w:p>
        </w:tc>
      </w:tr>
      <w:tr w14:paraId="2A919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4" w:type="dxa"/>
            <w:vAlign w:val="center"/>
          </w:tcPr>
          <w:p w14:paraId="105610C2">
            <w:pPr>
              <w:pStyle w:val="8"/>
              <w:spacing w:after="0"/>
            </w:pPr>
            <w:r>
              <w:t>危险废物</w:t>
            </w:r>
          </w:p>
        </w:tc>
        <w:tc>
          <w:tcPr>
            <w:tcW w:w="1731" w:type="dxa"/>
            <w:vAlign w:val="center"/>
          </w:tcPr>
          <w:p w14:paraId="50CD9C3F">
            <w:pPr>
              <w:pStyle w:val="8"/>
              <w:spacing w:after="0"/>
            </w:pPr>
            <w:r>
              <w:t>废</w:t>
            </w:r>
            <w:r>
              <w:rPr>
                <w:rFonts w:hint="eastAsia"/>
              </w:rPr>
              <w:t>胶桶</w:t>
            </w:r>
          </w:p>
        </w:tc>
        <w:tc>
          <w:tcPr>
            <w:tcW w:w="1701" w:type="dxa"/>
            <w:vAlign w:val="center"/>
          </w:tcPr>
          <w:p w14:paraId="7AEFF872">
            <w:pPr>
              <w:pStyle w:val="8"/>
              <w:spacing w:after="0"/>
            </w:pPr>
            <w:r>
              <w:t>0</w:t>
            </w:r>
          </w:p>
        </w:tc>
        <w:tc>
          <w:tcPr>
            <w:tcW w:w="1276" w:type="dxa"/>
            <w:vAlign w:val="center"/>
          </w:tcPr>
          <w:p w14:paraId="631B2C44">
            <w:pPr>
              <w:pStyle w:val="8"/>
              <w:spacing w:after="0"/>
            </w:pPr>
            <w:r>
              <w:t>0</w:t>
            </w:r>
          </w:p>
        </w:tc>
        <w:tc>
          <w:tcPr>
            <w:tcW w:w="1701" w:type="dxa"/>
            <w:vAlign w:val="center"/>
          </w:tcPr>
          <w:p w14:paraId="247E1A7A">
            <w:pPr>
              <w:pStyle w:val="8"/>
              <w:spacing w:after="0"/>
            </w:pPr>
            <w:r>
              <w:t>0</w:t>
            </w:r>
          </w:p>
        </w:tc>
        <w:tc>
          <w:tcPr>
            <w:tcW w:w="1559" w:type="dxa"/>
            <w:vAlign w:val="center"/>
          </w:tcPr>
          <w:p w14:paraId="14CA71C5">
            <w:pPr>
              <w:pStyle w:val="8"/>
              <w:spacing w:after="0"/>
              <w:rPr>
                <w:rFonts w:hint="eastAsia" w:eastAsia="宋体"/>
                <w:lang w:eastAsia="zh-CN"/>
              </w:rPr>
            </w:pPr>
            <w:r>
              <w:t>0</w:t>
            </w:r>
            <w:r>
              <w:rPr>
                <w:rFonts w:hint="eastAsia"/>
              </w:rPr>
              <w:t>.</w:t>
            </w:r>
            <w:r>
              <w:rPr>
                <w:rFonts w:hint="eastAsia"/>
                <w:lang w:val="en-US" w:eastAsia="zh-CN"/>
              </w:rPr>
              <w:t>6</w:t>
            </w:r>
          </w:p>
        </w:tc>
        <w:tc>
          <w:tcPr>
            <w:tcW w:w="1615" w:type="dxa"/>
            <w:vAlign w:val="center"/>
          </w:tcPr>
          <w:p w14:paraId="357B55EE">
            <w:pPr>
              <w:pStyle w:val="8"/>
              <w:spacing w:after="0"/>
              <w:rPr>
                <w:rFonts w:hint="eastAsia" w:eastAsia="宋体"/>
                <w:lang w:eastAsia="zh-CN"/>
              </w:rPr>
            </w:pPr>
            <w:r>
              <w:rPr>
                <w:rFonts w:hint="eastAsia"/>
                <w:lang w:val="en-US" w:eastAsia="zh-CN"/>
              </w:rPr>
              <w:t>0</w:t>
            </w:r>
          </w:p>
        </w:tc>
        <w:tc>
          <w:tcPr>
            <w:tcW w:w="1787" w:type="dxa"/>
            <w:vAlign w:val="center"/>
          </w:tcPr>
          <w:p w14:paraId="579C4A40">
            <w:pPr>
              <w:pStyle w:val="8"/>
              <w:spacing w:after="0"/>
              <w:rPr>
                <w:rFonts w:hint="default" w:eastAsia="宋体"/>
                <w:lang w:val="en-US" w:eastAsia="zh-CN"/>
              </w:rPr>
            </w:pPr>
            <w:r>
              <w:rPr>
                <w:rFonts w:hint="eastAsia"/>
                <w:lang w:val="en-US" w:eastAsia="zh-CN"/>
              </w:rPr>
              <w:t>0.6</w:t>
            </w:r>
          </w:p>
        </w:tc>
        <w:tc>
          <w:tcPr>
            <w:tcW w:w="1144" w:type="dxa"/>
            <w:vAlign w:val="center"/>
          </w:tcPr>
          <w:p w14:paraId="21D95B55">
            <w:pPr>
              <w:pStyle w:val="8"/>
              <w:spacing w:after="0"/>
              <w:rPr>
                <w:rFonts w:hint="default" w:eastAsia="宋体"/>
                <w:lang w:val="en-US" w:eastAsia="zh-CN"/>
              </w:rPr>
            </w:pPr>
            <w:r>
              <w:rPr>
                <w:rFonts w:hint="eastAsia"/>
                <w:lang w:val="en-US" w:eastAsia="zh-CN"/>
              </w:rPr>
              <w:t>+0.6</w:t>
            </w:r>
          </w:p>
        </w:tc>
      </w:tr>
    </w:tbl>
    <w:p w14:paraId="7C18A926">
      <w:pPr>
        <w:pStyle w:val="42"/>
        <w:spacing w:beforeLines="0" w:afterLines="0" w:line="320" w:lineRule="exact"/>
        <w:ind w:firstLine="480"/>
        <w:jc w:val="left"/>
        <w:rPr>
          <w:rFonts w:ascii="Times New Roman"/>
          <w:color w:val="000000"/>
        </w:rPr>
      </w:pPr>
      <w:r>
        <w:rPr>
          <w:rFonts w:ascii="Times New Roman"/>
          <w:snapToGrid w:val="0"/>
          <w:color w:val="000000"/>
          <w:kern w:val="21"/>
          <w:szCs w:val="21"/>
        </w:rPr>
        <w:t>注：</w:t>
      </w:r>
      <w:r>
        <w:rPr>
          <w:rFonts w:ascii="Times New Roman"/>
          <w:snapToGrid w:val="0"/>
          <w:color w:val="000000"/>
          <w:kern w:val="21"/>
          <w:szCs w:val="21"/>
        </w:rPr>
        <w:fldChar w:fldCharType="begin"/>
      </w:r>
      <w:r>
        <w:rPr>
          <w:rFonts w:ascii="Times New Roman"/>
          <w:snapToGrid w:val="0"/>
          <w:color w:val="000000"/>
          <w:kern w:val="21"/>
          <w:szCs w:val="21"/>
        </w:rPr>
        <w:instrText xml:space="preserve"> = 6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⑥</w:t>
      </w:r>
      <w:r>
        <w:rPr>
          <w:rFonts w:ascii="Times New Roman"/>
          <w:snapToGrid w:val="0"/>
          <w:color w:val="000000"/>
          <w:kern w:val="21"/>
          <w:szCs w:val="21"/>
        </w:rPr>
        <w:fldChar w:fldCharType="end"/>
      </w:r>
      <w:r>
        <w:rPr>
          <w:rFonts w:ascii="Times New Roman"/>
          <w:snapToGrid w:val="0"/>
          <w:color w:val="000000"/>
          <w:kern w:val="21"/>
          <w:szCs w:val="21"/>
        </w:rPr>
        <w:t>=</w:t>
      </w:r>
      <w:r>
        <w:rPr>
          <w:rFonts w:ascii="Times New Roman"/>
          <w:snapToGrid w:val="0"/>
          <w:color w:val="000000"/>
          <w:kern w:val="21"/>
          <w:szCs w:val="21"/>
        </w:rPr>
        <w:fldChar w:fldCharType="begin"/>
      </w:r>
      <w:r>
        <w:rPr>
          <w:rFonts w:ascii="Times New Roman"/>
          <w:snapToGrid w:val="0"/>
          <w:color w:val="000000"/>
          <w:kern w:val="21"/>
          <w:szCs w:val="21"/>
        </w:rPr>
        <w:instrText xml:space="preserve"> = 1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①</w:t>
      </w:r>
      <w:r>
        <w:rPr>
          <w:rFonts w:ascii="Times New Roman"/>
          <w:snapToGrid w:val="0"/>
          <w:color w:val="000000"/>
          <w:kern w:val="21"/>
          <w:szCs w:val="21"/>
        </w:rPr>
        <w:fldChar w:fldCharType="end"/>
      </w:r>
      <w:r>
        <w:rPr>
          <w:rFonts w:ascii="Times New Roman"/>
          <w:snapToGrid w:val="0"/>
          <w:color w:val="000000"/>
          <w:kern w:val="21"/>
          <w:szCs w:val="21"/>
        </w:rPr>
        <w:t>+</w:t>
      </w:r>
      <w:r>
        <w:rPr>
          <w:rFonts w:ascii="Times New Roman"/>
          <w:snapToGrid w:val="0"/>
          <w:color w:val="000000"/>
          <w:kern w:val="21"/>
          <w:szCs w:val="21"/>
        </w:rPr>
        <w:fldChar w:fldCharType="begin"/>
      </w:r>
      <w:r>
        <w:rPr>
          <w:rFonts w:ascii="Times New Roman"/>
          <w:snapToGrid w:val="0"/>
          <w:color w:val="000000"/>
          <w:kern w:val="21"/>
          <w:szCs w:val="21"/>
        </w:rPr>
        <w:instrText xml:space="preserve"> = 3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③</w:t>
      </w:r>
      <w:r>
        <w:rPr>
          <w:rFonts w:ascii="Times New Roman"/>
          <w:snapToGrid w:val="0"/>
          <w:color w:val="000000"/>
          <w:kern w:val="21"/>
          <w:szCs w:val="21"/>
        </w:rPr>
        <w:fldChar w:fldCharType="end"/>
      </w:r>
      <w:r>
        <w:rPr>
          <w:rFonts w:ascii="Times New Roman"/>
          <w:snapToGrid w:val="0"/>
          <w:color w:val="000000"/>
          <w:kern w:val="21"/>
          <w:szCs w:val="21"/>
        </w:rPr>
        <w:t>+</w:t>
      </w:r>
      <w:r>
        <w:rPr>
          <w:rFonts w:ascii="Times New Roman"/>
          <w:snapToGrid w:val="0"/>
          <w:color w:val="000000"/>
          <w:kern w:val="21"/>
          <w:szCs w:val="21"/>
        </w:rPr>
        <w:fldChar w:fldCharType="begin"/>
      </w:r>
      <w:r>
        <w:rPr>
          <w:rFonts w:ascii="Times New Roman"/>
          <w:snapToGrid w:val="0"/>
          <w:color w:val="000000"/>
          <w:kern w:val="21"/>
          <w:szCs w:val="21"/>
        </w:rPr>
        <w:instrText xml:space="preserve"> = 4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④</w:t>
      </w:r>
      <w:r>
        <w:rPr>
          <w:rFonts w:ascii="Times New Roman"/>
          <w:snapToGrid w:val="0"/>
          <w:color w:val="000000"/>
          <w:kern w:val="21"/>
          <w:szCs w:val="21"/>
        </w:rPr>
        <w:fldChar w:fldCharType="end"/>
      </w:r>
      <w:r>
        <w:rPr>
          <w:rFonts w:ascii="Times New Roman"/>
          <w:snapToGrid w:val="0"/>
          <w:color w:val="000000"/>
          <w:kern w:val="21"/>
          <w:szCs w:val="21"/>
        </w:rPr>
        <w:t>-</w:t>
      </w:r>
      <w:r>
        <w:rPr>
          <w:rFonts w:ascii="Times New Roman"/>
          <w:snapToGrid w:val="0"/>
          <w:color w:val="000000"/>
          <w:kern w:val="21"/>
          <w:szCs w:val="21"/>
        </w:rPr>
        <w:fldChar w:fldCharType="begin"/>
      </w:r>
      <w:r>
        <w:rPr>
          <w:rFonts w:ascii="Times New Roman"/>
          <w:snapToGrid w:val="0"/>
          <w:color w:val="000000"/>
          <w:kern w:val="21"/>
          <w:szCs w:val="21"/>
        </w:rPr>
        <w:instrText xml:space="preserve"> = 5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⑤</w:t>
      </w:r>
      <w:r>
        <w:rPr>
          <w:rFonts w:ascii="Times New Roman"/>
          <w:snapToGrid w:val="0"/>
          <w:color w:val="000000"/>
          <w:kern w:val="21"/>
          <w:szCs w:val="21"/>
        </w:rPr>
        <w:fldChar w:fldCharType="end"/>
      </w:r>
      <w:r>
        <w:rPr>
          <w:rFonts w:ascii="Times New Roman"/>
          <w:snapToGrid w:val="0"/>
          <w:color w:val="000000"/>
          <w:kern w:val="21"/>
          <w:szCs w:val="21"/>
        </w:rPr>
        <w:t>；</w:t>
      </w:r>
      <w:r>
        <w:rPr>
          <w:rFonts w:ascii="Times New Roman"/>
          <w:snapToGrid w:val="0"/>
          <w:color w:val="000000"/>
          <w:kern w:val="21"/>
          <w:szCs w:val="21"/>
        </w:rPr>
        <w:fldChar w:fldCharType="begin"/>
      </w:r>
      <w:r>
        <w:rPr>
          <w:rFonts w:ascii="Times New Roman"/>
          <w:snapToGrid w:val="0"/>
          <w:color w:val="000000"/>
          <w:kern w:val="21"/>
          <w:szCs w:val="21"/>
        </w:rPr>
        <w:instrText xml:space="preserve"> = 7 \* GB3 \* MERGEFORMAT </w:instrText>
      </w:r>
      <w:r>
        <w:rPr>
          <w:rFonts w:ascii="Times New Roman"/>
          <w:snapToGrid w:val="0"/>
          <w:color w:val="000000"/>
          <w:kern w:val="21"/>
          <w:szCs w:val="21"/>
        </w:rPr>
        <w:fldChar w:fldCharType="separate"/>
      </w:r>
      <w:r>
        <w:rPr>
          <w:rFonts w:ascii="Times New Roman"/>
          <w:snapToGrid w:val="0"/>
          <w:color w:val="000000"/>
          <w:kern w:val="21"/>
          <w:szCs w:val="21"/>
        </w:rPr>
        <w:t>⑦</w:t>
      </w:r>
      <w:r>
        <w:rPr>
          <w:rFonts w:ascii="Times New Roman"/>
          <w:snapToGrid w:val="0"/>
          <w:color w:val="000000"/>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ascii="Times New Roman"/>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ascii="Times New Roman"/>
          <w:color w:val="000000"/>
          <w:szCs w:val="21"/>
        </w:rPr>
        <w:t>①</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p>
    <w:p w14:paraId="54543E75">
      <w:pPr>
        <w:pStyle w:val="17"/>
        <w:ind w:left="480" w:firstLine="480"/>
        <w:sectPr>
          <w:footerReference r:id="rId12" w:type="default"/>
          <w:pgSz w:w="16838" w:h="11906" w:orient="landscape"/>
          <w:pgMar w:top="1361" w:right="1701" w:bottom="1361" w:left="1701" w:header="851" w:footer="851" w:gutter="0"/>
          <w:cols w:space="720" w:num="1"/>
          <w:docGrid w:linePitch="312" w:charSpace="0"/>
        </w:sectPr>
      </w:pPr>
    </w:p>
    <w:p w14:paraId="04E45219">
      <w:pPr>
        <w:ind w:firstLine="0" w:firstLineChars="0"/>
        <w:outlineLvl w:val="0"/>
        <w:rPr>
          <w:b/>
          <w:bCs/>
          <w:spacing w:val="-4"/>
        </w:rPr>
      </w:pPr>
      <w:r>
        <w:rPr>
          <w:rFonts w:hint="eastAsia"/>
          <w:b/>
          <w:bCs/>
          <w:spacing w:val="-4"/>
        </w:rPr>
        <w:t>附图1  项目地理位置示意图</w:t>
      </w:r>
    </w:p>
    <w:p w14:paraId="7ED0FA22">
      <w:pPr>
        <w:spacing w:after="0" w:line="240" w:lineRule="auto"/>
        <w:ind w:firstLine="0" w:firstLineChars="0"/>
      </w:pPr>
      <w:r>
        <mc:AlternateContent>
          <mc:Choice Requires="wps">
            <w:drawing>
              <wp:anchor distT="0" distB="0" distL="114300" distR="114300" simplePos="0" relativeHeight="251660288" behindDoc="0" locked="0" layoutInCell="1" allowOverlap="1">
                <wp:simplePos x="0" y="0"/>
                <wp:positionH relativeFrom="column">
                  <wp:posOffset>3571875</wp:posOffset>
                </wp:positionH>
                <wp:positionV relativeFrom="paragraph">
                  <wp:posOffset>3272790</wp:posOffset>
                </wp:positionV>
                <wp:extent cx="1076325" cy="290830"/>
                <wp:effectExtent l="0" t="0" r="28575" b="680720"/>
                <wp:wrapNone/>
                <wp:docPr id="19" name="矩形标注 19"/>
                <wp:cNvGraphicFramePr/>
                <a:graphic xmlns:a="http://schemas.openxmlformats.org/drawingml/2006/main">
                  <a:graphicData uri="http://schemas.microsoft.com/office/word/2010/wordprocessingShape">
                    <wps:wsp>
                      <wps:cNvSpPr/>
                      <wps:spPr>
                        <a:xfrm>
                          <a:off x="0" y="0"/>
                          <a:ext cx="1076325" cy="290830"/>
                        </a:xfrm>
                        <a:prstGeom prst="wedgeRectCallout">
                          <a:avLst>
                            <a:gd name="adj1" fmla="val -30918"/>
                            <a:gd name="adj2" fmla="val 265247"/>
                          </a:avLst>
                        </a:prstGeom>
                        <a:solidFill>
                          <a:srgbClr val="FFFFFF"/>
                        </a:solidFill>
                        <a:ln w="9525" cap="flat" cmpd="sng">
                          <a:solidFill>
                            <a:srgbClr val="000000"/>
                          </a:solidFill>
                          <a:prstDash val="solid"/>
                          <a:miter/>
                          <a:headEnd type="none" w="med" len="med"/>
                          <a:tailEnd type="none" w="med" len="med"/>
                        </a:ln>
                        <a:effectLst/>
                      </wps:spPr>
                      <wps:txbx>
                        <w:txbxContent>
                          <w:p w14:paraId="00BBA2F7">
                            <w:pPr>
                              <w:spacing w:line="240" w:lineRule="auto"/>
                              <w:ind w:firstLine="0" w:firstLineChars="0"/>
                              <w:rPr>
                                <w:sz w:val="21"/>
                                <w:szCs w:val="21"/>
                              </w:rPr>
                            </w:pPr>
                            <w:r>
                              <w:rPr>
                                <w:sz w:val="21"/>
                                <w:szCs w:val="21"/>
                              </w:rPr>
                              <w:t>企业地理位置</w:t>
                            </w:r>
                          </w:p>
                        </w:txbxContent>
                      </wps:txbx>
                      <wps:bodyPr wrap="square" upright="1">
                        <a:noAutofit/>
                      </wps:bodyPr>
                    </wps:wsp>
                  </a:graphicData>
                </a:graphic>
              </wp:anchor>
            </w:drawing>
          </mc:Choice>
          <mc:Fallback>
            <w:pict>
              <v:shape id="_x0000_s1026" o:spid="_x0000_s1026" o:spt="61" type="#_x0000_t61" style="position:absolute;left:0pt;margin-left:281.25pt;margin-top:257.7pt;height:22.9pt;width:84.75pt;z-index:251660288;mso-width-relative:page;mso-height-relative:page;" fillcolor="#FFFFFF" filled="t" stroked="t" coordsize="21600,21600" o:gfxdata="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FYge9gAAAAL&#10;AQAADwAAAAAAAAABACAAAAAiAAAAZHJzL2Rvd25yZXYueG1sUEsBAhQAFAAAAAgAh07iQPzKyFxV&#10;AgAAxgQAAA4AAAAAAAAAAQAgAAAAJwEAAGRycy9lMm9Eb2MueG1sUEsFBgAAAAAGAAYAWQEAAO4F&#10;AAAAAA==&#10;" adj="4122,68093">
                <v:fill on="t" focussize="0,0"/>
                <v:stroke color="#000000" joinstyle="miter"/>
                <v:imagedata o:title=""/>
                <o:lock v:ext="edit" aspectratio="f"/>
                <v:textbox>
                  <w:txbxContent>
                    <w:p w14:paraId="00BBA2F7">
                      <w:pPr>
                        <w:spacing w:line="240" w:lineRule="auto"/>
                        <w:ind w:firstLine="0" w:firstLineChars="0"/>
                        <w:rPr>
                          <w:sz w:val="21"/>
                          <w:szCs w:val="21"/>
                        </w:rPr>
                      </w:pPr>
                      <w:r>
                        <w:rPr>
                          <w:sz w:val="21"/>
                          <w:szCs w:val="21"/>
                        </w:rPr>
                        <w:t>企业地理位置</w:t>
                      </w:r>
                    </w:p>
                  </w:txbxContent>
                </v:textbox>
              </v:shape>
            </w:pict>
          </mc:Fallback>
        </mc:AlternateContent>
      </w:r>
      <w:r>
        <w:drawing>
          <wp:inline distT="0" distB="0" distL="0" distR="0">
            <wp:extent cx="5381625" cy="7620000"/>
            <wp:effectExtent l="0" t="0" r="9525" b="0"/>
            <wp:docPr id="554147462" name="图片 1"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47462" name="图片 1" descr="地图&#10;&#10;AI 生成的内容可能不正确。"/>
                    <pic:cNvPicPr>
                      <a:picLocks noChangeAspect="1"/>
                    </pic:cNvPicPr>
                  </pic:nvPicPr>
                  <pic:blipFill>
                    <a:blip r:embed="rId31"/>
                    <a:stretch>
                      <a:fillRect/>
                    </a:stretch>
                  </pic:blipFill>
                  <pic:spPr>
                    <a:xfrm>
                      <a:off x="0" y="0"/>
                      <a:ext cx="5381625" cy="7620000"/>
                    </a:xfrm>
                    <a:prstGeom prst="rect">
                      <a:avLst/>
                    </a:prstGeom>
                  </pic:spPr>
                </pic:pic>
              </a:graphicData>
            </a:graphic>
          </wp:inline>
        </w:drawing>
      </w:r>
    </w:p>
    <w:p w14:paraId="0A87957A">
      <w:pPr>
        <w:pStyle w:val="14"/>
        <w:spacing w:after="0" w:line="240" w:lineRule="auto"/>
        <w:ind w:firstLine="0" w:firstLineChars="0"/>
      </w:pPr>
    </w:p>
    <w:p w14:paraId="2A964C94">
      <w:pPr>
        <w:spacing w:after="0" w:line="240" w:lineRule="auto"/>
        <w:ind w:firstLine="0" w:firstLineChars="0"/>
        <w:sectPr>
          <w:headerReference r:id="rId13" w:type="default"/>
          <w:footerReference r:id="rId14" w:type="default"/>
          <w:pgSz w:w="11906" w:h="16839" w:orient="landscape"/>
          <w:pgMar w:top="1080" w:right="1440" w:bottom="1080" w:left="1440" w:header="0" w:footer="0" w:gutter="0"/>
          <w:cols w:space="720" w:num="1"/>
          <w:docGrid w:linePitch="326" w:charSpace="0"/>
        </w:sectPr>
      </w:pPr>
    </w:p>
    <w:p w14:paraId="1A555D07">
      <w:pPr>
        <w:ind w:firstLine="0" w:firstLineChars="0"/>
        <w:outlineLvl w:val="0"/>
        <w:rPr>
          <w:b/>
          <w:bCs/>
          <w:spacing w:val="-4"/>
        </w:rPr>
      </w:pPr>
      <w:r>
        <w:rPr>
          <w:b/>
          <w:bCs/>
          <w:spacing w:val="-4"/>
        </w:rPr>
        <w:t>附图</w:t>
      </w:r>
      <w:r>
        <w:rPr>
          <w:rFonts w:hint="eastAsia"/>
          <w:b/>
          <w:bCs/>
          <w:spacing w:val="-4"/>
        </w:rPr>
        <w:t>2  嘉善县国土空间规划</w:t>
      </w:r>
      <w:r>
        <w:rPr>
          <w:b/>
          <w:bCs/>
          <w:spacing w:val="-4"/>
        </w:rPr>
        <w:t>图</w:t>
      </w:r>
    </w:p>
    <w:p w14:paraId="50A9FBE5">
      <w:pPr>
        <w:spacing w:line="240" w:lineRule="auto"/>
        <w:ind w:firstLine="0" w:firstLineChars="0"/>
        <w:jc w:val="center"/>
        <w:sectPr>
          <w:pgSz w:w="16839" w:h="11906"/>
          <w:pgMar w:top="1440" w:right="1080" w:bottom="1440" w:left="1080" w:header="0" w:footer="0" w:gutter="0"/>
          <w:cols w:space="720" w:num="1"/>
        </w:sectPr>
      </w:pPr>
      <w:r>
        <mc:AlternateContent>
          <mc:Choice Requires="wps">
            <w:drawing>
              <wp:anchor distT="0" distB="0" distL="114300" distR="114300" simplePos="0" relativeHeight="251662336" behindDoc="0" locked="0" layoutInCell="1" allowOverlap="1">
                <wp:simplePos x="0" y="0"/>
                <wp:positionH relativeFrom="column">
                  <wp:posOffset>4387850</wp:posOffset>
                </wp:positionH>
                <wp:positionV relativeFrom="paragraph">
                  <wp:posOffset>1064260</wp:posOffset>
                </wp:positionV>
                <wp:extent cx="795020" cy="308610"/>
                <wp:effectExtent l="190500" t="0" r="24130" b="300990"/>
                <wp:wrapNone/>
                <wp:docPr id="20" name="矩形标注 20"/>
                <wp:cNvGraphicFramePr/>
                <a:graphic xmlns:a="http://schemas.openxmlformats.org/drawingml/2006/main">
                  <a:graphicData uri="http://schemas.microsoft.com/office/word/2010/wordprocessingShape">
                    <wps:wsp>
                      <wps:cNvSpPr/>
                      <wps:spPr>
                        <a:xfrm>
                          <a:off x="0" y="0"/>
                          <a:ext cx="795020" cy="308610"/>
                        </a:xfrm>
                        <a:prstGeom prst="wedgeRectCallout">
                          <a:avLst>
                            <a:gd name="adj1" fmla="val -69010"/>
                            <a:gd name="adj2" fmla="val 129836"/>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2E76AB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45.5pt;margin-top:83.8pt;height:24.3pt;width:62.6pt;z-index:251662336;v-text-anchor:middle;mso-width-relative:page;mso-height-relative:page;" filled="f" stroked="t" coordsize="21600,21600" o:gfxdata="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GsTNfdYAAAALAQAADwAAAAAAAAABACAAAAAiAAAAZHJzL2Rvd25yZXYueG1s&#10;UEsBAhQAFAAAAAgAh07iQON3cm2lAgAAPAUAAA4AAAAAAAAAAQAgAAAAJQEAAGRycy9lMm9Eb2Mu&#10;eG1sUEsFBgAAAAAGAAYAWQEAADwGAAAAAA==&#10;" adj="-4106,38845">
                <v:fill on="f" focussize="0,0"/>
                <v:stroke weight="1pt" color="#000000 [3213]" miterlimit="8" joinstyle="miter"/>
                <v:imagedata o:title=""/>
                <o:lock v:ext="edit" aspectratio="f"/>
                <v:textbox>
                  <w:txbxContent>
                    <w:p w14:paraId="52E76AB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v:textbox>
              </v:shape>
            </w:pict>
          </mc:Fallback>
        </mc:AlternateContent>
      </w:r>
      <w:r>
        <w:drawing>
          <wp:inline distT="0" distB="0" distL="0" distR="0">
            <wp:extent cx="8256905" cy="5314950"/>
            <wp:effectExtent l="0" t="0" r="0" b="0"/>
            <wp:docPr id="340296296" name="图片 1"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96296" name="图片 1" descr="地图&#10;&#10;AI 生成的内容可能不正确。"/>
                    <pic:cNvPicPr>
                      <a:picLocks noChangeAspect="1"/>
                    </pic:cNvPicPr>
                  </pic:nvPicPr>
                  <pic:blipFill>
                    <a:blip r:embed="rId32"/>
                    <a:stretch>
                      <a:fillRect/>
                    </a:stretch>
                  </pic:blipFill>
                  <pic:spPr>
                    <a:xfrm>
                      <a:off x="0" y="0"/>
                      <a:ext cx="8256905" cy="5314950"/>
                    </a:xfrm>
                    <a:prstGeom prst="rect">
                      <a:avLst/>
                    </a:prstGeom>
                  </pic:spPr>
                </pic:pic>
              </a:graphicData>
            </a:graphic>
          </wp:inline>
        </w:drawing>
      </w:r>
    </w:p>
    <w:p w14:paraId="265BBB57">
      <w:pPr>
        <w:ind w:firstLine="0" w:firstLineChars="0"/>
        <w:outlineLvl w:val="0"/>
        <w:rPr>
          <w:rFonts w:hint="default" w:eastAsia="宋体"/>
          <w:b/>
          <w:bCs/>
          <w:spacing w:val="-4"/>
          <w:lang w:val="en-US" w:eastAsia="zh-CN"/>
        </w:rPr>
      </w:pPr>
      <w:r>
        <w:rPr>
          <w:b/>
          <w:bCs/>
          <w:spacing w:val="-4"/>
        </w:rPr>
        <w:t>附图</w:t>
      </w:r>
      <w:r>
        <w:rPr>
          <w:rFonts w:hint="eastAsia"/>
          <w:b/>
          <w:bCs/>
          <w:spacing w:val="-4"/>
          <w:lang w:val="en-US" w:eastAsia="zh-CN"/>
        </w:rPr>
        <w:t>3</w:t>
      </w:r>
      <w:r>
        <w:rPr>
          <w:rFonts w:hint="eastAsia"/>
          <w:b/>
          <w:bCs/>
          <w:spacing w:val="-4"/>
        </w:rPr>
        <w:t xml:space="preserve">  </w:t>
      </w:r>
      <w:r>
        <w:rPr>
          <w:rFonts w:hint="eastAsia"/>
          <w:b/>
          <w:bCs/>
          <w:spacing w:val="-4"/>
          <w:lang w:val="en-US" w:eastAsia="zh-CN"/>
        </w:rPr>
        <w:t>嘉善经济开发区控制规划图</w:t>
      </w:r>
    </w:p>
    <w:p w14:paraId="022AD995">
      <w:pPr>
        <w:spacing w:line="240" w:lineRule="auto"/>
        <w:ind w:firstLine="0" w:firstLineChars="0"/>
        <w:jc w:val="center"/>
        <w:sectPr>
          <w:pgSz w:w="11906" w:h="16839"/>
          <w:pgMar w:top="1080" w:right="1440" w:bottom="1080" w:left="1440" w:header="0" w:footer="0" w:gutter="0"/>
          <w:cols w:space="720" w:num="1"/>
        </w:sectPr>
      </w:pPr>
      <w:r>
        <mc:AlternateContent>
          <mc:Choice Requires="wps">
            <w:drawing>
              <wp:anchor distT="0" distB="0" distL="114300" distR="114300" simplePos="0" relativeHeight="251670528" behindDoc="0" locked="0" layoutInCell="1" allowOverlap="1">
                <wp:simplePos x="0" y="0"/>
                <wp:positionH relativeFrom="column">
                  <wp:posOffset>1138555</wp:posOffset>
                </wp:positionH>
                <wp:positionV relativeFrom="paragraph">
                  <wp:posOffset>1097915</wp:posOffset>
                </wp:positionV>
                <wp:extent cx="795020" cy="308610"/>
                <wp:effectExtent l="6350" t="6350" r="17780" b="808990"/>
                <wp:wrapNone/>
                <wp:docPr id="61" name="矩形标注 61"/>
                <wp:cNvGraphicFramePr/>
                <a:graphic xmlns:a="http://schemas.openxmlformats.org/drawingml/2006/main">
                  <a:graphicData uri="http://schemas.microsoft.com/office/word/2010/wordprocessingShape">
                    <wps:wsp>
                      <wps:cNvSpPr/>
                      <wps:spPr>
                        <a:xfrm>
                          <a:off x="0" y="0"/>
                          <a:ext cx="795020" cy="308610"/>
                        </a:xfrm>
                        <a:prstGeom prst="wedgeRectCallout">
                          <a:avLst>
                            <a:gd name="adj1" fmla="val 9185"/>
                            <a:gd name="adj2" fmla="val 291563"/>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B2EE7C9">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9.65pt;margin-top:86.45pt;height:24.3pt;width:62.6pt;z-index:251670528;v-text-anchor:middle;mso-width-relative:page;mso-height-relative:page;" filled="f" stroked="t" coordsize="21600,21600" o:gfxdata="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P4rOi7YAAAACwEAAA8AAAAAAAAAAQAgAAAAIgAAAGRycy9kb3ducmV2Lnht&#10;bFBLAQIUABQAAAAIAIdO4kA5vtVgpAIAADoFAAAOAAAAAAAAAAEAIAAAACcBAABkcnMvZTJvRG9j&#10;LnhtbFBLBQYAAAAABgAGAFkBAAA9BgAAAAA=&#10;" adj="12784,73778">
                <v:fill on="f" focussize="0,0"/>
                <v:stroke weight="1pt" color="#000000 [3213]" miterlimit="8" joinstyle="miter"/>
                <v:imagedata o:title=""/>
                <o:lock v:ext="edit" aspectratio="f"/>
                <v:textbox>
                  <w:txbxContent>
                    <w:p w14:paraId="4B2EE7C9">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v:textbox>
              </v:shape>
            </w:pict>
          </mc:Fallback>
        </mc:AlternateContent>
      </w:r>
      <w:r>
        <w:rPr>
          <w:rFonts w:ascii="Times New Roman" w:hAnsi="Times New Roman"/>
          <w:sz w:val="21"/>
          <w:szCs w:val="24"/>
        </w:rPr>
        <w:drawing>
          <wp:inline distT="0" distB="0" distL="114300" distR="114300">
            <wp:extent cx="5763895" cy="7129780"/>
            <wp:effectExtent l="0" t="0" r="8255" b="13970"/>
            <wp:docPr id="59" name="图片 14" descr="嘉善经济技术开发区产业发展提升区控制性详细规划-Model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4" descr="嘉善经济技术开发区产业发展提升区控制性详细规划-Model副本"/>
                    <pic:cNvPicPr>
                      <a:picLocks noChangeAspect="1"/>
                    </pic:cNvPicPr>
                  </pic:nvPicPr>
                  <pic:blipFill>
                    <a:blip r:embed="rId33"/>
                    <a:srcRect t="6430" b="6142"/>
                    <a:stretch>
                      <a:fillRect/>
                    </a:stretch>
                  </pic:blipFill>
                  <pic:spPr>
                    <a:xfrm>
                      <a:off x="0" y="0"/>
                      <a:ext cx="5763895" cy="7129780"/>
                    </a:xfrm>
                    <a:prstGeom prst="rect">
                      <a:avLst/>
                    </a:prstGeom>
                    <a:noFill/>
                    <a:ln>
                      <a:noFill/>
                    </a:ln>
                  </pic:spPr>
                </pic:pic>
              </a:graphicData>
            </a:graphic>
          </wp:inline>
        </w:drawing>
      </w:r>
    </w:p>
    <w:p w14:paraId="12CD6D5E">
      <w:pPr>
        <w:ind w:firstLine="0" w:firstLineChars="0"/>
        <w:outlineLvl w:val="0"/>
        <w:rPr>
          <w:b/>
          <w:bCs/>
          <w:spacing w:val="-4"/>
        </w:rPr>
      </w:pPr>
      <w:r>
        <w:rPr>
          <w:b/>
          <w:bCs/>
          <w:spacing w:val="-4"/>
        </w:rPr>
        <w:t>附图</w:t>
      </w:r>
      <w:r>
        <w:rPr>
          <w:rFonts w:hint="eastAsia"/>
          <w:b/>
          <w:bCs/>
          <w:spacing w:val="-4"/>
          <w:lang w:val="en-US" w:eastAsia="zh-CN"/>
        </w:rPr>
        <w:t xml:space="preserve">4 </w:t>
      </w:r>
      <w:r>
        <w:rPr>
          <w:rFonts w:hint="eastAsia"/>
          <w:b/>
          <w:bCs/>
          <w:spacing w:val="-4"/>
        </w:rPr>
        <w:t xml:space="preserve"> 嘉善县</w:t>
      </w:r>
      <w:r>
        <w:rPr>
          <w:b/>
          <w:bCs/>
          <w:spacing w:val="-4"/>
        </w:rPr>
        <w:t>水环境功能区划图</w:t>
      </w:r>
    </w:p>
    <w:p w14:paraId="1749F5B8">
      <w:pPr>
        <w:pStyle w:val="13"/>
        <w:spacing w:after="0" w:line="240" w:lineRule="auto"/>
        <w:ind w:firstLine="0" w:firstLineChars="0"/>
      </w:pPr>
      <w:r>
        <mc:AlternateContent>
          <mc:Choice Requires="wps">
            <w:drawing>
              <wp:anchor distT="0" distB="0" distL="114300" distR="114300" simplePos="0" relativeHeight="251666432" behindDoc="0" locked="0" layoutInCell="1" allowOverlap="1">
                <wp:simplePos x="0" y="0"/>
                <wp:positionH relativeFrom="column">
                  <wp:posOffset>6105525</wp:posOffset>
                </wp:positionH>
                <wp:positionV relativeFrom="paragraph">
                  <wp:posOffset>1416050</wp:posOffset>
                </wp:positionV>
                <wp:extent cx="795020" cy="308610"/>
                <wp:effectExtent l="149225" t="6350" r="8255" b="275590"/>
                <wp:wrapNone/>
                <wp:docPr id="1932581827" name="矩形标注 20"/>
                <wp:cNvGraphicFramePr/>
                <a:graphic xmlns:a="http://schemas.openxmlformats.org/drawingml/2006/main">
                  <a:graphicData uri="http://schemas.microsoft.com/office/word/2010/wordprocessingShape">
                    <wps:wsp>
                      <wps:cNvSpPr/>
                      <wps:spPr>
                        <a:xfrm>
                          <a:off x="0" y="0"/>
                          <a:ext cx="795020" cy="308610"/>
                        </a:xfrm>
                        <a:prstGeom prst="wedgeRectCallout">
                          <a:avLst>
                            <a:gd name="adj1" fmla="val -64057"/>
                            <a:gd name="adj2" fmla="val 124691"/>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2E4C2F">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标注 20" o:spid="_x0000_s1026" o:spt="61" type="#_x0000_t61" style="position:absolute;left:0pt;margin-left:480.75pt;margin-top:111.5pt;height:24.3pt;width:62.6pt;z-index:251666432;v-text-anchor:middle;mso-width-relative:page;mso-height-relative:page;" filled="f" stroked="t" coordsize="21600,21600" o:gfxdata="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OPDwo9wAAAAMAQAADwAAAAAAAAABACAAAAAiAAAAZHJz&#10;L2Rvd25yZXYueG1sUEsBAhQAFAAAAAgAh07iQOznxvKrAgAARAUAAA4AAAAAAAAAAQAgAAAAKwEA&#10;AGRycy9lMm9Eb2MueG1sUEsFBgAAAAAGAAYAWQEAAEgGAAAAAA==&#10;" adj="-3036,37733">
                <v:fill on="f" focussize="0,0"/>
                <v:stroke weight="1pt" color="#000000 [3213]" miterlimit="8" joinstyle="miter"/>
                <v:imagedata o:title=""/>
                <o:lock v:ext="edit" aspectratio="f"/>
                <v:textbox>
                  <w:txbxContent>
                    <w:p w14:paraId="212E4C2F">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p>
                  </w:txbxContent>
                </v:textbox>
              </v:shape>
            </w:pict>
          </mc:Fallback>
        </mc:AlternateContent>
      </w:r>
      <w:r>
        <w:drawing>
          <wp:inline distT="0" distB="0" distL="0" distR="0">
            <wp:extent cx="9159875" cy="5295900"/>
            <wp:effectExtent l="0" t="0" r="3175" b="0"/>
            <wp:docPr id="1878263984" name="图片 1"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63984" name="图片 1" descr="地图&#10;&#10;AI 生成的内容可能不正确。"/>
                    <pic:cNvPicPr>
                      <a:picLocks noChangeAspect="1"/>
                    </pic:cNvPicPr>
                  </pic:nvPicPr>
                  <pic:blipFill>
                    <a:blip r:embed="rId34"/>
                    <a:stretch>
                      <a:fillRect/>
                    </a:stretch>
                  </pic:blipFill>
                  <pic:spPr>
                    <a:xfrm>
                      <a:off x="0" y="0"/>
                      <a:ext cx="9159875" cy="5295900"/>
                    </a:xfrm>
                    <a:prstGeom prst="rect">
                      <a:avLst/>
                    </a:prstGeom>
                  </pic:spPr>
                </pic:pic>
              </a:graphicData>
            </a:graphic>
          </wp:inline>
        </w:drawing>
      </w:r>
    </w:p>
    <w:p w14:paraId="2C7C712E">
      <w:pPr>
        <w:ind w:firstLine="0" w:firstLineChars="0"/>
        <w:outlineLvl w:val="0"/>
        <w:rPr>
          <w:b/>
          <w:bCs/>
          <w:spacing w:val="-4"/>
        </w:rPr>
      </w:pPr>
      <w:r>
        <w:rPr>
          <w:b/>
          <w:bCs/>
          <w:spacing w:val="-4"/>
        </w:rPr>
        <w:t>附图</w:t>
      </w:r>
      <w:r>
        <w:rPr>
          <w:rFonts w:hint="eastAsia"/>
          <w:b/>
          <w:bCs/>
          <w:spacing w:val="-4"/>
          <w:lang w:val="en-US" w:eastAsia="zh-CN"/>
        </w:rPr>
        <w:t>5</w:t>
      </w:r>
      <w:r>
        <w:rPr>
          <w:rFonts w:hint="eastAsia"/>
          <w:b/>
          <w:bCs/>
          <w:spacing w:val="-4"/>
        </w:rPr>
        <w:t xml:space="preserve">  嘉善县</w:t>
      </w:r>
      <w:r>
        <w:rPr>
          <w:b/>
          <w:bCs/>
          <w:spacing w:val="-4"/>
        </w:rPr>
        <w:t>环境管控单元分类图</w:t>
      </w:r>
    </w:p>
    <w:p w14:paraId="56B4A8DB">
      <w:pPr>
        <w:pStyle w:val="13"/>
        <w:spacing w:after="0" w:line="240" w:lineRule="auto"/>
        <w:ind w:firstLine="0" w:firstLineChars="0"/>
        <w:jc w:val="center"/>
      </w:pPr>
      <w:r>
        <w:rPr>
          <w:b/>
          <w:bCs/>
          <w:spacing w:val="-4"/>
        </w:rPr>
        <mc:AlternateContent>
          <mc:Choice Requires="wps">
            <w:drawing>
              <wp:anchor distT="0" distB="0" distL="114300" distR="114300" simplePos="0" relativeHeight="251665408" behindDoc="0" locked="0" layoutInCell="1" allowOverlap="1">
                <wp:simplePos x="0" y="0"/>
                <wp:positionH relativeFrom="column">
                  <wp:posOffset>5514975</wp:posOffset>
                </wp:positionH>
                <wp:positionV relativeFrom="paragraph">
                  <wp:posOffset>2473325</wp:posOffset>
                </wp:positionV>
                <wp:extent cx="795020" cy="308610"/>
                <wp:effectExtent l="685800" t="0" r="24130" b="491490"/>
                <wp:wrapNone/>
                <wp:docPr id="123" name="矩形标注 123"/>
                <wp:cNvGraphicFramePr/>
                <a:graphic xmlns:a="http://schemas.openxmlformats.org/drawingml/2006/main">
                  <a:graphicData uri="http://schemas.microsoft.com/office/word/2010/wordprocessingShape">
                    <wps:wsp>
                      <wps:cNvSpPr/>
                      <wps:spPr>
                        <a:xfrm>
                          <a:off x="0" y="0"/>
                          <a:ext cx="795020" cy="308610"/>
                        </a:xfrm>
                        <a:prstGeom prst="wedgeRectCallout">
                          <a:avLst>
                            <a:gd name="adj1" fmla="val -129392"/>
                            <a:gd name="adj2" fmla="val 195885"/>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5D22477">
                            <w:pPr>
                              <w:spacing w:line="240" w:lineRule="auto"/>
                              <w:ind w:firstLine="0" w:firstLineChars="0"/>
                              <w:jc w:val="center"/>
                              <w:rPr>
                                <w:color w:val="FF0000"/>
                              </w:rPr>
                            </w:pPr>
                            <w:r>
                              <w:rPr>
                                <w:rFonts w:hint="eastAsia"/>
                                <w:color w:val="FF0000"/>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4.25pt;margin-top:194.75pt;height:24.3pt;width:62.6pt;z-index:251665408;v-text-anchor:middle;mso-width-relative:page;mso-height-relative:page;" filled="f" stroked="t" coordsize="21600,21600" o:gfxdata="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nQXn3XAAAACwEAAA8AAAAAAAAAAQAgAAAAIgAAAGRycy9kb3ducmV2&#10;LnhtbFBLAQIUABQAAAAIAIdO4kD+zRYpqAIAAD8FAAAOAAAAAAAAAAEAIAAAACYBAABkcnMvZTJv&#10;RG9jLnhtbFBLBQYAAAAABgAGAFkBAABABgAAAAA=&#10;" adj="-17149,53111">
                <v:fill on="f" focussize="0,0"/>
                <v:stroke weight="1pt" color="#000000 [3213]" miterlimit="8" joinstyle="miter"/>
                <v:imagedata o:title=""/>
                <o:lock v:ext="edit" aspectratio="f"/>
                <v:textbox>
                  <w:txbxContent>
                    <w:p w14:paraId="25D22477">
                      <w:pPr>
                        <w:spacing w:line="240" w:lineRule="auto"/>
                        <w:ind w:firstLine="0" w:firstLineChars="0"/>
                        <w:jc w:val="center"/>
                        <w:rPr>
                          <w:color w:val="FF0000"/>
                        </w:rPr>
                      </w:pPr>
                      <w:r>
                        <w:rPr>
                          <w:rFonts w:hint="eastAsia"/>
                          <w:color w:val="FF0000"/>
                        </w:rPr>
                        <w:t>本项目</w:t>
                      </w:r>
                    </w:p>
                  </w:txbxContent>
                </v:textbox>
              </v:shape>
            </w:pict>
          </mc:Fallback>
        </mc:AlternateContent>
      </w:r>
      <w:r>
        <w:drawing>
          <wp:inline distT="0" distB="0" distL="0" distR="0">
            <wp:extent cx="8133715" cy="5295900"/>
            <wp:effectExtent l="0" t="0" r="635" b="0"/>
            <wp:docPr id="1191878535" name="图片 1"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78535" name="图片 1" descr="地图&#10;&#10;AI 生成的内容可能不正确。"/>
                    <pic:cNvPicPr>
                      <a:picLocks noChangeAspect="1"/>
                    </pic:cNvPicPr>
                  </pic:nvPicPr>
                  <pic:blipFill>
                    <a:blip r:embed="rId35"/>
                    <a:stretch>
                      <a:fillRect/>
                    </a:stretch>
                  </pic:blipFill>
                  <pic:spPr>
                    <a:xfrm>
                      <a:off x="0" y="0"/>
                      <a:ext cx="8133715" cy="5295900"/>
                    </a:xfrm>
                    <a:prstGeom prst="rect">
                      <a:avLst/>
                    </a:prstGeom>
                  </pic:spPr>
                </pic:pic>
              </a:graphicData>
            </a:graphic>
          </wp:inline>
        </w:drawing>
      </w:r>
    </w:p>
    <w:p w14:paraId="564B7F52">
      <w:pPr>
        <w:ind w:firstLine="0" w:firstLineChars="0"/>
        <w:outlineLvl w:val="0"/>
        <w:rPr>
          <w:rFonts w:hint="eastAsia"/>
          <w:b/>
          <w:bCs/>
        </w:rPr>
        <w:sectPr>
          <w:pgSz w:w="16839" w:h="11906"/>
          <w:pgMar w:top="1440" w:right="1080" w:bottom="1440" w:left="1080" w:header="0" w:footer="0" w:gutter="0"/>
          <w:cols w:space="720" w:num="1"/>
        </w:sectPr>
      </w:pPr>
    </w:p>
    <w:p w14:paraId="35CE7EF9">
      <w:pPr>
        <w:ind w:firstLine="0" w:firstLineChars="0"/>
        <w:outlineLvl w:val="0"/>
        <w:rPr>
          <w:rFonts w:hint="eastAsia"/>
          <w:b/>
          <w:bCs/>
          <w:lang w:val="en-US" w:eastAsia="zh-CN"/>
        </w:rPr>
      </w:pPr>
      <w:r>
        <w:rPr>
          <w:rFonts w:hint="eastAsia"/>
          <w:b/>
          <w:bCs/>
          <w:lang w:val="en-US" w:eastAsia="zh-CN"/>
        </w:rPr>
        <w:t>附图6  “三区三线”图</w:t>
      </w:r>
    </w:p>
    <w:p w14:paraId="04B8C93E">
      <w:pPr>
        <w:spacing w:line="240" w:lineRule="auto"/>
        <w:ind w:firstLine="0" w:firstLineChars="0"/>
        <w:jc w:val="center"/>
        <w:outlineLvl w:val="0"/>
        <w:rPr>
          <w:rFonts w:hint="default"/>
          <w:b/>
          <w:bCs/>
          <w:lang w:val="en-US" w:eastAsia="zh-CN"/>
        </w:rPr>
        <w:sectPr>
          <w:pgSz w:w="11906" w:h="16839"/>
          <w:pgMar w:top="1080" w:right="1440" w:bottom="1080" w:left="1440" w:header="0" w:footer="0" w:gutter="0"/>
          <w:cols w:space="720" w:num="1"/>
        </w:sectPr>
      </w:pPr>
      <w:r>
        <w:rPr>
          <w:b/>
          <w:bCs/>
          <w:spacing w:val="-4"/>
        </w:rPr>
        <mc:AlternateContent>
          <mc:Choice Requires="wps">
            <w:drawing>
              <wp:anchor distT="0" distB="0" distL="114300" distR="114300" simplePos="0" relativeHeight="251668480" behindDoc="0" locked="0" layoutInCell="1" allowOverlap="1">
                <wp:simplePos x="0" y="0"/>
                <wp:positionH relativeFrom="column">
                  <wp:posOffset>4250055</wp:posOffset>
                </wp:positionH>
                <wp:positionV relativeFrom="paragraph">
                  <wp:posOffset>2106295</wp:posOffset>
                </wp:positionV>
                <wp:extent cx="795020" cy="308610"/>
                <wp:effectExtent l="334010" t="6350" r="13970" b="828040"/>
                <wp:wrapNone/>
                <wp:docPr id="52" name="矩形标注 52"/>
                <wp:cNvGraphicFramePr/>
                <a:graphic xmlns:a="http://schemas.openxmlformats.org/drawingml/2006/main">
                  <a:graphicData uri="http://schemas.microsoft.com/office/word/2010/wordprocessingShape">
                    <wps:wsp>
                      <wps:cNvSpPr/>
                      <wps:spPr>
                        <a:xfrm>
                          <a:off x="0" y="0"/>
                          <a:ext cx="795020" cy="308610"/>
                        </a:xfrm>
                        <a:prstGeom prst="wedgeRectCallout">
                          <a:avLst>
                            <a:gd name="adj1" fmla="val -88178"/>
                            <a:gd name="adj2" fmla="val 298353"/>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BA6F1FF">
                            <w:pPr>
                              <w:spacing w:line="240" w:lineRule="auto"/>
                              <w:ind w:firstLine="0" w:firstLineChars="0"/>
                              <w:jc w:val="center"/>
                              <w:rPr>
                                <w:color w:val="FF0000"/>
                              </w:rPr>
                            </w:pPr>
                            <w:r>
                              <w:rPr>
                                <w:rFonts w:hint="eastAsia"/>
                                <w:color w:val="FF0000"/>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34.65pt;margin-top:165.85pt;height:24.3pt;width:62.6pt;z-index:251668480;v-text-anchor:middle;mso-width-relative:page;mso-height-relative:page;" filled="f" stroked="t" coordsize="21600,21600" o:gfxdata="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FBiSpbaAAAACwEAAA8AAAAAAAAAAQAgAAAAIgAAAGRycy9kb3du&#10;cmV2LnhtbFBLAQIUABQAAAAIAIdO4kDSRoV6qAIAADwFAAAOAAAAAAAAAAEAIAAAACkBAABkcnMv&#10;ZTJvRG9jLnhtbFBLBQYAAAAABgAGAFkBAABDBgAAAAA=&#10;" adj="-8246,75244">
                <v:fill on="f" focussize="0,0"/>
                <v:stroke weight="1pt" color="#000000 [3213]" miterlimit="8" joinstyle="miter"/>
                <v:imagedata o:title=""/>
                <o:lock v:ext="edit" aspectratio="f"/>
                <v:textbox>
                  <w:txbxContent>
                    <w:p w14:paraId="4BA6F1FF">
                      <w:pPr>
                        <w:spacing w:line="240" w:lineRule="auto"/>
                        <w:ind w:firstLine="0" w:firstLineChars="0"/>
                        <w:jc w:val="center"/>
                        <w:rPr>
                          <w:color w:val="FF0000"/>
                        </w:rPr>
                      </w:pPr>
                      <w:r>
                        <w:rPr>
                          <w:rFonts w:hint="eastAsia"/>
                          <w:color w:val="FF0000"/>
                        </w:rPr>
                        <w:t>本项目</w:t>
                      </w:r>
                    </w:p>
                  </w:txbxContent>
                </v:textbox>
              </v:shape>
            </w:pict>
          </mc:Fallback>
        </mc:AlternateContent>
      </w:r>
      <w:r>
        <w:rPr>
          <w:rFonts w:hint="default"/>
          <w:b/>
          <w:bCs/>
          <w:lang w:val="en-US" w:eastAsia="zh-CN"/>
        </w:rPr>
        <w:drawing>
          <wp:inline distT="0" distB="0" distL="114300" distR="114300">
            <wp:extent cx="5086350" cy="5727065"/>
            <wp:effectExtent l="0" t="0" r="0" b="6985"/>
            <wp:docPr id="51" name="图片 51" descr="c5a6f974ea631f44489f7c6ca87b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5a6f974ea631f44489f7c6ca87b2370"/>
                    <pic:cNvPicPr>
                      <a:picLocks noChangeAspect="1"/>
                    </pic:cNvPicPr>
                  </pic:nvPicPr>
                  <pic:blipFill>
                    <a:blip r:embed="rId36"/>
                    <a:stretch>
                      <a:fillRect/>
                    </a:stretch>
                  </pic:blipFill>
                  <pic:spPr>
                    <a:xfrm>
                      <a:off x="0" y="0"/>
                      <a:ext cx="5086350" cy="5727065"/>
                    </a:xfrm>
                    <a:prstGeom prst="rect">
                      <a:avLst/>
                    </a:prstGeom>
                  </pic:spPr>
                </pic:pic>
              </a:graphicData>
            </a:graphic>
          </wp:inline>
        </w:drawing>
      </w:r>
    </w:p>
    <w:p w14:paraId="72E96CCC">
      <w:pPr>
        <w:ind w:firstLine="0" w:firstLineChars="0"/>
        <w:outlineLvl w:val="0"/>
        <w:rPr>
          <w:rFonts w:hint="default" w:eastAsia="宋体"/>
          <w:b/>
          <w:bCs/>
          <w:lang w:val="en-US" w:eastAsia="zh-CN"/>
        </w:rPr>
      </w:pPr>
      <w:r>
        <w:rPr>
          <w:rFonts w:hint="eastAsia"/>
          <w:b/>
          <w:bCs/>
        </w:rPr>
        <w:t>附图</w:t>
      </w:r>
      <w:r>
        <w:rPr>
          <w:rFonts w:hint="eastAsia"/>
          <w:b/>
          <w:bCs/>
          <w:lang w:val="en-US" w:eastAsia="zh-CN"/>
        </w:rPr>
        <w:t>7</w:t>
      </w:r>
      <w:r>
        <w:rPr>
          <w:rFonts w:hint="eastAsia"/>
          <w:b/>
          <w:bCs/>
        </w:rPr>
        <w:t xml:space="preserve">  项目</w:t>
      </w:r>
      <w:r>
        <w:rPr>
          <w:rFonts w:hint="eastAsia"/>
          <w:b/>
          <w:bCs/>
          <w:lang w:val="en-US" w:eastAsia="zh-CN"/>
        </w:rPr>
        <w:t>周边环境保护目标分布图</w:t>
      </w:r>
    </w:p>
    <w:p w14:paraId="14AD2B8B">
      <w:pPr>
        <w:pStyle w:val="13"/>
        <w:spacing w:line="240" w:lineRule="auto"/>
        <w:ind w:left="0" w:leftChars="0" w:firstLine="0" w:firstLineChars="0"/>
        <w:jc w:val="center"/>
        <w:rPr>
          <w:rFonts w:hint="eastAsia"/>
        </w:rPr>
      </w:pPr>
      <w:r>
        <w:rPr>
          <w:rFonts w:hint="eastAsia"/>
        </w:rPr>
        <w:object>
          <v:shape id="_x0000_i1030" o:spt="75" type="#_x0000_t75" style="height:412.45pt;width:706.7pt;" o:ole="t" filled="f" o:preferrelative="t" stroked="f" coordsize="21600,21600">
            <v:path/>
            <v:fill on="f" focussize="0,0"/>
            <v:stroke on="f"/>
            <v:imagedata r:id="rId38" o:title=""/>
            <o:lock v:ext="edit" aspectratio="f"/>
            <w10:wrap type="none"/>
            <w10:anchorlock/>
          </v:shape>
          <o:OLEObject Type="Embed" ProgID="Visio.Drawing.15" ShapeID="_x0000_i1030" DrawAspect="Content" ObjectID="_1468075730" r:id="rId37">
            <o:LockedField>false</o:LockedField>
          </o:OLEObject>
        </w:object>
      </w:r>
    </w:p>
    <w:p w14:paraId="60E9E017">
      <w:pPr>
        <w:pStyle w:val="13"/>
        <w:spacing w:after="0" w:line="240" w:lineRule="auto"/>
        <w:ind w:firstLine="0" w:firstLineChars="0"/>
        <w:sectPr>
          <w:pgSz w:w="16839" w:h="11906"/>
          <w:pgMar w:top="1440" w:right="1080" w:bottom="1440" w:left="1080" w:header="0" w:footer="0" w:gutter="0"/>
          <w:cols w:space="720" w:num="1"/>
        </w:sectPr>
      </w:pPr>
    </w:p>
    <w:p w14:paraId="20251BF2">
      <w:pPr>
        <w:ind w:firstLine="0" w:firstLineChars="0"/>
        <w:outlineLvl w:val="0"/>
        <w:rPr>
          <w:b/>
          <w:bCs/>
        </w:rPr>
      </w:pPr>
      <w:r>
        <w:rPr>
          <w:b/>
          <w:bCs/>
        </w:rPr>
        <mc:AlternateContent>
          <mc:Choice Requires="wps">
            <w:drawing>
              <wp:anchor distT="0" distB="0" distL="114300" distR="114300" simplePos="0" relativeHeight="251659264" behindDoc="0" locked="0" layoutInCell="1" allowOverlap="1">
                <wp:simplePos x="0" y="0"/>
                <wp:positionH relativeFrom="column">
                  <wp:posOffset>-4266565</wp:posOffset>
                </wp:positionH>
                <wp:positionV relativeFrom="paragraph">
                  <wp:posOffset>5542280</wp:posOffset>
                </wp:positionV>
                <wp:extent cx="2291080" cy="313055"/>
                <wp:effectExtent l="4445" t="4445" r="9525" b="6350"/>
                <wp:wrapNone/>
                <wp:docPr id="23" name="文本框 23"/>
                <wp:cNvGraphicFramePr/>
                <a:graphic xmlns:a="http://schemas.openxmlformats.org/drawingml/2006/main">
                  <a:graphicData uri="http://schemas.microsoft.com/office/word/2010/wordprocessingShape">
                    <wps:wsp>
                      <wps:cNvSpPr txBox="1"/>
                      <wps:spPr>
                        <a:xfrm>
                          <a:off x="0" y="0"/>
                          <a:ext cx="2291080"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392B662">
                            <w:pPr>
                              <w:pStyle w:val="11"/>
                              <w:spacing w:after="0" w:line="240" w:lineRule="auto"/>
                              <w:ind w:firstLine="0" w:firstLineChars="0"/>
                            </w:pPr>
                            <w:r>
                              <w:rPr>
                                <w:b/>
                                <w:bCs/>
                                <w:spacing w:val="-4"/>
                              </w:rPr>
                              <w:t>附图</w:t>
                            </w:r>
                            <w:r>
                              <w:rPr>
                                <w:rFonts w:hint="eastAsia"/>
                                <w:b/>
                                <w:bCs/>
                                <w:spacing w:val="-4"/>
                              </w:rPr>
                              <w:t>4</w:t>
                            </w:r>
                            <w:r>
                              <w:rPr>
                                <w:b/>
                                <w:bCs/>
                                <w:spacing w:val="-4"/>
                              </w:rPr>
                              <w:t>项目周边环境概况图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5pt;margin-top:436.4pt;height:24.65pt;width:180.4pt;z-index:251659264;mso-width-relative:page;mso-height-relative:page;" fillcolor="#FFFFFF [3201]" filled="t" stroked="t" coordsize="21600,21600" o:gfxdata="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OqTOl&#10;2QAAAA0BAAAPAAAAAAAAAAEAIAAAACIAAABkcnMvZG93bnJldi54bWxQSwECFAAUAAAACACHTuJA&#10;Ac+R5VkCAAC5BAAADgAAAAAAAAABACAAAAAoAQAAZHJzL2Uyb0RvYy54bWxQSwUGAAAAAAYABgBZ&#10;AQAA8wUAAAAA&#10;">
                <v:fill on="t" focussize="0,0"/>
                <v:stroke weight="0.5pt" color="#000000 [3204]" joinstyle="round"/>
                <v:imagedata o:title=""/>
                <o:lock v:ext="edit" aspectratio="f"/>
                <v:textbox>
                  <w:txbxContent>
                    <w:p w14:paraId="0392B662">
                      <w:pPr>
                        <w:pStyle w:val="11"/>
                        <w:spacing w:after="0" w:line="240" w:lineRule="auto"/>
                        <w:ind w:firstLine="0" w:firstLineChars="0"/>
                      </w:pPr>
                      <w:r>
                        <w:rPr>
                          <w:b/>
                          <w:bCs/>
                          <w:spacing w:val="-4"/>
                        </w:rPr>
                        <w:t>附图</w:t>
                      </w:r>
                      <w:r>
                        <w:rPr>
                          <w:rFonts w:hint="eastAsia"/>
                          <w:b/>
                          <w:bCs/>
                          <w:spacing w:val="-4"/>
                        </w:rPr>
                        <w:t>4</w:t>
                      </w:r>
                      <w:r>
                        <w:rPr>
                          <w:b/>
                          <w:bCs/>
                          <w:spacing w:val="-4"/>
                        </w:rPr>
                        <w:t>项目周边环境概况图</w:t>
                      </w:r>
                    </w:p>
                  </w:txbxContent>
                </v:textbox>
              </v:shape>
            </w:pict>
          </mc:Fallback>
        </mc:AlternateContent>
      </w:r>
      <w:r>
        <w:rPr>
          <w:rFonts w:hint="eastAsia"/>
          <w:b/>
          <w:bCs/>
        </w:rPr>
        <w:t>附图</w:t>
      </w:r>
      <w:r>
        <w:rPr>
          <w:rFonts w:hint="eastAsia"/>
          <w:b/>
          <w:bCs/>
          <w:lang w:val="en-US" w:eastAsia="zh-CN"/>
        </w:rPr>
        <w:t>8</w:t>
      </w:r>
      <w:r>
        <w:rPr>
          <w:rFonts w:hint="eastAsia"/>
          <w:b/>
          <w:bCs/>
        </w:rPr>
        <w:t xml:space="preserve">  厂区平面布置图</w:t>
      </w:r>
    </w:p>
    <w:p w14:paraId="254D69BB">
      <w:pPr>
        <w:pStyle w:val="13"/>
        <w:spacing w:after="0" w:line="240" w:lineRule="auto"/>
        <w:ind w:firstLine="0" w:firstLineChars="0"/>
      </w:pPr>
      <w:r>
        <w:drawing>
          <wp:inline distT="0" distB="0" distL="114300" distR="114300">
            <wp:extent cx="5726430" cy="3502660"/>
            <wp:effectExtent l="0" t="0" r="7620" b="254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7"/>
                    <a:stretch>
                      <a:fillRect/>
                    </a:stretch>
                  </pic:blipFill>
                  <pic:spPr>
                    <a:xfrm>
                      <a:off x="0" y="0"/>
                      <a:ext cx="5726430" cy="3502660"/>
                    </a:xfrm>
                    <a:prstGeom prst="rect">
                      <a:avLst/>
                    </a:prstGeom>
                    <a:noFill/>
                    <a:ln>
                      <a:noFill/>
                    </a:ln>
                  </pic:spPr>
                </pic:pic>
              </a:graphicData>
            </a:graphic>
          </wp:inline>
        </w:drawing>
      </w:r>
    </w:p>
    <w:p w14:paraId="4E13F29B">
      <w:pPr>
        <w:pStyle w:val="14"/>
      </w:pPr>
    </w:p>
    <w:p w14:paraId="4E4DB56D">
      <w:pPr>
        <w:pStyle w:val="14"/>
        <w:spacing w:after="0" w:line="240" w:lineRule="auto"/>
        <w:ind w:firstLine="0" w:firstLineChars="0"/>
      </w:pPr>
      <w:r>
        <w:object>
          <v:shape id="_x0000_i1031" o:spt="75" type="#_x0000_t75" style="height:143.85pt;width:450.9pt;" o:ole="t" filled="f" o:preferrelative="t" stroked="f" coordsize="21600,21600">
            <v:path/>
            <v:fill on="f" focussize="0,0"/>
            <v:stroke on="f"/>
            <v:imagedata r:id="rId40" o:title=""/>
            <o:lock v:ext="edit" aspectratio="f"/>
            <w10:wrap type="none"/>
            <w10:anchorlock/>
          </v:shape>
          <o:OLEObject Type="Embed" ProgID="Visio.Drawing.15" ShapeID="_x0000_i1031" DrawAspect="Content" ObjectID="_1468075731" r:id="rId39">
            <o:LockedField>false</o:LockedField>
          </o:OLEObject>
        </w:object>
      </w:r>
    </w:p>
    <w:p w14:paraId="2CDD3B4D">
      <w:pPr>
        <w:spacing w:after="0" w:line="240" w:lineRule="auto"/>
        <w:ind w:firstLine="0" w:firstLineChars="0"/>
        <w:jc w:val="center"/>
        <w:rPr>
          <w:rFonts w:hint="default" w:eastAsia="宋体"/>
          <w:b/>
          <w:bCs/>
          <w:lang w:val="en-US" w:eastAsia="zh-CN"/>
        </w:rPr>
      </w:pPr>
      <w:r>
        <w:rPr>
          <w:rFonts w:hint="eastAsia"/>
          <w:b/>
          <w:bCs/>
          <w:lang w:val="en-US" w:eastAsia="zh-CN"/>
        </w:rPr>
        <w:t>1#车间1楼平面布置图</w:t>
      </w:r>
    </w:p>
    <w:p w14:paraId="2187F5BE">
      <w:pPr>
        <w:pStyle w:val="13"/>
        <w:spacing w:line="240" w:lineRule="auto"/>
        <w:ind w:left="0" w:leftChars="0" w:firstLine="0" w:firstLineChars="0"/>
      </w:pPr>
      <w:r>
        <w:object>
          <v:shape id="_x0000_i1032" o:spt="75" type="#_x0000_t75" style="height:143.85pt;width:450.9pt;" o:ole="t" filled="f" o:preferrelative="t" stroked="f" coordsize="21600,21600">
            <v:path/>
            <v:fill on="f" focussize="0,0"/>
            <v:stroke on="f"/>
            <v:imagedata r:id="rId42" o:title=""/>
            <o:lock v:ext="edit" aspectratio="f"/>
            <w10:wrap type="none"/>
            <w10:anchorlock/>
          </v:shape>
          <o:OLEObject Type="Embed" ProgID="Visio.Drawing.15" ShapeID="_x0000_i1032" DrawAspect="Content" ObjectID="_1468075732" r:id="rId41">
            <o:LockedField>false</o:LockedField>
          </o:OLEObject>
        </w:object>
      </w:r>
    </w:p>
    <w:p w14:paraId="0DDA1D5E">
      <w:pPr>
        <w:spacing w:after="0" w:line="240" w:lineRule="auto"/>
        <w:ind w:firstLine="0" w:firstLineChars="0"/>
        <w:jc w:val="center"/>
        <w:rPr>
          <w:rFonts w:hint="default" w:eastAsia="宋体"/>
          <w:b/>
          <w:bCs/>
          <w:lang w:val="en-US" w:eastAsia="zh-CN"/>
        </w:rPr>
      </w:pPr>
      <w:r>
        <w:rPr>
          <w:rFonts w:hint="eastAsia"/>
          <w:b/>
          <w:bCs/>
          <w:lang w:val="en-US" w:eastAsia="zh-CN"/>
        </w:rPr>
        <w:t>1#车间2楼平面布置图</w:t>
      </w:r>
    </w:p>
    <w:p w14:paraId="16825333">
      <w:pPr>
        <w:pStyle w:val="14"/>
        <w:spacing w:line="240" w:lineRule="auto"/>
        <w:ind w:left="0" w:leftChars="0" w:firstLine="0" w:firstLineChars="0"/>
      </w:pPr>
      <w:r>
        <w:object>
          <v:shape id="_x0000_i1033" o:spt="75" type="#_x0000_t75" style="height:143.85pt;width:450.9pt;" o:ole="t" filled="f" o:preferrelative="t" stroked="f" coordsize="21600,21600">
            <v:path/>
            <v:fill on="f" focussize="0,0"/>
            <v:stroke on="f"/>
            <v:imagedata r:id="rId44" o:title=""/>
            <o:lock v:ext="edit" aspectratio="f"/>
            <w10:wrap type="none"/>
            <w10:anchorlock/>
          </v:shape>
          <o:OLEObject Type="Embed" ProgID="Visio.Drawing.15" ShapeID="_x0000_i1033" DrawAspect="Content" ObjectID="_1468075733" r:id="rId43">
            <o:LockedField>false</o:LockedField>
          </o:OLEObject>
        </w:object>
      </w:r>
    </w:p>
    <w:p w14:paraId="5438D5CC">
      <w:pPr>
        <w:spacing w:after="0" w:line="240" w:lineRule="auto"/>
        <w:ind w:firstLine="0" w:firstLineChars="0"/>
        <w:jc w:val="center"/>
        <w:rPr>
          <w:rFonts w:hint="eastAsia"/>
          <w:b/>
          <w:bCs/>
          <w:lang w:val="en-US" w:eastAsia="zh-CN"/>
        </w:rPr>
      </w:pPr>
      <w:r>
        <w:rPr>
          <w:rFonts w:hint="eastAsia"/>
          <w:b/>
          <w:bCs/>
          <w:lang w:val="en-US" w:eastAsia="zh-CN"/>
        </w:rPr>
        <w:t>1#车间3楼平面布置图</w:t>
      </w:r>
    </w:p>
    <w:p w14:paraId="4C5E0504">
      <w:pPr>
        <w:spacing w:after="0" w:line="240" w:lineRule="auto"/>
        <w:ind w:firstLine="0" w:firstLineChars="0"/>
        <w:jc w:val="center"/>
        <w:rPr>
          <w:rFonts w:hint="default"/>
          <w:b/>
          <w:bCs/>
          <w:lang w:val="en-US" w:eastAsia="zh-CN"/>
        </w:rPr>
      </w:pPr>
      <w:r>
        <w:rPr>
          <w:rFonts w:hint="default"/>
          <w:b/>
          <w:bCs/>
          <w:lang w:val="en-US" w:eastAsia="zh-CN"/>
        </w:rPr>
        <w:object>
          <v:shape id="_x0000_i1034" o:spt="75" type="#_x0000_t75" style="height:207pt;width:385.5pt;" o:ole="t" filled="f" o:preferrelative="t" stroked="f" coordsize="21600,21600">
            <v:path/>
            <v:fill on="f" focussize="0,0"/>
            <v:stroke on="f"/>
            <v:imagedata r:id="rId46" o:title=""/>
            <o:lock v:ext="edit" aspectratio="f"/>
            <w10:wrap type="none"/>
            <w10:anchorlock/>
          </v:shape>
          <o:OLEObject Type="Embed" ProgID="Visio.Drawing.15" ShapeID="_x0000_i1034" DrawAspect="Content" ObjectID="_1468075734" r:id="rId45">
            <o:LockedField>false</o:LockedField>
          </o:OLEObject>
        </w:object>
      </w:r>
    </w:p>
    <w:p w14:paraId="58695698">
      <w:pPr>
        <w:spacing w:after="0" w:line="240" w:lineRule="auto"/>
        <w:ind w:firstLine="0" w:firstLineChars="0"/>
        <w:jc w:val="center"/>
        <w:rPr>
          <w:rFonts w:hint="eastAsia"/>
          <w:b/>
          <w:bCs/>
          <w:lang w:val="en-US" w:eastAsia="zh-CN"/>
        </w:rPr>
      </w:pPr>
      <w:r>
        <w:rPr>
          <w:rFonts w:hint="eastAsia"/>
          <w:b/>
          <w:bCs/>
          <w:lang w:val="en-US" w:eastAsia="zh-CN"/>
        </w:rPr>
        <w:t>2#车间1楼平面布置图</w:t>
      </w:r>
    </w:p>
    <w:p w14:paraId="149AB36F">
      <w:pPr>
        <w:spacing w:after="0" w:line="240" w:lineRule="auto"/>
        <w:ind w:firstLine="0" w:firstLineChars="0"/>
        <w:jc w:val="center"/>
        <w:rPr>
          <w:rFonts w:hint="default"/>
          <w:b/>
          <w:bCs/>
          <w:lang w:val="en-US" w:eastAsia="zh-CN"/>
        </w:rPr>
      </w:pPr>
      <w:r>
        <w:rPr>
          <w:rFonts w:hint="default"/>
          <w:b/>
          <w:bCs/>
          <w:lang w:val="en-US" w:eastAsia="zh-CN"/>
        </w:rPr>
        <w:object>
          <v:shape id="_x0000_i1035" o:spt="75" type="#_x0000_t75" style="height:207pt;width:412.5pt;" o:ole="t" filled="f" o:preferrelative="t" stroked="f" coordsize="21600,21600">
            <v:path/>
            <v:fill on="f" focussize="0,0"/>
            <v:stroke on="f"/>
            <v:imagedata r:id="rId48" o:title=""/>
            <o:lock v:ext="edit" aspectratio="f"/>
            <w10:wrap type="none"/>
            <w10:anchorlock/>
          </v:shape>
          <o:OLEObject Type="Embed" ProgID="Visio.Drawing.15" ShapeID="_x0000_i1035" DrawAspect="Content" ObjectID="_1468075735" r:id="rId47">
            <o:LockedField>false</o:LockedField>
          </o:OLEObject>
        </w:object>
      </w:r>
    </w:p>
    <w:p w14:paraId="320ACA59">
      <w:pPr>
        <w:spacing w:after="0" w:line="240" w:lineRule="auto"/>
        <w:ind w:firstLine="0" w:firstLineChars="0"/>
        <w:jc w:val="center"/>
        <w:rPr>
          <w:rFonts w:hint="eastAsia"/>
          <w:b/>
          <w:bCs/>
          <w:lang w:val="en-US" w:eastAsia="zh-CN"/>
        </w:rPr>
      </w:pPr>
      <w:r>
        <w:rPr>
          <w:rFonts w:hint="eastAsia"/>
          <w:b/>
          <w:bCs/>
          <w:lang w:val="en-US" w:eastAsia="zh-CN"/>
        </w:rPr>
        <w:t>2#车间2楼平面布置图</w:t>
      </w:r>
    </w:p>
    <w:p w14:paraId="09D70495">
      <w:pPr>
        <w:pStyle w:val="14"/>
        <w:ind w:firstLine="480"/>
      </w:pPr>
    </w:p>
    <w:p w14:paraId="26E51E5A">
      <w:pPr>
        <w:spacing w:line="240" w:lineRule="auto"/>
        <w:ind w:firstLine="480"/>
      </w:pPr>
      <w:r>
        <w:object>
          <v:shape id="_x0000_i1036" o:spt="75" type="#_x0000_t75" style="height:207pt;width:385.5pt;" o:ole="t" filled="f" o:preferrelative="t" stroked="f" coordsize="21600,21600">
            <v:path/>
            <v:fill on="f" focussize="0,0"/>
            <v:stroke on="f"/>
            <v:imagedata r:id="rId50" o:title=""/>
            <o:lock v:ext="edit" aspectratio="f"/>
            <w10:wrap type="none"/>
            <w10:anchorlock/>
          </v:shape>
          <o:OLEObject Type="Embed" ProgID="Visio.Drawing.15" ShapeID="_x0000_i1036" DrawAspect="Content" ObjectID="_1468075736" r:id="rId49">
            <o:LockedField>false</o:LockedField>
          </o:OLEObject>
        </w:object>
      </w:r>
    </w:p>
    <w:p w14:paraId="67614F87">
      <w:pPr>
        <w:spacing w:after="0" w:line="240" w:lineRule="auto"/>
        <w:ind w:firstLine="0" w:firstLineChars="0"/>
        <w:jc w:val="center"/>
        <w:rPr>
          <w:rFonts w:hint="eastAsia"/>
          <w:b/>
          <w:bCs/>
          <w:lang w:val="en-US" w:eastAsia="zh-CN"/>
        </w:rPr>
      </w:pPr>
      <w:r>
        <w:rPr>
          <w:rFonts w:hint="eastAsia"/>
          <w:b/>
          <w:bCs/>
          <w:lang w:val="en-US" w:eastAsia="zh-CN"/>
        </w:rPr>
        <w:t>2#车间3楼平面布置图</w:t>
      </w:r>
    </w:p>
    <w:p w14:paraId="52A3352A">
      <w:pPr>
        <w:spacing w:line="240" w:lineRule="auto"/>
        <w:ind w:firstLine="480"/>
      </w:pPr>
      <w:r>
        <w:object>
          <v:shape id="_x0000_i1037" o:spt="75" type="#_x0000_t75" style="height:207pt;width:385.5pt;" o:ole="t" filled="f" o:preferrelative="t" stroked="f" coordsize="21600,21600">
            <v:path/>
            <v:fill on="f" focussize="0,0"/>
            <v:stroke on="f"/>
            <v:imagedata r:id="rId52" o:title=""/>
            <o:lock v:ext="edit" aspectratio="f"/>
            <w10:wrap type="none"/>
            <w10:anchorlock/>
          </v:shape>
          <o:OLEObject Type="Embed" ProgID="Visio.Drawing.15" ShapeID="_x0000_i1037" DrawAspect="Content" ObjectID="_1468075737" r:id="rId51">
            <o:LockedField>false</o:LockedField>
          </o:OLEObject>
        </w:object>
      </w:r>
    </w:p>
    <w:p w14:paraId="4F237246">
      <w:pPr>
        <w:spacing w:after="0" w:line="240" w:lineRule="auto"/>
        <w:ind w:firstLine="0" w:firstLineChars="0"/>
        <w:jc w:val="center"/>
        <w:rPr>
          <w:rFonts w:hint="eastAsia"/>
          <w:b/>
          <w:bCs/>
          <w:lang w:val="en-US" w:eastAsia="zh-CN"/>
        </w:rPr>
      </w:pPr>
      <w:r>
        <w:rPr>
          <w:rFonts w:hint="eastAsia"/>
          <w:b/>
          <w:bCs/>
          <w:lang w:val="en-US" w:eastAsia="zh-CN"/>
        </w:rPr>
        <w:t>3#车间1~3楼平面布置图</w:t>
      </w:r>
    </w:p>
    <w:p w14:paraId="61D14096">
      <w:pPr>
        <w:spacing w:line="240" w:lineRule="auto"/>
        <w:ind w:firstLine="480"/>
        <w:sectPr>
          <w:pgSz w:w="11906" w:h="16839" w:orient="landscape"/>
          <w:pgMar w:top="1080" w:right="1440" w:bottom="1080" w:left="1440" w:header="0" w:footer="0" w:gutter="0"/>
          <w:cols w:space="720" w:num="1"/>
          <w:docGrid w:linePitch="326" w:charSpace="0"/>
        </w:sectPr>
      </w:pPr>
    </w:p>
    <w:p w14:paraId="6406AE3C">
      <w:pPr>
        <w:ind w:firstLine="0" w:firstLineChars="0"/>
        <w:outlineLvl w:val="0"/>
        <w:rPr>
          <w:b/>
          <w:bCs/>
        </w:rPr>
      </w:pPr>
      <w:r>
        <w:rPr>
          <w:b/>
          <w:bCs/>
        </w:rPr>
        <mc:AlternateContent>
          <mc:Choice Requires="wps">
            <w:drawing>
              <wp:anchor distT="0" distB="0" distL="114300" distR="114300" simplePos="0" relativeHeight="251667456" behindDoc="0" locked="0" layoutInCell="1" allowOverlap="1">
                <wp:simplePos x="0" y="0"/>
                <wp:positionH relativeFrom="column">
                  <wp:posOffset>-4266565</wp:posOffset>
                </wp:positionH>
                <wp:positionV relativeFrom="paragraph">
                  <wp:posOffset>5542280</wp:posOffset>
                </wp:positionV>
                <wp:extent cx="2291080" cy="313055"/>
                <wp:effectExtent l="4445" t="4445" r="9525" b="6350"/>
                <wp:wrapNone/>
                <wp:docPr id="1898402108" name="文本框 1898402108"/>
                <wp:cNvGraphicFramePr/>
                <a:graphic xmlns:a="http://schemas.openxmlformats.org/drawingml/2006/main">
                  <a:graphicData uri="http://schemas.microsoft.com/office/word/2010/wordprocessingShape">
                    <wps:wsp>
                      <wps:cNvSpPr txBox="1"/>
                      <wps:spPr>
                        <a:xfrm>
                          <a:off x="0" y="0"/>
                          <a:ext cx="2291080" cy="313055"/>
                        </a:xfrm>
                        <a:prstGeom prst="rect">
                          <a:avLst/>
                        </a:prstGeom>
                        <a:solidFill>
                          <a:sysClr val="window" lastClr="FFFFFF"/>
                        </a:solidFill>
                        <a:ln w="6350">
                          <a:solidFill>
                            <a:prstClr val="black"/>
                          </a:solidFill>
                        </a:ln>
                        <a:effectLst/>
                      </wps:spPr>
                      <wps:txbx>
                        <w:txbxContent>
                          <w:p w14:paraId="48B50827">
                            <w:pPr>
                              <w:pStyle w:val="11"/>
                              <w:spacing w:after="0" w:line="240" w:lineRule="auto"/>
                              <w:ind w:firstLine="0" w:firstLineChars="0"/>
                            </w:pPr>
                            <w:r>
                              <w:rPr>
                                <w:b/>
                                <w:bCs/>
                                <w:spacing w:val="-4"/>
                              </w:rPr>
                              <w:t>附图</w:t>
                            </w:r>
                            <w:r>
                              <w:rPr>
                                <w:rFonts w:hint="eastAsia"/>
                                <w:b/>
                                <w:bCs/>
                                <w:spacing w:val="-4"/>
                              </w:rPr>
                              <w:t>4</w:t>
                            </w:r>
                            <w:r>
                              <w:rPr>
                                <w:b/>
                                <w:bCs/>
                                <w:spacing w:val="-4"/>
                              </w:rPr>
                              <w:t>项目周边环境概况图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5pt;margin-top:436.4pt;height:24.65pt;width:180.4pt;z-index:251667456;mso-width-relative:page;mso-height-relative:page;" fillcolor="#FFFFFF" filled="t" stroked="t" coordsize="21600,21600" o:gfxdata="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6pM6XZAAAADQEAAA8AAAAAAAAAAQAgAAAAIgAAAGRycy9kb3du&#10;cmV2LnhtbFBLAQIUABQAAAAIAIdO4kBkWxH2cAIAAOcEAAAOAAAAAAAAAAEAIAAAACgBAABkcnMv&#10;ZTJvRG9jLnhtbFBLBQYAAAAABgAGAFkBAAAKBgAAAAA=&#10;">
                <v:fill on="t" focussize="0,0"/>
                <v:stroke weight="0.5pt" color="#000000" joinstyle="round"/>
                <v:imagedata o:title=""/>
                <o:lock v:ext="edit" aspectratio="f"/>
                <v:textbox>
                  <w:txbxContent>
                    <w:p w14:paraId="48B50827">
                      <w:pPr>
                        <w:pStyle w:val="11"/>
                        <w:spacing w:after="0" w:line="240" w:lineRule="auto"/>
                        <w:ind w:firstLine="0" w:firstLineChars="0"/>
                      </w:pPr>
                      <w:r>
                        <w:rPr>
                          <w:b/>
                          <w:bCs/>
                          <w:spacing w:val="-4"/>
                        </w:rPr>
                        <w:t>附图</w:t>
                      </w:r>
                      <w:r>
                        <w:rPr>
                          <w:rFonts w:hint="eastAsia"/>
                          <w:b/>
                          <w:bCs/>
                          <w:spacing w:val="-4"/>
                        </w:rPr>
                        <w:t>4</w:t>
                      </w:r>
                      <w:r>
                        <w:rPr>
                          <w:b/>
                          <w:bCs/>
                          <w:spacing w:val="-4"/>
                        </w:rPr>
                        <w:t>项目周边环境概况图</w:t>
                      </w:r>
                    </w:p>
                  </w:txbxContent>
                </v:textbox>
              </v:shape>
            </w:pict>
          </mc:Fallback>
        </mc:AlternateContent>
      </w:r>
      <w:r>
        <w:rPr>
          <w:rFonts w:hint="eastAsia"/>
          <w:b/>
          <w:bCs/>
        </w:rPr>
        <w:t>附图</w:t>
      </w:r>
      <w:r>
        <w:rPr>
          <w:rFonts w:hint="eastAsia"/>
          <w:b/>
          <w:bCs/>
          <w:lang w:val="en-US" w:eastAsia="zh-CN"/>
        </w:rPr>
        <w:t>9</w:t>
      </w:r>
      <w:r>
        <w:rPr>
          <w:rFonts w:hint="eastAsia"/>
          <w:b/>
          <w:bCs/>
        </w:rPr>
        <w:t xml:space="preserve">  厂区周边四至图</w:t>
      </w:r>
    </w:p>
    <w:tbl>
      <w:tblPr>
        <w:tblStyle w:val="37"/>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464"/>
        <w:gridCol w:w="4568"/>
      </w:tblGrid>
      <w:tr w14:paraId="1B059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5" w:hRule="atLeast"/>
          <w:jc w:val="center"/>
        </w:trPr>
        <w:tc>
          <w:tcPr>
            <w:tcW w:w="2489" w:type="pct"/>
            <w:vAlign w:val="center"/>
          </w:tcPr>
          <w:p w14:paraId="4264AC16">
            <w:pPr>
              <w:spacing w:after="0" w:line="240" w:lineRule="auto"/>
              <w:ind w:firstLine="0" w:firstLineChars="0"/>
              <w:rPr>
                <w:sz w:val="28"/>
                <w:szCs w:val="28"/>
              </w:rPr>
            </w:pPr>
            <w:r>
              <w:rPr>
                <w:sz w:val="28"/>
                <w:szCs w:val="28"/>
              </w:rPr>
              <w:drawing>
                <wp:inline distT="0" distB="0" distL="0" distR="0">
                  <wp:extent cx="4505325" cy="2849245"/>
                  <wp:effectExtent l="0" t="0" r="0" b="825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526025" cy="2862528"/>
                          </a:xfrm>
                          <a:prstGeom prst="rect">
                            <a:avLst/>
                          </a:prstGeom>
                          <a:noFill/>
                          <a:ln>
                            <a:noFill/>
                          </a:ln>
                        </pic:spPr>
                      </pic:pic>
                    </a:graphicData>
                  </a:graphic>
                </wp:inline>
              </w:drawing>
            </w:r>
          </w:p>
        </w:tc>
        <w:tc>
          <w:tcPr>
            <w:tcW w:w="2511" w:type="pct"/>
            <w:vAlign w:val="center"/>
          </w:tcPr>
          <w:p w14:paraId="2B2A90E6">
            <w:pPr>
              <w:spacing w:after="0" w:line="240" w:lineRule="auto"/>
              <w:ind w:firstLine="0" w:firstLineChars="0"/>
              <w:jc w:val="center"/>
            </w:pPr>
            <w:r>
              <w:drawing>
                <wp:inline distT="0" distB="0" distL="0" distR="0">
                  <wp:extent cx="4400550" cy="2824480"/>
                  <wp:effectExtent l="0" t="0" r="0" b="0"/>
                  <wp:docPr id="10870347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34787" name="图片 1"/>
                          <pic:cNvPicPr>
                            <a:picLocks noChangeAspect="1"/>
                          </pic:cNvPicPr>
                        </pic:nvPicPr>
                        <pic:blipFill>
                          <a:blip r:embed="rId54"/>
                          <a:stretch>
                            <a:fillRect/>
                          </a:stretch>
                        </pic:blipFill>
                        <pic:spPr>
                          <a:xfrm>
                            <a:off x="0" y="0"/>
                            <a:ext cx="4418624" cy="2836391"/>
                          </a:xfrm>
                          <a:prstGeom prst="rect">
                            <a:avLst/>
                          </a:prstGeom>
                        </pic:spPr>
                      </pic:pic>
                    </a:graphicData>
                  </a:graphic>
                </wp:inline>
              </w:drawing>
            </w:r>
          </w:p>
        </w:tc>
      </w:tr>
      <w:tr w14:paraId="4860F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2489" w:type="pct"/>
            <w:vAlign w:val="center"/>
          </w:tcPr>
          <w:p w14:paraId="408962D3">
            <w:pPr>
              <w:pStyle w:val="55"/>
              <w:spacing w:after="0" w:line="240" w:lineRule="auto"/>
              <w:ind w:firstLine="0" w:firstLineChars="0"/>
              <w:jc w:val="center"/>
              <w:rPr>
                <w:rFonts w:hint="eastAsia"/>
              </w:rPr>
            </w:pPr>
            <w:r>
              <w:rPr>
                <w:spacing w:val="-3"/>
              </w:rPr>
              <w:t>东侧（河道）</w:t>
            </w:r>
          </w:p>
        </w:tc>
        <w:tc>
          <w:tcPr>
            <w:tcW w:w="2511" w:type="pct"/>
            <w:vAlign w:val="center"/>
          </w:tcPr>
          <w:p w14:paraId="71A0FEEF">
            <w:pPr>
              <w:pStyle w:val="55"/>
              <w:spacing w:after="0" w:line="240" w:lineRule="auto"/>
              <w:ind w:firstLine="0" w:firstLineChars="0"/>
              <w:jc w:val="center"/>
              <w:rPr>
                <w:rFonts w:hint="eastAsia"/>
              </w:rPr>
            </w:pPr>
            <w:r>
              <w:rPr>
                <w:spacing w:val="-2"/>
              </w:rPr>
              <w:t>南侧（</w:t>
            </w:r>
            <w:r>
              <w:rPr>
                <w:rFonts w:hint="eastAsia"/>
                <w:spacing w:val="-2"/>
                <w:lang w:eastAsia="zh-CN"/>
              </w:rPr>
              <w:t>空地</w:t>
            </w:r>
            <w:r>
              <w:rPr>
                <w:spacing w:val="-2"/>
              </w:rPr>
              <w:t>）</w:t>
            </w:r>
          </w:p>
        </w:tc>
      </w:tr>
      <w:tr w14:paraId="3E4FF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2489" w:type="pct"/>
            <w:vAlign w:val="center"/>
          </w:tcPr>
          <w:p w14:paraId="4C2B226A">
            <w:pPr>
              <w:spacing w:after="0" w:line="240" w:lineRule="auto"/>
              <w:ind w:firstLine="0" w:firstLineChars="0"/>
              <w:rPr>
                <w:sz w:val="28"/>
                <w:szCs w:val="28"/>
              </w:rPr>
            </w:pPr>
            <w:r>
              <w:rPr>
                <w:sz w:val="28"/>
                <w:szCs w:val="28"/>
              </w:rPr>
              <w:drawing>
                <wp:inline distT="0" distB="0" distL="0" distR="0">
                  <wp:extent cx="3733165" cy="3013710"/>
                  <wp:effectExtent l="0" t="0" r="635"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798923" cy="3067208"/>
                          </a:xfrm>
                          <a:prstGeom prst="rect">
                            <a:avLst/>
                          </a:prstGeom>
                          <a:noFill/>
                          <a:ln>
                            <a:noFill/>
                          </a:ln>
                        </pic:spPr>
                      </pic:pic>
                    </a:graphicData>
                  </a:graphic>
                </wp:inline>
              </w:drawing>
            </w:r>
          </w:p>
        </w:tc>
        <w:tc>
          <w:tcPr>
            <w:tcW w:w="2511" w:type="pct"/>
            <w:vAlign w:val="center"/>
          </w:tcPr>
          <w:p w14:paraId="2DD42303">
            <w:pPr>
              <w:spacing w:after="0" w:line="240" w:lineRule="auto"/>
              <w:ind w:firstLine="0" w:firstLineChars="0"/>
              <w:rPr>
                <w:sz w:val="28"/>
                <w:szCs w:val="28"/>
              </w:rPr>
            </w:pPr>
            <w:r>
              <w:rPr>
                <w:sz w:val="28"/>
                <w:szCs w:val="28"/>
              </w:rPr>
              <w:drawing>
                <wp:inline distT="0" distB="0" distL="0" distR="0">
                  <wp:extent cx="4600575" cy="3110230"/>
                  <wp:effectExtent l="0" t="0" r="9525" b="0"/>
                  <wp:docPr id="12290084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08484" name="图片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626072" cy="3127467"/>
                          </a:xfrm>
                          <a:prstGeom prst="rect">
                            <a:avLst/>
                          </a:prstGeom>
                          <a:noFill/>
                          <a:ln>
                            <a:noFill/>
                          </a:ln>
                        </pic:spPr>
                      </pic:pic>
                    </a:graphicData>
                  </a:graphic>
                </wp:inline>
              </w:drawing>
            </w:r>
          </w:p>
        </w:tc>
      </w:tr>
      <w:tr w14:paraId="0F468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2489" w:type="pct"/>
            <w:vAlign w:val="center"/>
          </w:tcPr>
          <w:p w14:paraId="1BBCB547">
            <w:pPr>
              <w:pStyle w:val="55"/>
              <w:spacing w:after="0" w:line="240" w:lineRule="auto"/>
              <w:ind w:firstLine="0" w:firstLineChars="0"/>
              <w:jc w:val="center"/>
              <w:rPr>
                <w:rFonts w:hint="eastAsia"/>
                <w:lang w:eastAsia="zh-CN"/>
              </w:rPr>
            </w:pPr>
            <w:r>
              <w:rPr>
                <w:spacing w:val="-2"/>
                <w:lang w:eastAsia="zh-CN"/>
              </w:rPr>
              <w:t>西侧（</w:t>
            </w:r>
            <w:r>
              <w:rPr>
                <w:rFonts w:hint="eastAsia"/>
                <w:spacing w:val="-2"/>
                <w:lang w:eastAsia="zh-CN"/>
              </w:rPr>
              <w:t>嘉善县车辆综合性能检测有限公司</w:t>
            </w:r>
            <w:r>
              <w:rPr>
                <w:spacing w:val="-2"/>
                <w:lang w:eastAsia="zh-CN"/>
              </w:rPr>
              <w:t>）</w:t>
            </w:r>
          </w:p>
        </w:tc>
        <w:tc>
          <w:tcPr>
            <w:tcW w:w="2511" w:type="pct"/>
            <w:vAlign w:val="center"/>
          </w:tcPr>
          <w:p w14:paraId="3183259B">
            <w:pPr>
              <w:pStyle w:val="55"/>
              <w:spacing w:after="0" w:line="240" w:lineRule="auto"/>
              <w:ind w:firstLine="0" w:firstLineChars="0"/>
              <w:jc w:val="center"/>
              <w:rPr>
                <w:rFonts w:hint="eastAsia"/>
              </w:rPr>
            </w:pPr>
            <w:r>
              <w:rPr>
                <w:spacing w:val="-2"/>
              </w:rPr>
              <w:t>北侧（</w:t>
            </w:r>
            <w:r>
              <w:rPr>
                <w:rFonts w:hint="eastAsia"/>
                <w:spacing w:val="-2"/>
                <w:lang w:val="en-US" w:eastAsia="zh-CN"/>
              </w:rPr>
              <w:t>外环东路</w:t>
            </w:r>
            <w:r>
              <w:rPr>
                <w:spacing w:val="-2"/>
              </w:rPr>
              <w:t>）</w:t>
            </w:r>
          </w:p>
        </w:tc>
      </w:tr>
    </w:tbl>
    <w:p w14:paraId="79980D35">
      <w:pPr>
        <w:pStyle w:val="13"/>
        <w:spacing w:after="0" w:line="240" w:lineRule="auto"/>
        <w:ind w:firstLine="0" w:firstLineChars="0"/>
      </w:pPr>
    </w:p>
    <w:p w14:paraId="77E31A0C">
      <w:pPr>
        <w:pStyle w:val="14"/>
        <w:spacing w:after="0" w:line="240" w:lineRule="auto"/>
        <w:ind w:firstLine="0" w:firstLineChars="0"/>
      </w:pPr>
    </w:p>
    <w:p w14:paraId="2555633A">
      <w:pPr>
        <w:pStyle w:val="13"/>
        <w:spacing w:after="0" w:line="240" w:lineRule="auto"/>
        <w:ind w:firstLine="0" w:firstLineChars="0"/>
      </w:pPr>
    </w:p>
    <w:p w14:paraId="0BB55E67">
      <w:pPr>
        <w:pStyle w:val="13"/>
        <w:spacing w:after="0" w:line="240" w:lineRule="auto"/>
        <w:ind w:firstLine="0" w:firstLineChars="0"/>
        <w:sectPr>
          <w:pgSz w:w="11906" w:h="16839" w:orient="landscape"/>
          <w:pgMar w:top="1080" w:right="1440" w:bottom="1080" w:left="1440" w:header="0" w:footer="0" w:gutter="0"/>
          <w:cols w:space="720" w:num="1"/>
          <w:docGrid w:linePitch="326" w:charSpace="0"/>
        </w:sectPr>
      </w:pPr>
    </w:p>
    <w:p w14:paraId="276E7234">
      <w:pPr>
        <w:spacing w:after="0" w:line="240" w:lineRule="auto"/>
        <w:ind w:firstLine="0" w:firstLineChars="0"/>
        <w:outlineLvl w:val="0"/>
        <w:rPr>
          <w:b/>
          <w:bCs/>
        </w:rPr>
      </w:pPr>
      <w:r>
        <w:rPr>
          <w:b/>
          <w:bCs/>
        </w:rPr>
        <w:t>附图</w:t>
      </w:r>
      <w:r>
        <w:rPr>
          <w:rFonts w:hint="eastAsia"/>
          <w:b/>
          <w:bCs/>
          <w:lang w:val="en-US" w:eastAsia="zh-CN"/>
        </w:rPr>
        <w:t>10</w:t>
      </w:r>
      <w:r>
        <w:rPr>
          <w:rFonts w:hint="eastAsia"/>
          <w:b/>
          <w:bCs/>
        </w:rPr>
        <w:t xml:space="preserve">  现场踏勘图</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0" w:type="dxa"/>
          <w:bottom w:w="0" w:type="dxa"/>
          <w:right w:w="0" w:type="dxa"/>
        </w:tblCellMar>
      </w:tblPr>
      <w:tblGrid>
        <w:gridCol w:w="4513"/>
        <w:gridCol w:w="4513"/>
      </w:tblGrid>
      <w:tr w14:paraId="535846E5">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0" w:type="dxa"/>
            <w:bottom w:w="0" w:type="dxa"/>
            <w:right w:w="0" w:type="dxa"/>
          </w:tblCellMar>
        </w:tblPrEx>
        <w:tc>
          <w:tcPr>
            <w:tcW w:w="4513" w:type="dxa"/>
          </w:tcPr>
          <w:p w14:paraId="6510F8DE">
            <w:pPr>
              <w:pStyle w:val="13"/>
              <w:spacing w:after="0" w:line="240" w:lineRule="auto"/>
              <w:ind w:firstLine="0" w:firstLineChars="0"/>
              <w:rPr>
                <w:rFonts w:hint="eastAsia" w:eastAsia="宋体"/>
                <w:lang w:eastAsia="zh-CN"/>
              </w:rPr>
            </w:pPr>
            <w:r>
              <w:rPr>
                <w:rFonts w:hint="eastAsia" w:eastAsia="宋体"/>
                <w:lang w:eastAsia="zh-CN"/>
              </w:rPr>
              <w:drawing>
                <wp:inline distT="0" distB="0" distL="114300" distR="114300">
                  <wp:extent cx="2818765" cy="2116455"/>
                  <wp:effectExtent l="0" t="0" r="635" b="17145"/>
                  <wp:docPr id="4" name="图片 4" descr="cf72657cb49c66eedfe07eb1ba5c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f72657cb49c66eedfe07eb1ba5c2094"/>
                          <pic:cNvPicPr>
                            <a:picLocks noChangeAspect="1"/>
                          </pic:cNvPicPr>
                        </pic:nvPicPr>
                        <pic:blipFill>
                          <a:blip r:embed="rId57"/>
                          <a:stretch>
                            <a:fillRect/>
                          </a:stretch>
                        </pic:blipFill>
                        <pic:spPr>
                          <a:xfrm>
                            <a:off x="0" y="0"/>
                            <a:ext cx="2818765" cy="2116455"/>
                          </a:xfrm>
                          <a:prstGeom prst="rect">
                            <a:avLst/>
                          </a:prstGeom>
                        </pic:spPr>
                      </pic:pic>
                    </a:graphicData>
                  </a:graphic>
                </wp:inline>
              </w:drawing>
            </w:r>
          </w:p>
        </w:tc>
        <w:tc>
          <w:tcPr>
            <w:tcW w:w="4513" w:type="dxa"/>
          </w:tcPr>
          <w:p w14:paraId="12F32BF8">
            <w:pPr>
              <w:pStyle w:val="13"/>
              <w:spacing w:after="0" w:line="240" w:lineRule="auto"/>
              <w:ind w:firstLine="0" w:firstLineChars="0"/>
              <w:rPr>
                <w:rFonts w:hint="eastAsia" w:eastAsia="宋体"/>
                <w:lang w:eastAsia="zh-CN"/>
              </w:rPr>
            </w:pPr>
            <w:r>
              <w:drawing>
                <wp:inline distT="0" distB="0" distL="114300" distR="114300">
                  <wp:extent cx="2818765" cy="2027555"/>
                  <wp:effectExtent l="0" t="0" r="635" b="1079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58"/>
                          <a:stretch>
                            <a:fillRect/>
                          </a:stretch>
                        </pic:blipFill>
                        <pic:spPr>
                          <a:xfrm>
                            <a:off x="0" y="0"/>
                            <a:ext cx="2818765" cy="2027555"/>
                          </a:xfrm>
                          <a:prstGeom prst="rect">
                            <a:avLst/>
                          </a:prstGeom>
                          <a:noFill/>
                          <a:ln>
                            <a:noFill/>
                          </a:ln>
                        </pic:spPr>
                      </pic:pic>
                    </a:graphicData>
                  </a:graphic>
                </wp:inline>
              </w:drawing>
            </w:r>
          </w:p>
        </w:tc>
      </w:tr>
      <w:tr w14:paraId="2639C463">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0" w:type="dxa"/>
            <w:bottom w:w="0" w:type="dxa"/>
            <w:right w:w="0" w:type="dxa"/>
          </w:tblCellMar>
        </w:tblPrEx>
        <w:tc>
          <w:tcPr>
            <w:tcW w:w="4513" w:type="dxa"/>
          </w:tcPr>
          <w:p w14:paraId="3E5A3897">
            <w:pPr>
              <w:pStyle w:val="13"/>
              <w:spacing w:after="0" w:line="240" w:lineRule="auto"/>
              <w:ind w:firstLine="0" w:firstLineChars="0"/>
              <w:rPr>
                <w:rFonts w:hint="eastAsia" w:eastAsia="宋体"/>
                <w:lang w:eastAsia="zh-CN"/>
              </w:rPr>
            </w:pPr>
            <w:r>
              <w:rPr>
                <w:rFonts w:hint="eastAsia" w:eastAsia="宋体"/>
                <w:lang w:eastAsia="zh-CN"/>
              </w:rPr>
              <w:drawing>
                <wp:inline distT="0" distB="0" distL="114300" distR="114300">
                  <wp:extent cx="2818765" cy="2116455"/>
                  <wp:effectExtent l="0" t="0" r="635" b="17145"/>
                  <wp:docPr id="8" name="图片 8" descr="ae8b3bff84aa4570101c55ed05f045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e8b3bff84aa4570101c55ed05f0456a"/>
                          <pic:cNvPicPr>
                            <a:picLocks noChangeAspect="1"/>
                          </pic:cNvPicPr>
                        </pic:nvPicPr>
                        <pic:blipFill>
                          <a:blip r:embed="rId59"/>
                          <a:stretch>
                            <a:fillRect/>
                          </a:stretch>
                        </pic:blipFill>
                        <pic:spPr>
                          <a:xfrm>
                            <a:off x="0" y="0"/>
                            <a:ext cx="2818765" cy="2116455"/>
                          </a:xfrm>
                          <a:prstGeom prst="rect">
                            <a:avLst/>
                          </a:prstGeom>
                        </pic:spPr>
                      </pic:pic>
                    </a:graphicData>
                  </a:graphic>
                </wp:inline>
              </w:drawing>
            </w:r>
          </w:p>
        </w:tc>
        <w:tc>
          <w:tcPr>
            <w:tcW w:w="4513" w:type="dxa"/>
          </w:tcPr>
          <w:p w14:paraId="3F6AFA9F">
            <w:pPr>
              <w:pStyle w:val="13"/>
              <w:spacing w:after="0" w:line="240" w:lineRule="auto"/>
              <w:ind w:firstLine="0" w:firstLineChars="0"/>
            </w:pPr>
            <w:r>
              <w:rPr>
                <w:rFonts w:hint="eastAsia" w:eastAsia="宋体"/>
                <w:lang w:eastAsia="zh-CN"/>
              </w:rPr>
              <w:drawing>
                <wp:inline distT="0" distB="0" distL="114300" distR="114300">
                  <wp:extent cx="2856865" cy="2144395"/>
                  <wp:effectExtent l="0" t="0" r="635" b="8255"/>
                  <wp:docPr id="3" name="图片 3" descr="e666e72f443723dd93b66ff8cc39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666e72f443723dd93b66ff8cc390468"/>
                          <pic:cNvPicPr>
                            <a:picLocks noChangeAspect="1"/>
                          </pic:cNvPicPr>
                        </pic:nvPicPr>
                        <pic:blipFill>
                          <a:blip r:embed="rId60"/>
                          <a:stretch>
                            <a:fillRect/>
                          </a:stretch>
                        </pic:blipFill>
                        <pic:spPr>
                          <a:xfrm>
                            <a:off x="0" y="0"/>
                            <a:ext cx="2856865" cy="2144395"/>
                          </a:xfrm>
                          <a:prstGeom prst="rect">
                            <a:avLst/>
                          </a:prstGeom>
                        </pic:spPr>
                      </pic:pic>
                    </a:graphicData>
                  </a:graphic>
                </wp:inline>
              </w:drawing>
            </w:r>
          </w:p>
        </w:tc>
      </w:tr>
    </w:tbl>
    <w:p w14:paraId="3BC59D6B">
      <w:pPr>
        <w:pStyle w:val="13"/>
        <w:spacing w:after="0" w:line="240" w:lineRule="auto"/>
        <w:ind w:firstLine="0" w:firstLineChars="0"/>
      </w:pPr>
    </w:p>
    <w:p w14:paraId="33889F32">
      <w:pPr>
        <w:pStyle w:val="14"/>
        <w:spacing w:after="0" w:line="240" w:lineRule="auto"/>
        <w:ind w:firstLine="0" w:firstLineChars="0"/>
      </w:pPr>
    </w:p>
    <w:p w14:paraId="6AFDA8F9">
      <w:pPr>
        <w:spacing w:after="0" w:line="240" w:lineRule="auto"/>
        <w:ind w:firstLine="0" w:firstLineChars="0"/>
      </w:pPr>
    </w:p>
    <w:p w14:paraId="427762DB">
      <w:pPr>
        <w:pStyle w:val="13"/>
        <w:spacing w:after="0" w:line="240" w:lineRule="auto"/>
        <w:ind w:firstLine="0" w:firstLineChars="0"/>
        <w:sectPr>
          <w:pgSz w:w="11906" w:h="16839" w:orient="landscape"/>
          <w:pgMar w:top="1080" w:right="1440" w:bottom="1080" w:left="1440" w:header="0" w:footer="0" w:gutter="0"/>
          <w:cols w:space="720" w:num="1"/>
          <w:docGrid w:linePitch="326" w:charSpace="0"/>
        </w:sectPr>
      </w:pPr>
    </w:p>
    <w:p w14:paraId="0B3EC305">
      <w:pPr>
        <w:ind w:firstLine="482"/>
        <w:outlineLvl w:val="0"/>
        <w:rPr>
          <w:b/>
          <w:bCs/>
        </w:rPr>
      </w:pPr>
      <w:r>
        <w:rPr>
          <w:b/>
          <w:bCs/>
        </w:rPr>
        <w:t>附件1：</w:t>
      </w:r>
      <w:r>
        <w:rPr>
          <w:rFonts w:hint="eastAsia"/>
          <w:b/>
          <w:bCs/>
        </w:rPr>
        <w:t>浙江省工业企业“零土地”技术改造项目备案通知书</w:t>
      </w:r>
    </w:p>
    <w:p w14:paraId="01CC57DC">
      <w:pPr>
        <w:spacing w:after="0" w:line="240" w:lineRule="auto"/>
        <w:ind w:firstLine="0" w:firstLineChars="0"/>
        <w:jc w:val="center"/>
      </w:pPr>
      <w:r>
        <w:drawing>
          <wp:inline distT="0" distB="0" distL="0" distR="0">
            <wp:extent cx="5994400" cy="8039100"/>
            <wp:effectExtent l="0" t="0" r="6350" b="0"/>
            <wp:docPr id="1570388352"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8352" name="图片 1" descr="表格&#10;&#10;AI 生成的内容可能不正确。"/>
                    <pic:cNvPicPr>
                      <a:picLocks noChangeAspect="1"/>
                    </pic:cNvPicPr>
                  </pic:nvPicPr>
                  <pic:blipFill>
                    <a:blip r:embed="rId61"/>
                    <a:stretch>
                      <a:fillRect/>
                    </a:stretch>
                  </pic:blipFill>
                  <pic:spPr>
                    <a:xfrm>
                      <a:off x="0" y="0"/>
                      <a:ext cx="5994400" cy="8039100"/>
                    </a:xfrm>
                    <a:prstGeom prst="rect">
                      <a:avLst/>
                    </a:prstGeom>
                  </pic:spPr>
                </pic:pic>
              </a:graphicData>
            </a:graphic>
          </wp:inline>
        </w:drawing>
      </w:r>
    </w:p>
    <w:p w14:paraId="37ABAEB0">
      <w:pPr>
        <w:pStyle w:val="13"/>
        <w:spacing w:after="0" w:line="240" w:lineRule="auto"/>
        <w:ind w:firstLine="0" w:firstLineChars="0"/>
      </w:pPr>
      <w:r>
        <w:drawing>
          <wp:inline distT="0" distB="0" distL="0" distR="0">
            <wp:extent cx="6188710" cy="7899400"/>
            <wp:effectExtent l="0" t="0" r="2540" b="6350"/>
            <wp:docPr id="718600832" name="图片 1"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00832" name="图片 1" descr="图片包含 图示&#10;&#10;AI 生成的内容可能不正确。"/>
                    <pic:cNvPicPr>
                      <a:picLocks noChangeAspect="1"/>
                    </pic:cNvPicPr>
                  </pic:nvPicPr>
                  <pic:blipFill>
                    <a:blip r:embed="rId62"/>
                    <a:stretch>
                      <a:fillRect/>
                    </a:stretch>
                  </pic:blipFill>
                  <pic:spPr>
                    <a:xfrm>
                      <a:off x="0" y="0"/>
                      <a:ext cx="6188710" cy="7899400"/>
                    </a:xfrm>
                    <a:prstGeom prst="rect">
                      <a:avLst/>
                    </a:prstGeom>
                  </pic:spPr>
                </pic:pic>
              </a:graphicData>
            </a:graphic>
          </wp:inline>
        </w:drawing>
      </w:r>
    </w:p>
    <w:p w14:paraId="12BD2FFC">
      <w:pPr>
        <w:pStyle w:val="14"/>
        <w:spacing w:after="0" w:line="240" w:lineRule="auto"/>
        <w:ind w:firstLine="0" w:firstLineChars="0"/>
      </w:pPr>
    </w:p>
    <w:p w14:paraId="70438DF9">
      <w:pPr>
        <w:pStyle w:val="13"/>
        <w:spacing w:after="0" w:line="240" w:lineRule="auto"/>
        <w:ind w:firstLine="0" w:firstLineChars="0"/>
      </w:pPr>
    </w:p>
    <w:p w14:paraId="663AB0E7">
      <w:pPr>
        <w:spacing w:after="0" w:line="240" w:lineRule="auto"/>
        <w:ind w:firstLine="0" w:firstLineChars="0"/>
        <w:sectPr>
          <w:pgSz w:w="11906" w:h="16839"/>
          <w:pgMar w:top="1440" w:right="1080" w:bottom="1440" w:left="1080" w:header="0" w:footer="0" w:gutter="0"/>
          <w:cols w:space="720" w:num="1"/>
        </w:sectPr>
      </w:pPr>
    </w:p>
    <w:p w14:paraId="6ED21EF8">
      <w:pPr>
        <w:spacing w:after="0" w:line="240" w:lineRule="auto"/>
        <w:ind w:firstLine="0" w:firstLineChars="0"/>
        <w:outlineLvl w:val="0"/>
        <w:rPr>
          <w:b/>
          <w:bCs/>
        </w:rPr>
      </w:pPr>
      <w:r>
        <w:rPr>
          <w:b/>
          <w:bCs/>
        </w:rPr>
        <w:t>附件2：营业执照</w:t>
      </w:r>
    </w:p>
    <w:p w14:paraId="2EC4ACA7">
      <w:pPr>
        <w:pStyle w:val="13"/>
        <w:spacing w:after="0" w:line="240" w:lineRule="auto"/>
        <w:ind w:firstLine="0" w:firstLineChars="0"/>
        <w:jc w:val="center"/>
      </w:pPr>
      <w:r>
        <w:drawing>
          <wp:inline distT="0" distB="0" distL="0" distR="0">
            <wp:extent cx="8053705" cy="5038725"/>
            <wp:effectExtent l="0" t="0" r="4445" b="9525"/>
            <wp:docPr id="1976287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7429" name="图片 1"/>
                    <pic:cNvPicPr>
                      <a:picLocks noChangeAspect="1"/>
                    </pic:cNvPicPr>
                  </pic:nvPicPr>
                  <pic:blipFill>
                    <a:blip r:embed="rId63"/>
                    <a:stretch>
                      <a:fillRect/>
                    </a:stretch>
                  </pic:blipFill>
                  <pic:spPr>
                    <a:xfrm>
                      <a:off x="0" y="0"/>
                      <a:ext cx="8053705" cy="5038725"/>
                    </a:xfrm>
                    <a:prstGeom prst="rect">
                      <a:avLst/>
                    </a:prstGeom>
                  </pic:spPr>
                </pic:pic>
              </a:graphicData>
            </a:graphic>
          </wp:inline>
        </w:drawing>
      </w:r>
    </w:p>
    <w:p w14:paraId="0DFB12C6">
      <w:pPr>
        <w:pStyle w:val="13"/>
        <w:spacing w:line="240" w:lineRule="auto"/>
        <w:ind w:firstLine="0" w:firstLineChars="0"/>
        <w:jc w:val="center"/>
      </w:pPr>
    </w:p>
    <w:p w14:paraId="74B19EE2">
      <w:pPr>
        <w:spacing w:line="9281" w:lineRule="exact"/>
        <w:ind w:firstLine="0" w:firstLineChars="0"/>
        <w:sectPr>
          <w:pgSz w:w="16839" w:h="11906"/>
          <w:pgMar w:top="1440" w:right="1080" w:bottom="1440" w:left="1080" w:header="0" w:footer="0" w:gutter="0"/>
          <w:cols w:space="720" w:num="1"/>
        </w:sectPr>
      </w:pPr>
    </w:p>
    <w:p w14:paraId="06C41AF1">
      <w:pPr>
        <w:spacing w:after="0" w:line="240" w:lineRule="auto"/>
        <w:ind w:firstLine="0" w:firstLineChars="0"/>
        <w:outlineLvl w:val="0"/>
        <w:rPr>
          <w:b/>
          <w:bCs/>
        </w:rPr>
      </w:pPr>
      <w:r>
        <w:rPr>
          <w:b/>
          <w:bCs/>
        </w:rPr>
        <w:t>附件</w:t>
      </w:r>
      <w:r>
        <w:rPr>
          <w:rFonts w:hint="eastAsia"/>
          <w:b/>
          <w:bCs/>
        </w:rPr>
        <w:t>3</w:t>
      </w:r>
      <w:r>
        <w:rPr>
          <w:b/>
          <w:bCs/>
        </w:rPr>
        <w:t>：</w:t>
      </w:r>
      <w:r>
        <w:rPr>
          <w:rFonts w:hint="eastAsia"/>
          <w:b/>
          <w:bCs/>
          <w:lang w:val="en-US" w:eastAsia="zh-CN"/>
        </w:rPr>
        <w:t>不动产权证及</w:t>
      </w:r>
      <w:r>
        <w:rPr>
          <w:rFonts w:hint="eastAsia"/>
          <w:b/>
          <w:bCs/>
        </w:rPr>
        <w:t>租赁合同</w:t>
      </w:r>
    </w:p>
    <w:p w14:paraId="2E31D475">
      <w:pPr>
        <w:pStyle w:val="13"/>
        <w:spacing w:after="0" w:line="240" w:lineRule="auto"/>
        <w:ind w:firstLine="0" w:firstLineChars="0"/>
      </w:pPr>
      <w:r>
        <w:drawing>
          <wp:inline distT="0" distB="0" distL="114300" distR="114300">
            <wp:extent cx="5600700" cy="7886700"/>
            <wp:effectExtent l="0" t="0" r="0" b="0"/>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64"/>
                    <a:stretch>
                      <a:fillRect/>
                    </a:stretch>
                  </pic:blipFill>
                  <pic:spPr>
                    <a:xfrm>
                      <a:off x="0" y="0"/>
                      <a:ext cx="5600700" cy="7886700"/>
                    </a:xfrm>
                    <a:prstGeom prst="rect">
                      <a:avLst/>
                    </a:prstGeom>
                    <a:noFill/>
                    <a:ln>
                      <a:noFill/>
                    </a:ln>
                  </pic:spPr>
                </pic:pic>
              </a:graphicData>
            </a:graphic>
          </wp:inline>
        </w:drawing>
      </w:r>
      <w:r>
        <w:drawing>
          <wp:inline distT="0" distB="0" distL="114300" distR="114300">
            <wp:extent cx="5581650" cy="7886700"/>
            <wp:effectExtent l="0" t="0" r="0" b="0"/>
            <wp:docPr id="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pic:cNvPicPr>
                  </pic:nvPicPr>
                  <pic:blipFill>
                    <a:blip r:embed="rId65"/>
                    <a:stretch>
                      <a:fillRect/>
                    </a:stretch>
                  </pic:blipFill>
                  <pic:spPr>
                    <a:xfrm>
                      <a:off x="0" y="0"/>
                      <a:ext cx="5581650" cy="7886700"/>
                    </a:xfrm>
                    <a:prstGeom prst="rect">
                      <a:avLst/>
                    </a:prstGeom>
                    <a:noFill/>
                    <a:ln>
                      <a:noFill/>
                    </a:ln>
                  </pic:spPr>
                </pic:pic>
              </a:graphicData>
            </a:graphic>
          </wp:inline>
        </w:drawing>
      </w:r>
      <w:r>
        <w:drawing>
          <wp:inline distT="0" distB="0" distL="114300" distR="114300">
            <wp:extent cx="5629275" cy="7858125"/>
            <wp:effectExtent l="0" t="0" r="9525" b="9525"/>
            <wp:docPr id="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6"/>
                    <pic:cNvPicPr>
                      <a:picLocks noChangeAspect="1"/>
                    </pic:cNvPicPr>
                  </pic:nvPicPr>
                  <pic:blipFill>
                    <a:blip r:embed="rId66"/>
                    <a:stretch>
                      <a:fillRect/>
                    </a:stretch>
                  </pic:blipFill>
                  <pic:spPr>
                    <a:xfrm>
                      <a:off x="0" y="0"/>
                      <a:ext cx="5629275" cy="7858125"/>
                    </a:xfrm>
                    <a:prstGeom prst="rect">
                      <a:avLst/>
                    </a:prstGeom>
                    <a:noFill/>
                    <a:ln>
                      <a:noFill/>
                    </a:ln>
                  </pic:spPr>
                </pic:pic>
              </a:graphicData>
            </a:graphic>
          </wp:inline>
        </w:drawing>
      </w:r>
      <w:r>
        <w:drawing>
          <wp:inline distT="0" distB="0" distL="114300" distR="114300">
            <wp:extent cx="5600700" cy="7867650"/>
            <wp:effectExtent l="0" t="0" r="0" b="0"/>
            <wp:docPr id="5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7"/>
                    <pic:cNvPicPr>
                      <a:picLocks noChangeAspect="1"/>
                    </pic:cNvPicPr>
                  </pic:nvPicPr>
                  <pic:blipFill>
                    <a:blip r:embed="rId67"/>
                    <a:stretch>
                      <a:fillRect/>
                    </a:stretch>
                  </pic:blipFill>
                  <pic:spPr>
                    <a:xfrm>
                      <a:off x="0" y="0"/>
                      <a:ext cx="5600700" cy="7867650"/>
                    </a:xfrm>
                    <a:prstGeom prst="rect">
                      <a:avLst/>
                    </a:prstGeom>
                    <a:noFill/>
                    <a:ln>
                      <a:noFill/>
                    </a:ln>
                  </pic:spPr>
                </pic:pic>
              </a:graphicData>
            </a:graphic>
          </wp:inline>
        </w:drawing>
      </w:r>
      <w:r>
        <w:drawing>
          <wp:inline distT="0" distB="0" distL="114300" distR="114300">
            <wp:extent cx="5591175" cy="7943850"/>
            <wp:effectExtent l="0" t="0" r="9525" b="0"/>
            <wp:docPr id="5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8"/>
                    <pic:cNvPicPr>
                      <a:picLocks noChangeAspect="1"/>
                    </pic:cNvPicPr>
                  </pic:nvPicPr>
                  <pic:blipFill>
                    <a:blip r:embed="rId68"/>
                    <a:stretch>
                      <a:fillRect/>
                    </a:stretch>
                  </pic:blipFill>
                  <pic:spPr>
                    <a:xfrm>
                      <a:off x="0" y="0"/>
                      <a:ext cx="5591175" cy="7943850"/>
                    </a:xfrm>
                    <a:prstGeom prst="rect">
                      <a:avLst/>
                    </a:prstGeom>
                    <a:noFill/>
                    <a:ln>
                      <a:noFill/>
                    </a:ln>
                  </pic:spPr>
                </pic:pic>
              </a:graphicData>
            </a:graphic>
          </wp:inline>
        </w:drawing>
      </w:r>
      <w:r>
        <w:drawing>
          <wp:inline distT="0" distB="0" distL="0" distR="0">
            <wp:extent cx="5731510" cy="7304405"/>
            <wp:effectExtent l="0" t="0" r="2540" b="0"/>
            <wp:docPr id="1769342430"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42430" name="图片 1" descr="文本, 信件&#10;&#10;AI 生成的内容可能不正确。"/>
                    <pic:cNvPicPr>
                      <a:picLocks noChangeAspect="1"/>
                    </pic:cNvPicPr>
                  </pic:nvPicPr>
                  <pic:blipFill>
                    <a:blip r:embed="rId69"/>
                    <a:stretch>
                      <a:fillRect/>
                    </a:stretch>
                  </pic:blipFill>
                  <pic:spPr>
                    <a:xfrm>
                      <a:off x="0" y="0"/>
                      <a:ext cx="5731510" cy="7304405"/>
                    </a:xfrm>
                    <a:prstGeom prst="rect">
                      <a:avLst/>
                    </a:prstGeom>
                  </pic:spPr>
                </pic:pic>
              </a:graphicData>
            </a:graphic>
          </wp:inline>
        </w:drawing>
      </w:r>
    </w:p>
    <w:p w14:paraId="72B325E5">
      <w:pPr>
        <w:pStyle w:val="14"/>
        <w:ind w:firstLine="480"/>
      </w:pPr>
    </w:p>
    <w:p w14:paraId="55D27449">
      <w:pPr>
        <w:pStyle w:val="13"/>
        <w:spacing w:after="0" w:line="240" w:lineRule="auto"/>
        <w:ind w:firstLine="0" w:firstLineChars="0"/>
        <w:jc w:val="center"/>
        <w:sectPr>
          <w:pgSz w:w="11906" w:h="16839" w:orient="landscape"/>
          <w:pgMar w:top="1080" w:right="1440" w:bottom="1080" w:left="1440" w:header="0" w:footer="0" w:gutter="0"/>
          <w:cols w:space="720" w:num="1"/>
          <w:docGrid w:linePitch="326" w:charSpace="0"/>
        </w:sectPr>
      </w:pPr>
    </w:p>
    <w:p w14:paraId="3F62E99B">
      <w:pPr>
        <w:spacing w:after="0" w:line="460" w:lineRule="exact"/>
        <w:ind w:firstLine="0" w:firstLineChars="0"/>
        <w:outlineLvl w:val="0"/>
        <w:rPr>
          <w:rFonts w:hint="eastAsia"/>
          <w:b/>
          <w:bCs/>
          <w:lang w:val="en-US" w:eastAsia="zh-CN"/>
        </w:rPr>
      </w:pPr>
      <w:r>
        <w:rPr>
          <w:b/>
          <w:bCs/>
        </w:rPr>
        <w:t>附件4：原辅物料MSDS</w:t>
      </w:r>
      <w:r>
        <w:rPr>
          <w:rFonts w:hint="eastAsia"/>
          <w:b/>
          <w:bCs/>
          <w:lang w:val="en-US" w:eastAsia="zh-CN"/>
        </w:rPr>
        <w:t>及VOC检测报告</w:t>
      </w:r>
    </w:p>
    <w:p w14:paraId="4268E4E5">
      <w:pPr>
        <w:spacing w:after="0" w:line="460" w:lineRule="exact"/>
        <w:ind w:firstLine="0" w:firstLineChars="0"/>
        <w:outlineLvl w:val="9"/>
        <w:rPr>
          <w:rFonts w:hint="default"/>
          <w:b/>
          <w:bCs/>
          <w:lang w:val="en-US" w:eastAsia="zh-CN"/>
        </w:rPr>
      </w:pPr>
      <w:r>
        <w:rPr>
          <w:rFonts w:hint="eastAsia"/>
          <w:b/>
          <w:bCs/>
          <w:lang w:val="en-US" w:eastAsia="zh-CN"/>
        </w:rPr>
        <w:t>导热结构胶A组分MSDS</w:t>
      </w:r>
    </w:p>
    <w:p w14:paraId="0A207152">
      <w:pPr>
        <w:pStyle w:val="13"/>
        <w:spacing w:after="0" w:line="240" w:lineRule="auto"/>
        <w:ind w:firstLine="0" w:firstLineChars="0"/>
        <w:jc w:val="center"/>
        <w:sectPr>
          <w:footerReference r:id="rId15" w:type="default"/>
          <w:pgSz w:w="11906" w:h="16838"/>
          <w:pgMar w:top="1440" w:right="1080" w:bottom="1440" w:left="1080" w:header="851" w:footer="851" w:gutter="0"/>
          <w:cols w:space="720" w:num="1"/>
          <w:docGrid w:linePitch="312" w:charSpace="0"/>
        </w:sectPr>
      </w:pPr>
      <w:r>
        <w:drawing>
          <wp:inline distT="0" distB="0" distL="114300" distR="114300">
            <wp:extent cx="5524500" cy="7781925"/>
            <wp:effectExtent l="0" t="0" r="0" b="9525"/>
            <wp:docPr id="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pic:cNvPicPr>
                      <a:picLocks noChangeAspect="1"/>
                    </pic:cNvPicPr>
                  </pic:nvPicPr>
                  <pic:blipFill>
                    <a:blip r:embed="rId70"/>
                    <a:stretch>
                      <a:fillRect/>
                    </a:stretch>
                  </pic:blipFill>
                  <pic:spPr>
                    <a:xfrm>
                      <a:off x="0" y="0"/>
                      <a:ext cx="5524500" cy="7781925"/>
                    </a:xfrm>
                    <a:prstGeom prst="rect">
                      <a:avLst/>
                    </a:prstGeom>
                    <a:noFill/>
                    <a:ln>
                      <a:noFill/>
                    </a:ln>
                  </pic:spPr>
                </pic:pic>
              </a:graphicData>
            </a:graphic>
          </wp:inline>
        </w:drawing>
      </w:r>
      <w:r>
        <w:drawing>
          <wp:inline distT="0" distB="0" distL="114300" distR="114300">
            <wp:extent cx="5553075" cy="7877175"/>
            <wp:effectExtent l="0" t="0" r="9525" b="9525"/>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pic:cNvPicPr>
                  </pic:nvPicPr>
                  <pic:blipFill>
                    <a:blip r:embed="rId71"/>
                    <a:stretch>
                      <a:fillRect/>
                    </a:stretch>
                  </pic:blipFill>
                  <pic:spPr>
                    <a:xfrm>
                      <a:off x="0" y="0"/>
                      <a:ext cx="5553075" cy="7877175"/>
                    </a:xfrm>
                    <a:prstGeom prst="rect">
                      <a:avLst/>
                    </a:prstGeom>
                    <a:noFill/>
                    <a:ln>
                      <a:noFill/>
                    </a:ln>
                  </pic:spPr>
                </pic:pic>
              </a:graphicData>
            </a:graphic>
          </wp:inline>
        </w:drawing>
      </w:r>
      <w:r>
        <w:drawing>
          <wp:inline distT="0" distB="0" distL="114300" distR="114300">
            <wp:extent cx="5572125" cy="7886700"/>
            <wp:effectExtent l="0" t="0" r="9525"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72"/>
                    <a:stretch>
                      <a:fillRect/>
                    </a:stretch>
                  </pic:blipFill>
                  <pic:spPr>
                    <a:xfrm>
                      <a:off x="0" y="0"/>
                      <a:ext cx="5572125" cy="7886700"/>
                    </a:xfrm>
                    <a:prstGeom prst="rect">
                      <a:avLst/>
                    </a:prstGeom>
                    <a:noFill/>
                    <a:ln>
                      <a:noFill/>
                    </a:ln>
                  </pic:spPr>
                </pic:pic>
              </a:graphicData>
            </a:graphic>
          </wp:inline>
        </w:drawing>
      </w:r>
      <w:r>
        <w:drawing>
          <wp:inline distT="0" distB="0" distL="114300" distR="114300">
            <wp:extent cx="5581650" cy="7953375"/>
            <wp:effectExtent l="0" t="0" r="0" b="9525"/>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pic:cNvPicPr>
                      <a:picLocks noChangeAspect="1"/>
                    </pic:cNvPicPr>
                  </pic:nvPicPr>
                  <pic:blipFill>
                    <a:blip r:embed="rId73"/>
                    <a:stretch>
                      <a:fillRect/>
                    </a:stretch>
                  </pic:blipFill>
                  <pic:spPr>
                    <a:xfrm>
                      <a:off x="0" y="0"/>
                      <a:ext cx="5581650" cy="7953375"/>
                    </a:xfrm>
                    <a:prstGeom prst="rect">
                      <a:avLst/>
                    </a:prstGeom>
                    <a:noFill/>
                    <a:ln>
                      <a:noFill/>
                    </a:ln>
                  </pic:spPr>
                </pic:pic>
              </a:graphicData>
            </a:graphic>
          </wp:inline>
        </w:drawing>
      </w:r>
      <w:r>
        <w:drawing>
          <wp:inline distT="0" distB="0" distL="114300" distR="114300">
            <wp:extent cx="5543550" cy="7867650"/>
            <wp:effectExtent l="0" t="0" r="0" b="0"/>
            <wp:docPr id="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pic:cNvPicPr>
                      <a:picLocks noChangeAspect="1"/>
                    </pic:cNvPicPr>
                  </pic:nvPicPr>
                  <pic:blipFill>
                    <a:blip r:embed="rId74"/>
                    <a:stretch>
                      <a:fillRect/>
                    </a:stretch>
                  </pic:blipFill>
                  <pic:spPr>
                    <a:xfrm>
                      <a:off x="0" y="0"/>
                      <a:ext cx="5543550" cy="7867650"/>
                    </a:xfrm>
                    <a:prstGeom prst="rect">
                      <a:avLst/>
                    </a:prstGeom>
                    <a:noFill/>
                    <a:ln>
                      <a:noFill/>
                    </a:ln>
                  </pic:spPr>
                </pic:pic>
              </a:graphicData>
            </a:graphic>
          </wp:inline>
        </w:drawing>
      </w:r>
      <w:r>
        <w:drawing>
          <wp:inline distT="0" distB="0" distL="114300" distR="114300">
            <wp:extent cx="5572125" cy="7886700"/>
            <wp:effectExtent l="0" t="0" r="9525" b="0"/>
            <wp:docPr id="1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pic:cNvPicPr>
                      <a:picLocks noChangeAspect="1"/>
                    </pic:cNvPicPr>
                  </pic:nvPicPr>
                  <pic:blipFill>
                    <a:blip r:embed="rId75"/>
                    <a:stretch>
                      <a:fillRect/>
                    </a:stretch>
                  </pic:blipFill>
                  <pic:spPr>
                    <a:xfrm>
                      <a:off x="0" y="0"/>
                      <a:ext cx="5572125" cy="7886700"/>
                    </a:xfrm>
                    <a:prstGeom prst="rect">
                      <a:avLst/>
                    </a:prstGeom>
                    <a:noFill/>
                    <a:ln>
                      <a:noFill/>
                    </a:ln>
                  </pic:spPr>
                </pic:pic>
              </a:graphicData>
            </a:graphic>
          </wp:inline>
        </w:drawing>
      </w:r>
      <w:r>
        <w:drawing>
          <wp:inline distT="0" distB="0" distL="114300" distR="114300">
            <wp:extent cx="5591175" cy="7886700"/>
            <wp:effectExtent l="0" t="0" r="9525" b="0"/>
            <wp:docPr id="1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pic:cNvPicPr>
                      <a:picLocks noChangeAspect="1"/>
                    </pic:cNvPicPr>
                  </pic:nvPicPr>
                  <pic:blipFill>
                    <a:blip r:embed="rId76"/>
                    <a:stretch>
                      <a:fillRect/>
                    </a:stretch>
                  </pic:blipFill>
                  <pic:spPr>
                    <a:xfrm>
                      <a:off x="0" y="0"/>
                      <a:ext cx="5591175" cy="7886700"/>
                    </a:xfrm>
                    <a:prstGeom prst="rect">
                      <a:avLst/>
                    </a:prstGeom>
                    <a:noFill/>
                    <a:ln>
                      <a:noFill/>
                    </a:ln>
                  </pic:spPr>
                </pic:pic>
              </a:graphicData>
            </a:graphic>
          </wp:inline>
        </w:drawing>
      </w:r>
      <w:r>
        <w:drawing>
          <wp:inline distT="0" distB="0" distL="114300" distR="114300">
            <wp:extent cx="5629275" cy="7886700"/>
            <wp:effectExtent l="0" t="0" r="9525"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pic:cNvPicPr>
                      <a:picLocks noChangeAspect="1"/>
                    </pic:cNvPicPr>
                  </pic:nvPicPr>
                  <pic:blipFill>
                    <a:blip r:embed="rId77"/>
                    <a:stretch>
                      <a:fillRect/>
                    </a:stretch>
                  </pic:blipFill>
                  <pic:spPr>
                    <a:xfrm>
                      <a:off x="0" y="0"/>
                      <a:ext cx="5629275" cy="7886700"/>
                    </a:xfrm>
                    <a:prstGeom prst="rect">
                      <a:avLst/>
                    </a:prstGeom>
                    <a:noFill/>
                    <a:ln>
                      <a:noFill/>
                    </a:ln>
                  </pic:spPr>
                </pic:pic>
              </a:graphicData>
            </a:graphic>
          </wp:inline>
        </w:drawing>
      </w:r>
      <w:r>
        <w:drawing>
          <wp:inline distT="0" distB="0" distL="114300" distR="114300">
            <wp:extent cx="5543550" cy="7896225"/>
            <wp:effectExtent l="0" t="0" r="0" b="9525"/>
            <wp:docPr id="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pic:cNvPicPr>
                      <a:picLocks noChangeAspect="1"/>
                    </pic:cNvPicPr>
                  </pic:nvPicPr>
                  <pic:blipFill>
                    <a:blip r:embed="rId78"/>
                    <a:stretch>
                      <a:fillRect/>
                    </a:stretch>
                  </pic:blipFill>
                  <pic:spPr>
                    <a:xfrm>
                      <a:off x="0" y="0"/>
                      <a:ext cx="5543550" cy="7896225"/>
                    </a:xfrm>
                    <a:prstGeom prst="rect">
                      <a:avLst/>
                    </a:prstGeom>
                    <a:noFill/>
                    <a:ln>
                      <a:noFill/>
                    </a:ln>
                  </pic:spPr>
                </pic:pic>
              </a:graphicData>
            </a:graphic>
          </wp:inline>
        </w:drawing>
      </w:r>
      <w:r>
        <w:drawing>
          <wp:inline distT="0" distB="0" distL="114300" distR="114300">
            <wp:extent cx="5591175" cy="7924800"/>
            <wp:effectExtent l="0" t="0" r="9525" b="0"/>
            <wp:docPr id="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pic:cNvPicPr>
                      <a:picLocks noChangeAspect="1"/>
                    </pic:cNvPicPr>
                  </pic:nvPicPr>
                  <pic:blipFill>
                    <a:blip r:embed="rId79"/>
                    <a:stretch>
                      <a:fillRect/>
                    </a:stretch>
                  </pic:blipFill>
                  <pic:spPr>
                    <a:xfrm>
                      <a:off x="0" y="0"/>
                      <a:ext cx="5591175" cy="7924800"/>
                    </a:xfrm>
                    <a:prstGeom prst="rect">
                      <a:avLst/>
                    </a:prstGeom>
                    <a:noFill/>
                    <a:ln>
                      <a:noFill/>
                    </a:ln>
                  </pic:spPr>
                </pic:pic>
              </a:graphicData>
            </a:graphic>
          </wp:inline>
        </w:drawing>
      </w:r>
    </w:p>
    <w:p w14:paraId="78D3A77A">
      <w:pPr>
        <w:rPr>
          <w:rFonts w:hint="default"/>
          <w:b/>
          <w:bCs/>
          <w:lang w:val="en-US" w:eastAsia="zh-CN"/>
        </w:rPr>
      </w:pPr>
      <w:r>
        <w:rPr>
          <w:rFonts w:hint="default"/>
          <w:b/>
          <w:bCs/>
          <w:lang w:val="en-US" w:eastAsia="zh-CN"/>
        </w:rPr>
        <w:t>导热结构胶B组分MSDS</w:t>
      </w:r>
    </w:p>
    <w:p w14:paraId="4AED6F7E">
      <w:pPr>
        <w:pStyle w:val="14"/>
        <w:spacing w:after="0" w:line="240" w:lineRule="auto"/>
        <w:ind w:firstLine="0" w:firstLineChars="0"/>
        <w:jc w:val="center"/>
        <w:sectPr>
          <w:pgSz w:w="11906" w:h="16838"/>
          <w:pgMar w:top="1440" w:right="1080" w:bottom="1440" w:left="1080" w:header="851" w:footer="851" w:gutter="0"/>
          <w:cols w:space="720" w:num="1"/>
          <w:docGrid w:linePitch="312" w:charSpace="0"/>
        </w:sectPr>
      </w:pPr>
      <w:r>
        <w:drawing>
          <wp:inline distT="0" distB="0" distL="114300" distR="114300">
            <wp:extent cx="5572125" cy="7915275"/>
            <wp:effectExtent l="0" t="0" r="9525" b="9525"/>
            <wp:docPr id="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pic:cNvPicPr>
                      <a:picLocks noChangeAspect="1"/>
                    </pic:cNvPicPr>
                  </pic:nvPicPr>
                  <pic:blipFill>
                    <a:blip r:embed="rId80"/>
                    <a:stretch>
                      <a:fillRect/>
                    </a:stretch>
                  </pic:blipFill>
                  <pic:spPr>
                    <a:xfrm>
                      <a:off x="0" y="0"/>
                      <a:ext cx="5572125" cy="7915275"/>
                    </a:xfrm>
                    <a:prstGeom prst="rect">
                      <a:avLst/>
                    </a:prstGeom>
                    <a:noFill/>
                    <a:ln>
                      <a:noFill/>
                    </a:ln>
                  </pic:spPr>
                </pic:pic>
              </a:graphicData>
            </a:graphic>
          </wp:inline>
        </w:drawing>
      </w:r>
      <w:r>
        <w:drawing>
          <wp:inline distT="0" distB="0" distL="114300" distR="114300">
            <wp:extent cx="5572125" cy="7829550"/>
            <wp:effectExtent l="0" t="0" r="9525" b="0"/>
            <wp:docPr id="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pic:cNvPicPr>
                      <a:picLocks noChangeAspect="1"/>
                    </pic:cNvPicPr>
                  </pic:nvPicPr>
                  <pic:blipFill>
                    <a:blip r:embed="rId81"/>
                    <a:stretch>
                      <a:fillRect/>
                    </a:stretch>
                  </pic:blipFill>
                  <pic:spPr>
                    <a:xfrm>
                      <a:off x="0" y="0"/>
                      <a:ext cx="5572125" cy="7829550"/>
                    </a:xfrm>
                    <a:prstGeom prst="rect">
                      <a:avLst/>
                    </a:prstGeom>
                    <a:noFill/>
                    <a:ln>
                      <a:noFill/>
                    </a:ln>
                  </pic:spPr>
                </pic:pic>
              </a:graphicData>
            </a:graphic>
          </wp:inline>
        </w:drawing>
      </w:r>
      <w:r>
        <w:drawing>
          <wp:inline distT="0" distB="0" distL="114300" distR="114300">
            <wp:extent cx="5543550" cy="7858125"/>
            <wp:effectExtent l="0" t="0" r="0" b="9525"/>
            <wp:docPr id="2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8"/>
                    <pic:cNvPicPr>
                      <a:picLocks noChangeAspect="1"/>
                    </pic:cNvPicPr>
                  </pic:nvPicPr>
                  <pic:blipFill>
                    <a:blip r:embed="rId82"/>
                    <a:stretch>
                      <a:fillRect/>
                    </a:stretch>
                  </pic:blipFill>
                  <pic:spPr>
                    <a:xfrm>
                      <a:off x="0" y="0"/>
                      <a:ext cx="5543550" cy="7858125"/>
                    </a:xfrm>
                    <a:prstGeom prst="rect">
                      <a:avLst/>
                    </a:prstGeom>
                    <a:noFill/>
                    <a:ln>
                      <a:noFill/>
                    </a:ln>
                  </pic:spPr>
                </pic:pic>
              </a:graphicData>
            </a:graphic>
          </wp:inline>
        </w:drawing>
      </w:r>
      <w:r>
        <w:drawing>
          <wp:inline distT="0" distB="0" distL="114300" distR="114300">
            <wp:extent cx="5638800" cy="7762875"/>
            <wp:effectExtent l="0" t="0" r="0" b="9525"/>
            <wp:docPr id="2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9"/>
                    <pic:cNvPicPr>
                      <a:picLocks noChangeAspect="1"/>
                    </pic:cNvPicPr>
                  </pic:nvPicPr>
                  <pic:blipFill>
                    <a:blip r:embed="rId83"/>
                    <a:stretch>
                      <a:fillRect/>
                    </a:stretch>
                  </pic:blipFill>
                  <pic:spPr>
                    <a:xfrm>
                      <a:off x="0" y="0"/>
                      <a:ext cx="5638800" cy="7762875"/>
                    </a:xfrm>
                    <a:prstGeom prst="rect">
                      <a:avLst/>
                    </a:prstGeom>
                    <a:noFill/>
                    <a:ln>
                      <a:noFill/>
                    </a:ln>
                  </pic:spPr>
                </pic:pic>
              </a:graphicData>
            </a:graphic>
          </wp:inline>
        </w:drawing>
      </w:r>
      <w:r>
        <w:drawing>
          <wp:inline distT="0" distB="0" distL="114300" distR="114300">
            <wp:extent cx="5553075" cy="7743825"/>
            <wp:effectExtent l="0" t="0" r="9525" b="9525"/>
            <wp:docPr id="2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0"/>
                    <pic:cNvPicPr>
                      <a:picLocks noChangeAspect="1"/>
                    </pic:cNvPicPr>
                  </pic:nvPicPr>
                  <pic:blipFill>
                    <a:blip r:embed="rId84"/>
                    <a:stretch>
                      <a:fillRect/>
                    </a:stretch>
                  </pic:blipFill>
                  <pic:spPr>
                    <a:xfrm>
                      <a:off x="0" y="0"/>
                      <a:ext cx="5553075" cy="7743825"/>
                    </a:xfrm>
                    <a:prstGeom prst="rect">
                      <a:avLst/>
                    </a:prstGeom>
                    <a:noFill/>
                    <a:ln>
                      <a:noFill/>
                    </a:ln>
                  </pic:spPr>
                </pic:pic>
              </a:graphicData>
            </a:graphic>
          </wp:inline>
        </w:drawing>
      </w:r>
      <w:r>
        <w:drawing>
          <wp:inline distT="0" distB="0" distL="114300" distR="114300">
            <wp:extent cx="5572125" cy="7848600"/>
            <wp:effectExtent l="0" t="0" r="9525" b="0"/>
            <wp:docPr id="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pic:cNvPicPr>
                      <a:picLocks noChangeAspect="1"/>
                    </pic:cNvPicPr>
                  </pic:nvPicPr>
                  <pic:blipFill>
                    <a:blip r:embed="rId85"/>
                    <a:stretch>
                      <a:fillRect/>
                    </a:stretch>
                  </pic:blipFill>
                  <pic:spPr>
                    <a:xfrm>
                      <a:off x="0" y="0"/>
                      <a:ext cx="5572125" cy="7848600"/>
                    </a:xfrm>
                    <a:prstGeom prst="rect">
                      <a:avLst/>
                    </a:prstGeom>
                    <a:noFill/>
                    <a:ln>
                      <a:noFill/>
                    </a:ln>
                  </pic:spPr>
                </pic:pic>
              </a:graphicData>
            </a:graphic>
          </wp:inline>
        </w:drawing>
      </w:r>
      <w:r>
        <w:drawing>
          <wp:inline distT="0" distB="0" distL="114300" distR="114300">
            <wp:extent cx="5543550" cy="7915275"/>
            <wp:effectExtent l="0" t="0" r="0" b="9525"/>
            <wp:docPr id="3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2"/>
                    <pic:cNvPicPr>
                      <a:picLocks noChangeAspect="1"/>
                    </pic:cNvPicPr>
                  </pic:nvPicPr>
                  <pic:blipFill>
                    <a:blip r:embed="rId86"/>
                    <a:stretch>
                      <a:fillRect/>
                    </a:stretch>
                  </pic:blipFill>
                  <pic:spPr>
                    <a:xfrm>
                      <a:off x="0" y="0"/>
                      <a:ext cx="5543550" cy="7915275"/>
                    </a:xfrm>
                    <a:prstGeom prst="rect">
                      <a:avLst/>
                    </a:prstGeom>
                    <a:noFill/>
                    <a:ln>
                      <a:noFill/>
                    </a:ln>
                  </pic:spPr>
                </pic:pic>
              </a:graphicData>
            </a:graphic>
          </wp:inline>
        </w:drawing>
      </w:r>
      <w:r>
        <w:drawing>
          <wp:inline distT="0" distB="0" distL="114300" distR="114300">
            <wp:extent cx="5572125" cy="7924800"/>
            <wp:effectExtent l="0" t="0" r="9525" b="0"/>
            <wp:docPr id="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pic:cNvPicPr>
                      <a:picLocks noChangeAspect="1"/>
                    </pic:cNvPicPr>
                  </pic:nvPicPr>
                  <pic:blipFill>
                    <a:blip r:embed="rId87"/>
                    <a:stretch>
                      <a:fillRect/>
                    </a:stretch>
                  </pic:blipFill>
                  <pic:spPr>
                    <a:xfrm>
                      <a:off x="0" y="0"/>
                      <a:ext cx="5572125" cy="7924800"/>
                    </a:xfrm>
                    <a:prstGeom prst="rect">
                      <a:avLst/>
                    </a:prstGeom>
                    <a:noFill/>
                    <a:ln>
                      <a:noFill/>
                    </a:ln>
                  </pic:spPr>
                </pic:pic>
              </a:graphicData>
            </a:graphic>
          </wp:inline>
        </w:drawing>
      </w:r>
      <w:r>
        <w:drawing>
          <wp:inline distT="0" distB="0" distL="114300" distR="114300">
            <wp:extent cx="5543550" cy="7896225"/>
            <wp:effectExtent l="0" t="0" r="0" b="9525"/>
            <wp:docPr id="3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4"/>
                    <pic:cNvPicPr>
                      <a:picLocks noChangeAspect="1"/>
                    </pic:cNvPicPr>
                  </pic:nvPicPr>
                  <pic:blipFill>
                    <a:blip r:embed="rId88"/>
                    <a:stretch>
                      <a:fillRect/>
                    </a:stretch>
                  </pic:blipFill>
                  <pic:spPr>
                    <a:xfrm>
                      <a:off x="0" y="0"/>
                      <a:ext cx="5543550" cy="7896225"/>
                    </a:xfrm>
                    <a:prstGeom prst="rect">
                      <a:avLst/>
                    </a:prstGeom>
                    <a:noFill/>
                    <a:ln>
                      <a:noFill/>
                    </a:ln>
                  </pic:spPr>
                </pic:pic>
              </a:graphicData>
            </a:graphic>
          </wp:inline>
        </w:drawing>
      </w:r>
      <w:r>
        <w:drawing>
          <wp:inline distT="0" distB="0" distL="114300" distR="114300">
            <wp:extent cx="5581650" cy="7858125"/>
            <wp:effectExtent l="0" t="0" r="0" b="9525"/>
            <wp:docPr id="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5"/>
                    <pic:cNvPicPr>
                      <a:picLocks noChangeAspect="1"/>
                    </pic:cNvPicPr>
                  </pic:nvPicPr>
                  <pic:blipFill>
                    <a:blip r:embed="rId89"/>
                    <a:stretch>
                      <a:fillRect/>
                    </a:stretch>
                  </pic:blipFill>
                  <pic:spPr>
                    <a:xfrm>
                      <a:off x="0" y="0"/>
                      <a:ext cx="5581650" cy="7858125"/>
                    </a:xfrm>
                    <a:prstGeom prst="rect">
                      <a:avLst/>
                    </a:prstGeom>
                    <a:noFill/>
                    <a:ln>
                      <a:noFill/>
                    </a:ln>
                  </pic:spPr>
                </pic:pic>
              </a:graphicData>
            </a:graphic>
          </wp:inline>
        </w:drawing>
      </w:r>
      <w:r>
        <w:drawing>
          <wp:inline distT="0" distB="0" distL="114300" distR="114300">
            <wp:extent cx="5591175" cy="7867650"/>
            <wp:effectExtent l="0" t="0" r="9525" b="0"/>
            <wp:docPr id="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6"/>
                    <pic:cNvPicPr>
                      <a:picLocks noChangeAspect="1"/>
                    </pic:cNvPicPr>
                  </pic:nvPicPr>
                  <pic:blipFill>
                    <a:blip r:embed="rId90"/>
                    <a:stretch>
                      <a:fillRect/>
                    </a:stretch>
                  </pic:blipFill>
                  <pic:spPr>
                    <a:xfrm>
                      <a:off x="0" y="0"/>
                      <a:ext cx="5591175" cy="7867650"/>
                    </a:xfrm>
                    <a:prstGeom prst="rect">
                      <a:avLst/>
                    </a:prstGeom>
                    <a:noFill/>
                    <a:ln>
                      <a:noFill/>
                    </a:ln>
                  </pic:spPr>
                </pic:pic>
              </a:graphicData>
            </a:graphic>
          </wp:inline>
        </w:drawing>
      </w:r>
      <w:r>
        <w:drawing>
          <wp:inline distT="0" distB="0" distL="114300" distR="114300">
            <wp:extent cx="5543550" cy="7867650"/>
            <wp:effectExtent l="0" t="0" r="0" b="0"/>
            <wp:docPr id="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7"/>
                    <pic:cNvPicPr>
                      <a:picLocks noChangeAspect="1"/>
                    </pic:cNvPicPr>
                  </pic:nvPicPr>
                  <pic:blipFill>
                    <a:blip r:embed="rId91"/>
                    <a:stretch>
                      <a:fillRect/>
                    </a:stretch>
                  </pic:blipFill>
                  <pic:spPr>
                    <a:xfrm>
                      <a:off x="0" y="0"/>
                      <a:ext cx="5543550" cy="7867650"/>
                    </a:xfrm>
                    <a:prstGeom prst="rect">
                      <a:avLst/>
                    </a:prstGeom>
                    <a:noFill/>
                    <a:ln>
                      <a:noFill/>
                    </a:ln>
                  </pic:spPr>
                </pic:pic>
              </a:graphicData>
            </a:graphic>
          </wp:inline>
        </w:drawing>
      </w:r>
      <w:r>
        <w:drawing>
          <wp:inline distT="0" distB="0" distL="114300" distR="114300">
            <wp:extent cx="5610225" cy="7877175"/>
            <wp:effectExtent l="0" t="0" r="9525" b="9525"/>
            <wp:docPr id="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8"/>
                    <pic:cNvPicPr>
                      <a:picLocks noChangeAspect="1"/>
                    </pic:cNvPicPr>
                  </pic:nvPicPr>
                  <pic:blipFill>
                    <a:blip r:embed="rId92"/>
                    <a:stretch>
                      <a:fillRect/>
                    </a:stretch>
                  </pic:blipFill>
                  <pic:spPr>
                    <a:xfrm>
                      <a:off x="0" y="0"/>
                      <a:ext cx="5610225" cy="7877175"/>
                    </a:xfrm>
                    <a:prstGeom prst="rect">
                      <a:avLst/>
                    </a:prstGeom>
                    <a:noFill/>
                    <a:ln>
                      <a:noFill/>
                    </a:ln>
                  </pic:spPr>
                </pic:pic>
              </a:graphicData>
            </a:graphic>
          </wp:inline>
        </w:drawing>
      </w:r>
    </w:p>
    <w:p w14:paraId="306AFD9F">
      <w:pPr>
        <w:rPr>
          <w:rFonts w:hint="default" w:eastAsia="宋体"/>
          <w:b/>
          <w:bCs/>
          <w:lang w:val="en-US" w:eastAsia="zh-CN"/>
        </w:rPr>
      </w:pPr>
      <w:r>
        <w:rPr>
          <w:rFonts w:hint="eastAsia"/>
          <w:b/>
          <w:bCs/>
          <w:lang w:val="en-US" w:eastAsia="zh-CN"/>
        </w:rPr>
        <w:t>导热结构胶VOC含量检测报告</w:t>
      </w:r>
    </w:p>
    <w:p w14:paraId="0409FCF7">
      <w:pPr>
        <w:spacing w:after="0" w:line="240" w:lineRule="auto"/>
        <w:ind w:firstLine="0" w:firstLineChars="0"/>
        <w:jc w:val="center"/>
      </w:pPr>
      <w:r>
        <w:drawing>
          <wp:inline distT="0" distB="0" distL="114300" distR="114300">
            <wp:extent cx="5572125" cy="7867650"/>
            <wp:effectExtent l="0" t="0" r="9525" b="0"/>
            <wp:docPr id="3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9"/>
                    <pic:cNvPicPr>
                      <a:picLocks noChangeAspect="1"/>
                    </pic:cNvPicPr>
                  </pic:nvPicPr>
                  <pic:blipFill>
                    <a:blip r:embed="rId93"/>
                    <a:stretch>
                      <a:fillRect/>
                    </a:stretch>
                  </pic:blipFill>
                  <pic:spPr>
                    <a:xfrm>
                      <a:off x="0" y="0"/>
                      <a:ext cx="5572125" cy="7867650"/>
                    </a:xfrm>
                    <a:prstGeom prst="rect">
                      <a:avLst/>
                    </a:prstGeom>
                    <a:noFill/>
                    <a:ln>
                      <a:noFill/>
                    </a:ln>
                  </pic:spPr>
                </pic:pic>
              </a:graphicData>
            </a:graphic>
          </wp:inline>
        </w:drawing>
      </w:r>
      <w:r>
        <w:drawing>
          <wp:inline distT="0" distB="0" distL="114300" distR="114300">
            <wp:extent cx="5581650" cy="7800975"/>
            <wp:effectExtent l="0" t="0" r="0" b="9525"/>
            <wp:docPr id="3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0"/>
                    <pic:cNvPicPr>
                      <a:picLocks noChangeAspect="1"/>
                    </pic:cNvPicPr>
                  </pic:nvPicPr>
                  <pic:blipFill>
                    <a:blip r:embed="rId94"/>
                    <a:stretch>
                      <a:fillRect/>
                    </a:stretch>
                  </pic:blipFill>
                  <pic:spPr>
                    <a:xfrm>
                      <a:off x="0" y="0"/>
                      <a:ext cx="5581650" cy="7800975"/>
                    </a:xfrm>
                    <a:prstGeom prst="rect">
                      <a:avLst/>
                    </a:prstGeom>
                    <a:noFill/>
                    <a:ln>
                      <a:noFill/>
                    </a:ln>
                  </pic:spPr>
                </pic:pic>
              </a:graphicData>
            </a:graphic>
          </wp:inline>
        </w:drawing>
      </w:r>
      <w:r>
        <w:drawing>
          <wp:inline distT="0" distB="0" distL="114300" distR="114300">
            <wp:extent cx="5591175" cy="7734300"/>
            <wp:effectExtent l="0" t="0" r="9525" b="0"/>
            <wp:docPr id="4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pic:cNvPicPr>
                      <a:picLocks noChangeAspect="1"/>
                    </pic:cNvPicPr>
                  </pic:nvPicPr>
                  <pic:blipFill>
                    <a:blip r:embed="rId95"/>
                    <a:stretch>
                      <a:fillRect/>
                    </a:stretch>
                  </pic:blipFill>
                  <pic:spPr>
                    <a:xfrm>
                      <a:off x="0" y="0"/>
                      <a:ext cx="5591175" cy="7734300"/>
                    </a:xfrm>
                    <a:prstGeom prst="rect">
                      <a:avLst/>
                    </a:prstGeom>
                    <a:noFill/>
                    <a:ln>
                      <a:noFill/>
                    </a:ln>
                  </pic:spPr>
                </pic:pic>
              </a:graphicData>
            </a:graphic>
          </wp:inline>
        </w:drawing>
      </w:r>
    </w:p>
    <w:p w14:paraId="6B792233">
      <w:pPr>
        <w:pStyle w:val="13"/>
        <w:spacing w:after="0" w:line="240" w:lineRule="auto"/>
        <w:ind w:firstLine="0" w:firstLineChars="0"/>
      </w:pPr>
    </w:p>
    <w:p w14:paraId="2F6CE6BC">
      <w:pPr>
        <w:pStyle w:val="14"/>
        <w:spacing w:after="0" w:line="240" w:lineRule="auto"/>
        <w:ind w:firstLine="0" w:firstLineChars="0"/>
      </w:pPr>
    </w:p>
    <w:p w14:paraId="59F83A45">
      <w:pPr>
        <w:spacing w:after="0" w:line="240" w:lineRule="auto"/>
        <w:ind w:firstLine="0" w:firstLineChars="0"/>
        <w:sectPr>
          <w:pgSz w:w="11906" w:h="16838"/>
          <w:pgMar w:top="1440" w:right="1080" w:bottom="1440" w:left="1080" w:header="851" w:footer="851" w:gutter="0"/>
          <w:cols w:space="720" w:num="1"/>
          <w:docGrid w:linePitch="312" w:charSpace="0"/>
        </w:sectPr>
      </w:pPr>
    </w:p>
    <w:p w14:paraId="501DBFB2">
      <w:pPr>
        <w:spacing w:after="0" w:line="240" w:lineRule="auto"/>
        <w:ind w:firstLine="482" w:firstLineChars="200"/>
        <w:rPr>
          <w:rFonts w:hint="default" w:eastAsia="宋体"/>
          <w:b/>
          <w:bCs/>
          <w:lang w:val="en-US" w:eastAsia="zh-CN"/>
        </w:rPr>
      </w:pPr>
      <w:r>
        <w:rPr>
          <w:rFonts w:hint="eastAsia"/>
          <w:b/>
          <w:bCs/>
          <w:lang w:val="en-US" w:eastAsia="zh-CN"/>
        </w:rPr>
        <w:t>制冷液MSDS</w:t>
      </w:r>
    </w:p>
    <w:p w14:paraId="5A5B05E4">
      <w:pPr>
        <w:pStyle w:val="13"/>
        <w:spacing w:after="0" w:line="240" w:lineRule="auto"/>
        <w:ind w:firstLine="0" w:firstLineChars="0"/>
      </w:pPr>
    </w:p>
    <w:p w14:paraId="62B0D555">
      <w:pPr>
        <w:spacing w:after="0" w:line="240" w:lineRule="auto"/>
        <w:ind w:firstLine="0" w:firstLineChars="0"/>
        <w:jc w:val="center"/>
        <w:sectPr>
          <w:pgSz w:w="11906" w:h="16838"/>
          <w:pgMar w:top="1440" w:right="1080" w:bottom="1440" w:left="1080" w:header="851" w:footer="851" w:gutter="0"/>
          <w:cols w:space="720" w:num="1"/>
          <w:docGrid w:linePitch="312" w:charSpace="0"/>
        </w:sectPr>
      </w:pPr>
      <w:r>
        <w:drawing>
          <wp:inline distT="0" distB="0" distL="114300" distR="114300">
            <wp:extent cx="5619750" cy="7905750"/>
            <wp:effectExtent l="0" t="0" r="0" b="0"/>
            <wp:docPr id="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pic:cNvPicPr>
                      <a:picLocks noChangeAspect="1"/>
                    </pic:cNvPicPr>
                  </pic:nvPicPr>
                  <pic:blipFill>
                    <a:blip r:embed="rId96"/>
                    <a:stretch>
                      <a:fillRect/>
                    </a:stretch>
                  </pic:blipFill>
                  <pic:spPr>
                    <a:xfrm>
                      <a:off x="0" y="0"/>
                      <a:ext cx="5619750" cy="7905750"/>
                    </a:xfrm>
                    <a:prstGeom prst="rect">
                      <a:avLst/>
                    </a:prstGeom>
                    <a:noFill/>
                    <a:ln>
                      <a:noFill/>
                    </a:ln>
                  </pic:spPr>
                </pic:pic>
              </a:graphicData>
            </a:graphic>
          </wp:inline>
        </w:drawing>
      </w:r>
      <w:r>
        <w:drawing>
          <wp:inline distT="0" distB="0" distL="114300" distR="114300">
            <wp:extent cx="5553075" cy="7886700"/>
            <wp:effectExtent l="0" t="0" r="9525" b="0"/>
            <wp:docPr id="4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3"/>
                    <pic:cNvPicPr>
                      <a:picLocks noChangeAspect="1"/>
                    </pic:cNvPicPr>
                  </pic:nvPicPr>
                  <pic:blipFill>
                    <a:blip r:embed="rId97"/>
                    <a:stretch>
                      <a:fillRect/>
                    </a:stretch>
                  </pic:blipFill>
                  <pic:spPr>
                    <a:xfrm>
                      <a:off x="0" y="0"/>
                      <a:ext cx="5553075" cy="7886700"/>
                    </a:xfrm>
                    <a:prstGeom prst="rect">
                      <a:avLst/>
                    </a:prstGeom>
                    <a:noFill/>
                    <a:ln>
                      <a:noFill/>
                    </a:ln>
                  </pic:spPr>
                </pic:pic>
              </a:graphicData>
            </a:graphic>
          </wp:inline>
        </w:drawing>
      </w:r>
      <w:r>
        <w:drawing>
          <wp:inline distT="0" distB="0" distL="114300" distR="114300">
            <wp:extent cx="5572125" cy="7886700"/>
            <wp:effectExtent l="0" t="0" r="9525" b="0"/>
            <wp:docPr id="4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4"/>
                    <pic:cNvPicPr>
                      <a:picLocks noChangeAspect="1"/>
                    </pic:cNvPicPr>
                  </pic:nvPicPr>
                  <pic:blipFill>
                    <a:blip r:embed="rId98"/>
                    <a:stretch>
                      <a:fillRect/>
                    </a:stretch>
                  </pic:blipFill>
                  <pic:spPr>
                    <a:xfrm>
                      <a:off x="0" y="0"/>
                      <a:ext cx="5572125" cy="7886700"/>
                    </a:xfrm>
                    <a:prstGeom prst="rect">
                      <a:avLst/>
                    </a:prstGeom>
                    <a:noFill/>
                    <a:ln>
                      <a:noFill/>
                    </a:ln>
                  </pic:spPr>
                </pic:pic>
              </a:graphicData>
            </a:graphic>
          </wp:inline>
        </w:drawing>
      </w:r>
      <w:r>
        <w:drawing>
          <wp:inline distT="0" distB="0" distL="114300" distR="114300">
            <wp:extent cx="5619750" cy="7877175"/>
            <wp:effectExtent l="0" t="0" r="0" b="9525"/>
            <wp:docPr id="4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5"/>
                    <pic:cNvPicPr>
                      <a:picLocks noChangeAspect="1"/>
                    </pic:cNvPicPr>
                  </pic:nvPicPr>
                  <pic:blipFill>
                    <a:blip r:embed="rId99"/>
                    <a:stretch>
                      <a:fillRect/>
                    </a:stretch>
                  </pic:blipFill>
                  <pic:spPr>
                    <a:xfrm>
                      <a:off x="0" y="0"/>
                      <a:ext cx="5619750" cy="7877175"/>
                    </a:xfrm>
                    <a:prstGeom prst="rect">
                      <a:avLst/>
                    </a:prstGeom>
                    <a:noFill/>
                    <a:ln>
                      <a:noFill/>
                    </a:ln>
                  </pic:spPr>
                </pic:pic>
              </a:graphicData>
            </a:graphic>
          </wp:inline>
        </w:drawing>
      </w:r>
      <w:r>
        <w:drawing>
          <wp:inline distT="0" distB="0" distL="114300" distR="114300">
            <wp:extent cx="5629275" cy="7934325"/>
            <wp:effectExtent l="0" t="0" r="9525" b="9525"/>
            <wp:docPr id="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6"/>
                    <pic:cNvPicPr>
                      <a:picLocks noChangeAspect="1"/>
                    </pic:cNvPicPr>
                  </pic:nvPicPr>
                  <pic:blipFill>
                    <a:blip r:embed="rId100"/>
                    <a:stretch>
                      <a:fillRect/>
                    </a:stretch>
                  </pic:blipFill>
                  <pic:spPr>
                    <a:xfrm>
                      <a:off x="0" y="0"/>
                      <a:ext cx="5629275" cy="7934325"/>
                    </a:xfrm>
                    <a:prstGeom prst="rect">
                      <a:avLst/>
                    </a:prstGeom>
                    <a:noFill/>
                    <a:ln>
                      <a:noFill/>
                    </a:ln>
                  </pic:spPr>
                </pic:pic>
              </a:graphicData>
            </a:graphic>
          </wp:inline>
        </w:drawing>
      </w:r>
      <w:r>
        <w:drawing>
          <wp:inline distT="0" distB="0" distL="114300" distR="114300">
            <wp:extent cx="5581650" cy="7915275"/>
            <wp:effectExtent l="0" t="0" r="0" b="9525"/>
            <wp:docPr id="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pic:cNvPicPr>
                      <a:picLocks noChangeAspect="1"/>
                    </pic:cNvPicPr>
                  </pic:nvPicPr>
                  <pic:blipFill>
                    <a:blip r:embed="rId101"/>
                    <a:stretch>
                      <a:fillRect/>
                    </a:stretch>
                  </pic:blipFill>
                  <pic:spPr>
                    <a:xfrm>
                      <a:off x="0" y="0"/>
                      <a:ext cx="5581650" cy="7915275"/>
                    </a:xfrm>
                    <a:prstGeom prst="rect">
                      <a:avLst/>
                    </a:prstGeom>
                    <a:noFill/>
                    <a:ln>
                      <a:noFill/>
                    </a:ln>
                  </pic:spPr>
                </pic:pic>
              </a:graphicData>
            </a:graphic>
          </wp:inline>
        </w:drawing>
      </w:r>
      <w:r>
        <w:drawing>
          <wp:inline distT="0" distB="0" distL="114300" distR="114300">
            <wp:extent cx="5562600" cy="7867650"/>
            <wp:effectExtent l="0" t="0" r="0" b="0"/>
            <wp:docPr id="4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pic:cNvPicPr>
                      <a:picLocks noChangeAspect="1"/>
                    </pic:cNvPicPr>
                  </pic:nvPicPr>
                  <pic:blipFill>
                    <a:blip r:embed="rId102"/>
                    <a:stretch>
                      <a:fillRect/>
                    </a:stretch>
                  </pic:blipFill>
                  <pic:spPr>
                    <a:xfrm>
                      <a:off x="0" y="0"/>
                      <a:ext cx="5562600" cy="7867650"/>
                    </a:xfrm>
                    <a:prstGeom prst="rect">
                      <a:avLst/>
                    </a:prstGeom>
                    <a:noFill/>
                    <a:ln>
                      <a:noFill/>
                    </a:ln>
                  </pic:spPr>
                </pic:pic>
              </a:graphicData>
            </a:graphic>
          </wp:inline>
        </w:drawing>
      </w:r>
      <w:r>
        <w:drawing>
          <wp:inline distT="0" distB="0" distL="114300" distR="114300">
            <wp:extent cx="5572125" cy="7915275"/>
            <wp:effectExtent l="0" t="0" r="9525" b="9525"/>
            <wp:docPr id="4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9"/>
                    <pic:cNvPicPr>
                      <a:picLocks noChangeAspect="1"/>
                    </pic:cNvPicPr>
                  </pic:nvPicPr>
                  <pic:blipFill>
                    <a:blip r:embed="rId103"/>
                    <a:stretch>
                      <a:fillRect/>
                    </a:stretch>
                  </pic:blipFill>
                  <pic:spPr>
                    <a:xfrm>
                      <a:off x="0" y="0"/>
                      <a:ext cx="5572125" cy="7915275"/>
                    </a:xfrm>
                    <a:prstGeom prst="rect">
                      <a:avLst/>
                    </a:prstGeom>
                    <a:noFill/>
                    <a:ln>
                      <a:noFill/>
                    </a:ln>
                  </pic:spPr>
                </pic:pic>
              </a:graphicData>
            </a:graphic>
          </wp:inline>
        </w:drawing>
      </w:r>
      <w:r>
        <w:drawing>
          <wp:inline distT="0" distB="0" distL="114300" distR="114300">
            <wp:extent cx="5572125" cy="7943850"/>
            <wp:effectExtent l="0" t="0" r="9525" b="0"/>
            <wp:docPr id="4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0"/>
                    <pic:cNvPicPr>
                      <a:picLocks noChangeAspect="1"/>
                    </pic:cNvPicPr>
                  </pic:nvPicPr>
                  <pic:blipFill>
                    <a:blip r:embed="rId104"/>
                    <a:stretch>
                      <a:fillRect/>
                    </a:stretch>
                  </pic:blipFill>
                  <pic:spPr>
                    <a:xfrm>
                      <a:off x="0" y="0"/>
                      <a:ext cx="5572125" cy="7943850"/>
                    </a:xfrm>
                    <a:prstGeom prst="rect">
                      <a:avLst/>
                    </a:prstGeom>
                    <a:noFill/>
                    <a:ln>
                      <a:noFill/>
                    </a:ln>
                  </pic:spPr>
                </pic:pic>
              </a:graphicData>
            </a:graphic>
          </wp:inline>
        </w:drawing>
      </w:r>
      <w:r>
        <w:drawing>
          <wp:inline distT="0" distB="0" distL="114300" distR="114300">
            <wp:extent cx="5505450" cy="7905750"/>
            <wp:effectExtent l="0" t="0" r="0" b="0"/>
            <wp:docPr id="5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1"/>
                    <pic:cNvPicPr>
                      <a:picLocks noChangeAspect="1"/>
                    </pic:cNvPicPr>
                  </pic:nvPicPr>
                  <pic:blipFill>
                    <a:blip r:embed="rId105"/>
                    <a:stretch>
                      <a:fillRect/>
                    </a:stretch>
                  </pic:blipFill>
                  <pic:spPr>
                    <a:xfrm>
                      <a:off x="0" y="0"/>
                      <a:ext cx="5505450" cy="7905750"/>
                    </a:xfrm>
                    <a:prstGeom prst="rect">
                      <a:avLst/>
                    </a:prstGeom>
                    <a:noFill/>
                    <a:ln>
                      <a:noFill/>
                    </a:ln>
                  </pic:spPr>
                </pic:pic>
              </a:graphicData>
            </a:graphic>
          </wp:inline>
        </w:drawing>
      </w:r>
    </w:p>
    <w:p w14:paraId="0B095725">
      <w:pPr>
        <w:bidi w:val="0"/>
        <w:outlineLvl w:val="0"/>
        <w:rPr>
          <w:rFonts w:hint="default" w:eastAsia="宋体"/>
          <w:b/>
          <w:bCs/>
          <w:lang w:val="en-US" w:eastAsia="zh-CN"/>
        </w:rPr>
      </w:pPr>
      <w:r>
        <w:rPr>
          <w:rFonts w:hint="eastAsia"/>
          <w:b/>
          <w:bCs/>
          <w:lang w:val="en-US" w:eastAsia="zh-CN"/>
        </w:rPr>
        <w:t>附件5：危废</w:t>
      </w:r>
      <w:r>
        <w:rPr>
          <w:rFonts w:hint="eastAsia"/>
          <w:b/>
          <w:bCs/>
        </w:rPr>
        <w:t>处置承诺书</w:t>
      </w:r>
    </w:p>
    <w:p w14:paraId="5497817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
          <w:bCs/>
          <w:sz w:val="44"/>
          <w:szCs w:val="44"/>
        </w:rPr>
      </w:pPr>
    </w:p>
    <w:p w14:paraId="262440B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
          <w:bCs/>
          <w:sz w:val="44"/>
          <w:szCs w:val="44"/>
        </w:rPr>
      </w:pPr>
    </w:p>
    <w:p w14:paraId="10F2B4C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b/>
          <w:bCs/>
          <w:sz w:val="44"/>
          <w:szCs w:val="44"/>
        </w:rPr>
      </w:pPr>
      <w:r>
        <w:rPr>
          <w:rFonts w:hint="eastAsia"/>
          <w:b/>
          <w:bCs/>
          <w:sz w:val="44"/>
          <w:szCs w:val="44"/>
          <w:lang w:val="en-US" w:eastAsia="zh-CN"/>
        </w:rPr>
        <w:t>固体废物</w:t>
      </w:r>
      <w:r>
        <w:rPr>
          <w:rFonts w:hint="eastAsia"/>
          <w:b/>
          <w:bCs/>
          <w:sz w:val="44"/>
          <w:szCs w:val="44"/>
        </w:rPr>
        <w:t>处置法人承诺书</w:t>
      </w:r>
    </w:p>
    <w:p w14:paraId="41F14098">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sz w:val="28"/>
          <w:szCs w:val="28"/>
        </w:rPr>
      </w:pPr>
    </w:p>
    <w:p w14:paraId="4A33F2C4">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sz w:val="28"/>
          <w:szCs w:val="28"/>
        </w:rPr>
      </w:pPr>
      <w:r>
        <w:rPr>
          <w:rFonts w:hint="eastAsia"/>
          <w:sz w:val="28"/>
          <w:szCs w:val="28"/>
        </w:rPr>
        <w:t>本公司在浙江领储新能源技术有限公司迁扩建年产200kWh工商业储能系统3000套项目生产过程中产生的危废</w:t>
      </w:r>
      <w:r>
        <w:rPr>
          <w:rFonts w:hint="eastAsia"/>
          <w:sz w:val="28"/>
          <w:szCs w:val="28"/>
          <w:lang w:val="en-US" w:eastAsia="zh-CN"/>
        </w:rPr>
        <w:t>为废胶桶</w:t>
      </w:r>
      <w:r>
        <w:rPr>
          <w:rFonts w:hint="eastAsia"/>
          <w:sz w:val="28"/>
          <w:szCs w:val="28"/>
        </w:rPr>
        <w:t>（危废代码：HW49 900-041-49）</w:t>
      </w:r>
      <w:r>
        <w:rPr>
          <w:rFonts w:hint="eastAsia"/>
          <w:sz w:val="28"/>
          <w:szCs w:val="28"/>
          <w:lang w:val="en-US" w:eastAsia="zh-CN"/>
        </w:rPr>
        <w:t>0.9t/a；废胶（危废代码：HW13:900-014-13）0.1t/a</w:t>
      </w:r>
      <w:r>
        <w:rPr>
          <w:rFonts w:hint="eastAsia"/>
          <w:sz w:val="28"/>
          <w:szCs w:val="28"/>
        </w:rPr>
        <w:t>。</w:t>
      </w:r>
    </w:p>
    <w:p w14:paraId="6D23A964">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default" w:eastAsia="宋体"/>
          <w:color w:val="auto"/>
          <w:sz w:val="28"/>
          <w:szCs w:val="28"/>
          <w:lang w:val="en-US" w:eastAsia="zh-CN"/>
        </w:rPr>
      </w:pPr>
      <w:r>
        <w:rPr>
          <w:rFonts w:hint="eastAsia"/>
          <w:color w:val="auto"/>
          <w:sz w:val="28"/>
          <w:szCs w:val="28"/>
        </w:rPr>
        <w:t>生产过程中产生的</w:t>
      </w:r>
      <w:r>
        <w:rPr>
          <w:rFonts w:hint="eastAsia"/>
          <w:color w:val="auto"/>
          <w:sz w:val="28"/>
          <w:szCs w:val="28"/>
          <w:lang w:val="en-US" w:eastAsia="zh-CN"/>
        </w:rPr>
        <w:t>一般固废如下：废电芯（固废代码SW17 900-012-S17）0.1t/a</w:t>
      </w:r>
      <w:r>
        <w:rPr>
          <w:rFonts w:hint="eastAsia"/>
          <w:color w:val="auto"/>
          <w:sz w:val="28"/>
          <w:szCs w:val="28"/>
        </w:rPr>
        <w:t>、</w:t>
      </w:r>
      <w:r>
        <w:rPr>
          <w:rFonts w:hint="eastAsia"/>
          <w:color w:val="auto"/>
          <w:sz w:val="28"/>
          <w:szCs w:val="28"/>
          <w:lang w:val="en-US" w:eastAsia="zh-CN"/>
        </w:rPr>
        <w:t>废胶纸（固废代码SW17 900-005-S17）0.05t/a等。</w:t>
      </w:r>
    </w:p>
    <w:p w14:paraId="59A209D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sz w:val="28"/>
          <w:szCs w:val="28"/>
        </w:rPr>
      </w:pPr>
      <w:r>
        <w:rPr>
          <w:rFonts w:hint="eastAsia"/>
          <w:sz w:val="28"/>
          <w:szCs w:val="28"/>
        </w:rPr>
        <w:t>我公司承诺将在厂内按照危险废物储存和管理</w:t>
      </w:r>
      <w:r>
        <w:rPr>
          <w:rFonts w:hint="eastAsia"/>
          <w:sz w:val="28"/>
          <w:szCs w:val="28"/>
          <w:lang w:eastAsia="zh-CN"/>
        </w:rPr>
        <w:t>、</w:t>
      </w:r>
      <w:r>
        <w:rPr>
          <w:rFonts w:hint="eastAsia"/>
          <w:sz w:val="28"/>
          <w:szCs w:val="28"/>
          <w:lang w:val="en-US" w:eastAsia="zh-CN"/>
        </w:rPr>
        <w:t>一般固废</w:t>
      </w:r>
      <w:r>
        <w:rPr>
          <w:rFonts w:hint="eastAsia"/>
          <w:sz w:val="28"/>
          <w:szCs w:val="28"/>
        </w:rPr>
        <w:t>储存和管理的要求做好环保工作，并在投产验收前完成</w:t>
      </w:r>
      <w:r>
        <w:rPr>
          <w:rFonts w:hint="eastAsia"/>
          <w:sz w:val="28"/>
          <w:szCs w:val="28"/>
          <w:lang w:val="en-US" w:eastAsia="zh-CN"/>
        </w:rPr>
        <w:t>固体</w:t>
      </w:r>
      <w:r>
        <w:rPr>
          <w:rFonts w:hint="eastAsia"/>
          <w:sz w:val="28"/>
          <w:szCs w:val="28"/>
        </w:rPr>
        <w:t>废物和有资质单位的委托处置协议签订工作。如我公司因找不到</w:t>
      </w:r>
      <w:r>
        <w:rPr>
          <w:rFonts w:hint="eastAsia"/>
          <w:sz w:val="28"/>
          <w:szCs w:val="28"/>
          <w:lang w:val="en-US" w:eastAsia="zh-CN"/>
        </w:rPr>
        <w:t>固体</w:t>
      </w:r>
      <w:r>
        <w:rPr>
          <w:rFonts w:hint="eastAsia"/>
          <w:sz w:val="28"/>
          <w:szCs w:val="28"/>
        </w:rPr>
        <w:t>废物处置单位造成项目不能投产（或不能完成三同时竣工验收）而造成的一切经济损失和法律责任由我公司自行承担。</w:t>
      </w:r>
    </w:p>
    <w:p w14:paraId="0D2177FC">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sz w:val="28"/>
          <w:szCs w:val="28"/>
        </w:rPr>
      </w:pPr>
      <w:r>
        <w:rPr>
          <w:rFonts w:hint="eastAsia"/>
          <w:sz w:val="28"/>
          <w:szCs w:val="28"/>
        </w:rPr>
        <w:t xml:space="preserve">                        </w:t>
      </w:r>
    </w:p>
    <w:p w14:paraId="67DF21F6">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sz w:val="28"/>
          <w:szCs w:val="28"/>
        </w:rPr>
      </w:pPr>
    </w:p>
    <w:p w14:paraId="6EE64AEF">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sz w:val="28"/>
          <w:szCs w:val="28"/>
        </w:rPr>
      </w:pPr>
      <w:r>
        <w:rPr>
          <w:rFonts w:hint="eastAsia"/>
          <w:sz w:val="28"/>
          <w:szCs w:val="28"/>
        </w:rPr>
        <w:t>项目</w:t>
      </w:r>
      <w:r>
        <w:rPr>
          <w:rFonts w:hint="eastAsia"/>
          <w:sz w:val="28"/>
          <w:szCs w:val="28"/>
          <w:lang w:val="en-US" w:eastAsia="zh-CN"/>
        </w:rPr>
        <w:t>法定代表人</w:t>
      </w:r>
      <w:r>
        <w:rPr>
          <w:rFonts w:hint="eastAsia"/>
          <w:sz w:val="28"/>
          <w:szCs w:val="28"/>
        </w:rPr>
        <w:t>：</w:t>
      </w:r>
      <w:r>
        <w:rPr>
          <w:rFonts w:hint="eastAsia"/>
          <w:sz w:val="28"/>
          <w:szCs w:val="28"/>
          <w:u w:val="single"/>
        </w:rPr>
        <w:t xml:space="preserve">          </w:t>
      </w:r>
      <w:r>
        <w:rPr>
          <w:rFonts w:hint="eastAsia"/>
          <w:sz w:val="28"/>
          <w:szCs w:val="28"/>
        </w:rPr>
        <w:t>（签名）</w:t>
      </w:r>
    </w:p>
    <w:p w14:paraId="7DFB4A8E">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sz w:val="28"/>
          <w:szCs w:val="28"/>
        </w:rPr>
      </w:pPr>
      <w:r>
        <w:rPr>
          <w:rFonts w:hint="eastAsia"/>
          <w:sz w:val="28"/>
          <w:szCs w:val="28"/>
        </w:rPr>
        <w:t xml:space="preserve">                        项目委托办理人：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（签名）</w:t>
      </w:r>
    </w:p>
    <w:p w14:paraId="40527BB2">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sz w:val="28"/>
          <w:szCs w:val="28"/>
          <w:u w:val="thick"/>
        </w:rPr>
      </w:pPr>
      <w:r>
        <w:rPr>
          <w:rFonts w:hint="eastAsia"/>
          <w:sz w:val="28"/>
          <w:szCs w:val="28"/>
        </w:rPr>
        <w:t xml:space="preserve">                             加盖公司印章</w:t>
      </w:r>
    </w:p>
    <w:p w14:paraId="33C0F969">
      <w:pPr>
        <w:sectPr>
          <w:pgSz w:w="11906" w:h="16838"/>
          <w:pgMar w:top="1440" w:right="1080" w:bottom="1440" w:left="1080" w:header="851" w:footer="851" w:gutter="0"/>
          <w:cols w:space="720" w:num="1"/>
          <w:docGrid w:linePitch="312" w:charSpace="0"/>
        </w:sectPr>
      </w:pPr>
    </w:p>
    <w:p w14:paraId="5665DD57">
      <w:pPr>
        <w:outlineLvl w:val="0"/>
        <w:rPr>
          <w:rFonts w:hint="default" w:eastAsia="宋体"/>
          <w:b/>
          <w:bCs/>
          <w:lang w:val="en-US" w:eastAsia="zh-CN"/>
        </w:rPr>
      </w:pPr>
      <w:r>
        <w:rPr>
          <w:rFonts w:hint="eastAsia"/>
          <w:b/>
          <w:bCs/>
          <w:lang w:val="en-US" w:eastAsia="zh-CN"/>
        </w:rPr>
        <w:t>附件6：</w:t>
      </w:r>
      <w:r>
        <w:rPr>
          <w:rFonts w:hint="default"/>
          <w:b/>
          <w:bCs/>
          <w:lang w:val="en-US" w:eastAsia="zh-CN"/>
        </w:rPr>
        <w:t>建设项目环境保护承诺书</w:t>
      </w:r>
    </w:p>
    <w:p w14:paraId="4BCB7277">
      <w:pPr>
        <w:widowControl/>
        <w:spacing w:line="336" w:lineRule="auto"/>
        <w:ind w:firstLine="2397" w:firstLineChars="796"/>
        <w:rPr>
          <w:rFonts w:ascii="宋体" w:hAnsi="宋体" w:cs="宋体"/>
          <w:b/>
          <w:bCs/>
          <w:kern w:val="0"/>
          <w:sz w:val="30"/>
          <w:szCs w:val="18"/>
        </w:rPr>
      </w:pPr>
    </w:p>
    <w:p w14:paraId="658D0461">
      <w:pPr>
        <w:widowControl/>
        <w:spacing w:line="336" w:lineRule="auto"/>
        <w:ind w:left="0" w:leftChars="0" w:firstLine="0" w:firstLineChars="0"/>
        <w:jc w:val="center"/>
        <w:rPr>
          <w:rFonts w:ascii="宋体" w:hAnsi="宋体" w:cs="宋体"/>
          <w:kern w:val="0"/>
          <w:sz w:val="30"/>
          <w:szCs w:val="18"/>
        </w:rPr>
      </w:pPr>
      <w:r>
        <w:rPr>
          <w:rFonts w:ascii="宋体" w:hAnsi="宋体" w:cs="宋体"/>
          <w:b/>
          <w:bCs/>
          <w:kern w:val="0"/>
          <w:sz w:val="30"/>
          <w:szCs w:val="18"/>
        </w:rPr>
        <w:t>建设项目环</w:t>
      </w:r>
      <w:r>
        <w:rPr>
          <w:rFonts w:hint="eastAsia" w:ascii="宋体" w:hAnsi="宋体" w:cs="宋体"/>
          <w:b/>
          <w:bCs/>
          <w:kern w:val="0"/>
          <w:sz w:val="30"/>
          <w:szCs w:val="18"/>
        </w:rPr>
        <w:t>境保护</w:t>
      </w:r>
      <w:r>
        <w:rPr>
          <w:rFonts w:ascii="宋体" w:hAnsi="宋体" w:cs="宋体"/>
          <w:b/>
          <w:bCs/>
          <w:kern w:val="0"/>
          <w:sz w:val="30"/>
          <w:szCs w:val="18"/>
        </w:rPr>
        <w:t>承诺书</w:t>
      </w:r>
    </w:p>
    <w:p w14:paraId="643717E7">
      <w:pPr>
        <w:widowControl/>
        <w:snapToGrid w:val="0"/>
        <w:spacing w:line="460" w:lineRule="exact"/>
        <w:ind w:firstLine="480" w:firstLineChars="200"/>
        <w:jc w:val="left"/>
        <w:rPr>
          <w:sz w:val="24"/>
        </w:rPr>
      </w:pPr>
      <w:r>
        <w:rPr>
          <w:sz w:val="24"/>
        </w:rPr>
        <w:t>兹有</w:t>
      </w:r>
      <w:r>
        <w:rPr>
          <w:rFonts w:hint="eastAsia"/>
          <w:sz w:val="24"/>
        </w:rPr>
        <w:t>浙江领储新能源技术有限公司</w:t>
      </w:r>
      <w:r>
        <w:rPr>
          <w:rFonts w:hint="eastAsia"/>
          <w:sz w:val="24"/>
          <w:lang w:eastAsia="zh-CN"/>
        </w:rPr>
        <w:t>迁扩建年产200kWh工商业储能系统3000套项目</w:t>
      </w:r>
      <w:r>
        <w:rPr>
          <w:rFonts w:hint="eastAsia"/>
          <w:sz w:val="24"/>
        </w:rPr>
        <w:t>，位于</w:t>
      </w:r>
      <w:r>
        <w:rPr>
          <w:rFonts w:hint="eastAsia"/>
          <w:sz w:val="24"/>
          <w:lang w:val="en-US" w:eastAsia="zh-CN"/>
        </w:rPr>
        <w:t>浙江省嘉兴市嘉善县惠民街道外环东路2069号</w:t>
      </w:r>
      <w:r>
        <w:rPr>
          <w:rFonts w:hint="eastAsia"/>
          <w:sz w:val="24"/>
        </w:rPr>
        <w:t>。在</w:t>
      </w:r>
      <w:r>
        <w:rPr>
          <w:sz w:val="24"/>
        </w:rPr>
        <w:t>办理环境影响</w:t>
      </w:r>
      <w:r>
        <w:rPr>
          <w:rFonts w:hint="eastAsia"/>
          <w:sz w:val="24"/>
          <w:lang w:val="en-US" w:eastAsia="zh-CN"/>
        </w:rPr>
        <w:t>登记</w:t>
      </w:r>
      <w:r>
        <w:rPr>
          <w:rFonts w:hint="eastAsia"/>
          <w:sz w:val="24"/>
        </w:rPr>
        <w:t>表</w:t>
      </w:r>
      <w:r>
        <w:rPr>
          <w:rFonts w:hint="eastAsia"/>
          <w:sz w:val="24"/>
          <w:lang w:val="en-US" w:eastAsia="zh-CN"/>
        </w:rPr>
        <w:t>备案</w:t>
      </w:r>
      <w:r>
        <w:rPr>
          <w:sz w:val="24"/>
        </w:rPr>
        <w:t>手续</w:t>
      </w:r>
      <w:r>
        <w:rPr>
          <w:rFonts w:hint="eastAsia"/>
          <w:sz w:val="24"/>
        </w:rPr>
        <w:t>前</w:t>
      </w:r>
      <w:r>
        <w:rPr>
          <w:sz w:val="24"/>
        </w:rPr>
        <w:t>，对《建设项目环境影响</w:t>
      </w:r>
      <w:r>
        <w:rPr>
          <w:rFonts w:hint="eastAsia"/>
          <w:sz w:val="24"/>
          <w:lang w:val="en-US" w:eastAsia="zh-CN"/>
        </w:rPr>
        <w:t>登记</w:t>
      </w:r>
      <w:r>
        <w:rPr>
          <w:rFonts w:hint="eastAsia"/>
          <w:sz w:val="24"/>
        </w:rPr>
        <w:t>表</w:t>
      </w:r>
      <w:r>
        <w:rPr>
          <w:sz w:val="24"/>
        </w:rPr>
        <w:t>》所载明的内容已知晓理解，现</w:t>
      </w:r>
      <w:r>
        <w:rPr>
          <w:rFonts w:hint="eastAsia"/>
          <w:sz w:val="24"/>
        </w:rPr>
        <w:t>做</w:t>
      </w:r>
      <w:r>
        <w:rPr>
          <w:sz w:val="24"/>
        </w:rPr>
        <w:t>如下承诺：</w:t>
      </w:r>
    </w:p>
    <w:p w14:paraId="34354C22">
      <w:pPr>
        <w:widowControl/>
        <w:snapToGrid w:val="0"/>
        <w:spacing w:before="156" w:beforeLines="50" w:after="156" w:afterLines="50" w:line="460" w:lineRule="exact"/>
        <w:ind w:left="0" w:leftChars="0" w:firstLine="480" w:firstLineChars="200"/>
        <w:rPr>
          <w:rFonts w:hint="eastAsia"/>
          <w:sz w:val="24"/>
        </w:rPr>
      </w:pPr>
      <w:r>
        <w:rPr>
          <w:rFonts w:hint="eastAsia"/>
          <w:sz w:val="24"/>
        </w:rPr>
        <w:t>一、厂区内采取雨污分流、清污分流</w:t>
      </w:r>
      <w:r>
        <w:rPr>
          <w:sz w:val="24"/>
        </w:rPr>
        <w:t>。雨水经雨水管道收集后</w:t>
      </w:r>
      <w:r>
        <w:rPr>
          <w:rFonts w:hint="eastAsia"/>
          <w:sz w:val="24"/>
        </w:rPr>
        <w:t>排入附近河流</w:t>
      </w:r>
      <w:r>
        <w:rPr>
          <w:sz w:val="24"/>
        </w:rPr>
        <w:t>；生活污水</w:t>
      </w:r>
      <w:r>
        <w:rPr>
          <w:rFonts w:hint="eastAsia"/>
          <w:sz w:val="24"/>
        </w:rPr>
        <w:t>经</w:t>
      </w:r>
      <w:r>
        <w:rPr>
          <w:rFonts w:hint="eastAsia"/>
          <w:sz w:val="24"/>
          <w:lang w:val="en-US" w:eastAsia="zh-CN"/>
        </w:rPr>
        <w:t>隔油池+化粪池</w:t>
      </w:r>
      <w:r>
        <w:rPr>
          <w:sz w:val="24"/>
        </w:rPr>
        <w:t>处理达《污水综合排放标准》（GB8978-1996）三级标准后纳入市政污水管网</w:t>
      </w:r>
      <w:r>
        <w:rPr>
          <w:rFonts w:hint="eastAsia"/>
          <w:sz w:val="24"/>
        </w:rPr>
        <w:t>。生产车间安排气</w:t>
      </w:r>
      <w:r>
        <w:rPr>
          <w:sz w:val="24"/>
        </w:rPr>
        <w:t>扇</w:t>
      </w:r>
      <w:r>
        <w:rPr>
          <w:rFonts w:hint="eastAsia"/>
          <w:sz w:val="24"/>
          <w:lang w:eastAsia="zh-CN"/>
        </w:rPr>
        <w:t>、废气处理装置</w:t>
      </w:r>
      <w:r>
        <w:rPr>
          <w:sz w:val="24"/>
        </w:rPr>
        <w:t>等，加强车间通风</w:t>
      </w:r>
      <w:r>
        <w:rPr>
          <w:rFonts w:hint="eastAsia"/>
          <w:sz w:val="24"/>
        </w:rPr>
        <w:t xml:space="preserve">。同时企业车间内做好隔声降噪措施，确保边界噪声达标。对各种固废分类收集妥善处理。严格按环评中提出的各项要求和措施做好环境保护工作。各种污染物经治理后排放达到国家和地方规定的相关标准。 </w:t>
      </w:r>
    </w:p>
    <w:p w14:paraId="50BC8C20">
      <w:pPr>
        <w:widowControl/>
        <w:snapToGrid w:val="0"/>
        <w:spacing w:before="156" w:beforeLines="50" w:after="156" w:afterLines="50" w:line="460" w:lineRule="exact"/>
        <w:ind w:left="0" w:leftChars="0" w:firstLine="480" w:firstLineChars="200"/>
        <w:jc w:val="left"/>
        <w:rPr>
          <w:rFonts w:hint="eastAsia"/>
          <w:sz w:val="24"/>
        </w:rPr>
      </w:pPr>
      <w:r>
        <w:rPr>
          <w:rFonts w:hint="eastAsia"/>
          <w:sz w:val="24"/>
        </w:rPr>
        <w:t>二、在项目建设中严格遵守环保规范，保证</w:t>
      </w:r>
      <w:r>
        <w:rPr>
          <w:sz w:val="24"/>
        </w:rPr>
        <w:t>遵守</w:t>
      </w:r>
      <w:r>
        <w:rPr>
          <w:rFonts w:hint="eastAsia"/>
          <w:sz w:val="24"/>
        </w:rPr>
        <w:t>与</w:t>
      </w:r>
      <w:r>
        <w:rPr>
          <w:sz w:val="24"/>
        </w:rPr>
        <w:t>环保相关的法律法规和标准。</w:t>
      </w:r>
    </w:p>
    <w:p w14:paraId="47560655">
      <w:pPr>
        <w:widowControl/>
        <w:snapToGrid w:val="0"/>
        <w:spacing w:before="156" w:beforeLines="50" w:after="156" w:afterLines="50" w:line="460" w:lineRule="exact"/>
        <w:ind w:left="0" w:leftChars="0" w:firstLine="480" w:firstLineChars="200"/>
        <w:jc w:val="left"/>
        <w:rPr>
          <w:rFonts w:hint="eastAsia"/>
          <w:sz w:val="24"/>
        </w:rPr>
      </w:pPr>
      <w:r>
        <w:rPr>
          <w:rFonts w:hint="eastAsia"/>
          <w:sz w:val="24"/>
        </w:rPr>
        <w:t>三</w:t>
      </w:r>
      <w:r>
        <w:rPr>
          <w:sz w:val="24"/>
        </w:rPr>
        <w:t>、</w:t>
      </w:r>
      <w:r>
        <w:rPr>
          <w:rFonts w:hint="eastAsia"/>
          <w:sz w:val="24"/>
        </w:rPr>
        <w:t>本次</w:t>
      </w:r>
      <w:r>
        <w:rPr>
          <w:sz w:val="24"/>
        </w:rPr>
        <w:t>《建设项目环境影响</w:t>
      </w:r>
      <w:r>
        <w:rPr>
          <w:rFonts w:hint="eastAsia"/>
          <w:sz w:val="24"/>
          <w:lang w:val="en-US" w:eastAsia="zh-CN"/>
        </w:rPr>
        <w:t>登记</w:t>
      </w:r>
      <w:r>
        <w:rPr>
          <w:rFonts w:hint="eastAsia"/>
          <w:sz w:val="24"/>
        </w:rPr>
        <w:t>表</w:t>
      </w:r>
      <w:r>
        <w:rPr>
          <w:sz w:val="24"/>
        </w:rPr>
        <w:t>》</w:t>
      </w:r>
      <w:r>
        <w:rPr>
          <w:rFonts w:hint="eastAsia"/>
          <w:sz w:val="24"/>
        </w:rPr>
        <w:t>已阅，</w:t>
      </w:r>
      <w:r>
        <w:rPr>
          <w:sz w:val="24"/>
        </w:rPr>
        <w:t>保证</w:t>
      </w:r>
      <w:r>
        <w:rPr>
          <w:rFonts w:hint="eastAsia"/>
          <w:sz w:val="24"/>
        </w:rPr>
        <w:t>报告中</w:t>
      </w:r>
      <w:r>
        <w:rPr>
          <w:sz w:val="24"/>
        </w:rPr>
        <w:t>的陈述真实、合法，是项目全体出资人真实意思的表现。对所提交的材料和相关表格，保证材料和填写的内容真实。</w:t>
      </w:r>
      <w:r>
        <w:rPr>
          <w:rFonts w:hint="eastAsia"/>
          <w:sz w:val="24"/>
        </w:rPr>
        <w:t xml:space="preserve"> </w:t>
      </w:r>
    </w:p>
    <w:p w14:paraId="1E4F9948">
      <w:pPr>
        <w:widowControl/>
        <w:spacing w:line="360" w:lineRule="auto"/>
        <w:ind w:firstLine="4648" w:firstLineChars="1937"/>
        <w:jc w:val="left"/>
        <w:rPr>
          <w:rFonts w:hint="eastAsia"/>
          <w:kern w:val="0"/>
          <w:sz w:val="24"/>
        </w:rPr>
      </w:pPr>
    </w:p>
    <w:p w14:paraId="29254183">
      <w:pPr>
        <w:widowControl/>
        <w:spacing w:line="360" w:lineRule="auto"/>
        <w:ind w:firstLine="4648" w:firstLineChars="1937"/>
        <w:jc w:val="left"/>
        <w:rPr>
          <w:rFonts w:hint="eastAsia"/>
          <w:kern w:val="0"/>
          <w:sz w:val="24"/>
          <w:szCs w:val="18"/>
        </w:rPr>
      </w:pPr>
    </w:p>
    <w:p w14:paraId="595703CE">
      <w:pPr>
        <w:widowControl/>
        <w:spacing w:line="360" w:lineRule="auto"/>
        <w:ind w:firstLine="4648" w:firstLineChars="1937"/>
        <w:jc w:val="left"/>
        <w:rPr>
          <w:rFonts w:hint="eastAsia"/>
          <w:kern w:val="0"/>
          <w:sz w:val="24"/>
          <w:szCs w:val="18"/>
        </w:rPr>
      </w:pPr>
    </w:p>
    <w:p w14:paraId="12A48813">
      <w:pPr>
        <w:widowControl/>
        <w:spacing w:line="360" w:lineRule="auto"/>
        <w:ind w:firstLine="4648" w:firstLineChars="1937"/>
        <w:jc w:val="left"/>
        <w:rPr>
          <w:rFonts w:hint="eastAsia"/>
          <w:kern w:val="0"/>
          <w:sz w:val="24"/>
          <w:szCs w:val="18"/>
        </w:rPr>
      </w:pPr>
    </w:p>
    <w:p w14:paraId="49636311">
      <w:pPr>
        <w:widowControl/>
        <w:spacing w:line="360" w:lineRule="auto"/>
        <w:ind w:firstLine="4648" w:firstLineChars="1937"/>
        <w:jc w:val="left"/>
        <w:rPr>
          <w:rFonts w:hint="eastAsia"/>
          <w:kern w:val="0"/>
          <w:sz w:val="24"/>
          <w:szCs w:val="18"/>
        </w:rPr>
      </w:pPr>
    </w:p>
    <w:p w14:paraId="445EA35B">
      <w:pPr>
        <w:widowControl/>
        <w:spacing w:line="360" w:lineRule="auto"/>
        <w:ind w:firstLine="4648" w:firstLineChars="1937"/>
        <w:jc w:val="left"/>
        <w:rPr>
          <w:rFonts w:hint="eastAsia"/>
          <w:kern w:val="0"/>
          <w:sz w:val="24"/>
          <w:szCs w:val="18"/>
        </w:rPr>
      </w:pPr>
    </w:p>
    <w:p w14:paraId="530FE01F">
      <w:pPr>
        <w:widowControl/>
        <w:spacing w:line="360" w:lineRule="auto"/>
        <w:ind w:firstLine="4648" w:firstLineChars="1937"/>
        <w:jc w:val="left"/>
        <w:rPr>
          <w:rFonts w:hint="eastAsia"/>
          <w:kern w:val="0"/>
          <w:sz w:val="24"/>
          <w:szCs w:val="18"/>
        </w:rPr>
      </w:pPr>
    </w:p>
    <w:p w14:paraId="5EA9D9E2">
      <w:pPr>
        <w:widowControl/>
        <w:spacing w:line="360" w:lineRule="auto"/>
        <w:ind w:firstLine="4648" w:firstLineChars="1937"/>
        <w:jc w:val="left"/>
        <w:rPr>
          <w:rFonts w:hint="eastAsia"/>
          <w:kern w:val="0"/>
          <w:sz w:val="24"/>
          <w:szCs w:val="18"/>
        </w:rPr>
      </w:pPr>
    </w:p>
    <w:p w14:paraId="766AA04C">
      <w:pPr>
        <w:widowControl/>
        <w:spacing w:line="360" w:lineRule="auto"/>
        <w:ind w:left="0" w:leftChars="0" w:firstLine="0" w:firstLineChars="0"/>
        <w:jc w:val="right"/>
        <w:rPr>
          <w:kern w:val="0"/>
          <w:sz w:val="24"/>
          <w:szCs w:val="18"/>
        </w:rPr>
      </w:pPr>
      <w:r>
        <w:rPr>
          <w:rFonts w:hAnsi="宋体"/>
          <w:kern w:val="0"/>
          <w:sz w:val="24"/>
          <w:szCs w:val="18"/>
        </w:rPr>
        <w:t>企业负责人（签字）</w:t>
      </w:r>
    </w:p>
    <w:p w14:paraId="666CC93B">
      <w:pPr>
        <w:widowControl/>
        <w:spacing w:line="336" w:lineRule="auto"/>
        <w:ind w:left="0" w:leftChars="0" w:firstLine="0" w:firstLineChars="0"/>
        <w:jc w:val="right"/>
        <w:rPr>
          <w:rFonts w:hint="eastAsia" w:ascii="宋体" w:hAnsi="宋体" w:cs="宋体"/>
          <w:kern w:val="0"/>
          <w:sz w:val="24"/>
          <w:szCs w:val="18"/>
        </w:rPr>
      </w:pPr>
      <w:r>
        <w:rPr>
          <w:kern w:val="0"/>
          <w:sz w:val="24"/>
          <w:szCs w:val="18"/>
        </w:rPr>
        <w:t>20</w:t>
      </w:r>
      <w:r>
        <w:rPr>
          <w:rFonts w:hint="eastAsia"/>
          <w:kern w:val="0"/>
          <w:sz w:val="24"/>
          <w:szCs w:val="18"/>
          <w:lang w:val="en-US" w:eastAsia="zh-CN"/>
        </w:rPr>
        <w:t xml:space="preserve">2  </w:t>
      </w:r>
      <w:r>
        <w:rPr>
          <w:rFonts w:hAnsi="宋体"/>
          <w:kern w:val="0"/>
          <w:sz w:val="24"/>
          <w:szCs w:val="18"/>
        </w:rPr>
        <w:t>年</w:t>
      </w:r>
      <w:r>
        <w:rPr>
          <w:rFonts w:hint="eastAsia" w:hAnsi="宋体"/>
          <w:kern w:val="0"/>
          <w:sz w:val="24"/>
          <w:szCs w:val="18"/>
          <w:u w:val="single"/>
        </w:rPr>
        <w:t xml:space="preserve">   </w:t>
      </w:r>
      <w:r>
        <w:rPr>
          <w:rFonts w:hAnsi="宋体"/>
          <w:kern w:val="0"/>
          <w:sz w:val="24"/>
          <w:szCs w:val="18"/>
        </w:rPr>
        <w:t>月</w:t>
      </w:r>
      <w:r>
        <w:rPr>
          <w:rFonts w:hint="eastAsia" w:hAnsi="宋体"/>
          <w:kern w:val="0"/>
          <w:sz w:val="24"/>
          <w:szCs w:val="18"/>
          <w:u w:val="single"/>
        </w:rPr>
        <w:t xml:space="preserve">   </w:t>
      </w:r>
      <w:r>
        <w:rPr>
          <w:rFonts w:hAnsi="宋体"/>
          <w:kern w:val="0"/>
          <w:sz w:val="24"/>
          <w:szCs w:val="18"/>
        </w:rPr>
        <w:t>日</w:t>
      </w:r>
      <w:r>
        <w:rPr>
          <w:kern w:val="0"/>
          <w:sz w:val="24"/>
          <w:szCs w:val="18"/>
        </w:rPr>
        <w:t xml:space="preserve"> </w:t>
      </w:r>
      <w:r>
        <w:rPr>
          <w:rFonts w:hint="eastAsia" w:ascii="宋体" w:hAnsi="宋体" w:cs="宋体"/>
          <w:kern w:val="0"/>
          <w:sz w:val="24"/>
          <w:szCs w:val="18"/>
        </w:rPr>
        <w:t xml:space="preserve"> </w:t>
      </w:r>
    </w:p>
    <w:p w14:paraId="233BEE1E">
      <w:pPr>
        <w:widowControl/>
        <w:spacing w:line="336" w:lineRule="auto"/>
        <w:jc w:val="left"/>
        <w:rPr>
          <w:rFonts w:ascii="宋体" w:hAnsi="宋体" w:cs="宋体"/>
          <w:kern w:val="0"/>
          <w:sz w:val="24"/>
          <w:szCs w:val="18"/>
        </w:rPr>
      </w:pPr>
      <w:r>
        <w:t>注：出资人属法人或组织的，由法定代表人或负责人签字，并加盖法人或组织印章；属自然人的，由本人签字。</w:t>
      </w:r>
    </w:p>
    <w:p w14:paraId="269E12D9">
      <w:pPr>
        <w:bidi w:val="0"/>
      </w:pPr>
    </w:p>
    <w:p w14:paraId="427ABD49">
      <w:pPr>
        <w:bidi w:val="0"/>
        <w:rPr>
          <w:rFonts w:hint="eastAsia"/>
        </w:rPr>
        <w:sectPr>
          <w:pgSz w:w="11906" w:h="16838"/>
          <w:pgMar w:top="1440" w:right="1080" w:bottom="1440" w:left="1080" w:header="851" w:footer="851" w:gutter="0"/>
          <w:cols w:space="720" w:num="1"/>
          <w:docGrid w:linePitch="312" w:charSpace="0"/>
        </w:sectPr>
      </w:pPr>
    </w:p>
    <w:p w14:paraId="3FB1072A">
      <w:pPr>
        <w:outlineLvl w:val="0"/>
        <w:rPr>
          <w:rFonts w:hint="default"/>
          <w:b/>
          <w:bCs/>
          <w:lang w:val="en-US" w:eastAsia="zh-CN"/>
        </w:rPr>
      </w:pPr>
      <w:r>
        <w:rPr>
          <w:rFonts w:hint="eastAsia"/>
          <w:b/>
          <w:bCs/>
          <w:lang w:val="en-US" w:eastAsia="zh-CN"/>
        </w:rPr>
        <w:t>附件7：污水入网证明</w:t>
      </w:r>
    </w:p>
    <w:sectPr>
      <w:pgSz w:w="11906" w:h="16838"/>
      <w:pgMar w:top="1440" w:right="1080" w:bottom="1440" w:left="1080" w:header="851" w:footer="851"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0926D0-3F68-4846-BF56-67CF8979FBC7}"/>
  </w:font>
  <w:font w:name="黑体">
    <w:panose1 w:val="02010609060101010101"/>
    <w:charset w:val="86"/>
    <w:family w:val="auto"/>
    <w:pitch w:val="default"/>
    <w:sig w:usb0="800002BF" w:usb1="38CF7CFA" w:usb2="00000016" w:usb3="00000000" w:csb0="00040001" w:csb1="00000000"/>
    <w:embedRegular r:id="rId2" w:fontKey="{E8583C60-7F7D-4FE5-8FCF-1D0D1507CC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0FA56441-F07C-4F64-A5DC-54B189CB0283}"/>
  </w:font>
  <w:font w:name="楷体">
    <w:panose1 w:val="02010609060101010101"/>
    <w:charset w:val="86"/>
    <w:family w:val="modern"/>
    <w:pitch w:val="default"/>
    <w:sig w:usb0="800002BF" w:usb1="38CF7CFA" w:usb2="00000016" w:usb3="00000000" w:csb0="00040001" w:csb1="00000000"/>
  </w:font>
  <w:font w:name="پ">
    <w:altName w:val="Times New Roman"/>
    <w:panose1 w:val="00000000000000000000"/>
    <w:charset w:val="00"/>
    <w:family w:val="roman"/>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embedRegular r:id="rId4" w:fontKey="{7BB0A54B-4298-41B3-AD22-14F7DC627A68}"/>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5" w:fontKey="{0DDE4C62-3250-4A3F-8776-46B7B6931BBF}"/>
  </w:font>
  <w:font w:name="Cambria Math">
    <w:panose1 w:val="02040503050406030204"/>
    <w:charset w:val="00"/>
    <w:family w:val="roman"/>
    <w:pitch w:val="default"/>
    <w:sig w:usb0="E00006FF" w:usb1="420024FF" w:usb2="02000000" w:usb3="00000000" w:csb0="2000019F" w:csb1="00000000"/>
    <w:embedRegular r:id="rId6" w:fontKey="{B5C249B8-6274-4F18-8D72-08CDF5B78E3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C8E18">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CD662">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FF9B7">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1EE7E">
    <w:pPr>
      <w:pStyle w:val="19"/>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F6865">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iIqotAgAAV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IiIqotAgAAVwQAAA4AAAAAAAAAAQAgAAAAHwEAAGRycy9lMm9Eb2MueG1sUEsFBgAAAAAG&#10;AAYAWQEAAL4FAAAAAA==&#10;">
              <v:fill on="f" focussize="0,0"/>
              <v:stroke on="f" weight="0.5pt"/>
              <v:imagedata o:title=""/>
              <o:lock v:ext="edit" aspectratio="f"/>
              <v:textbox inset="0mm,0mm,0mm,0mm" style="mso-fit-shape-to-text:t;">
                <w:txbxContent>
                  <w:p w14:paraId="078F6865">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26F47">
    <w:pPr>
      <w:pStyle w:val="19"/>
      <w:ind w:right="360"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46E5">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ij4t8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F3TVTqPjpx/fT&#10;z4fTr28EZxCotX6GuHuLyNC9Mx3aZjj3OIy8u8qp+AUjAj/kPV7kFV0gPF6aTqbTHC4O37ABfvZ4&#10;3Tof3gujSDQK6lC/JCs7bHzoQ4eQmE2bdSNlqqHUpC3o1es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Pi3ywCAABXBAAADgAAAAAAAAABACAAAAAfAQAAZHJzL2Uyb0RvYy54bWxQSwUGAAAAAAYA&#10;BgBZAQAAvQUAAAAA&#10;">
              <v:fill on="f" focussize="0,0"/>
              <v:stroke on="f" weight="0.5pt"/>
              <v:imagedata o:title=""/>
              <o:lock v:ext="edit" aspectratio="f"/>
              <v:textbox inset="0mm,0mm,0mm,0mm" style="mso-fit-shape-to-text:t;">
                <w:txbxContent>
                  <w:p w14:paraId="005146E5">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24</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D848">
    <w:pPr>
      <w:spacing w:line="14" w:lineRule="auto"/>
      <w:ind w:firstLine="40"/>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24060">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RKA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gfkSgKwIAAFcEAAAOAAAAAAAAAAEAIAAAAB8BAABkcnMvZTJvRG9jLnhtbFBLBQYAAAAABgAG&#10;AFkBAAC8BQAAAAA=&#10;">
              <v:fill on="f" focussize="0,0"/>
              <v:stroke on="f" weight="0.5pt"/>
              <v:imagedata o:title=""/>
              <o:lock v:ext="edit" aspectratio="f"/>
              <v:textbox inset="0mm,0mm,0mm,0mm" style="mso-fit-shape-to-text:t;">
                <w:txbxContent>
                  <w:p w14:paraId="72B24060">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25</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EB5FA">
    <w:pPr>
      <w:pStyle w:val="19"/>
      <w:ind w:right="360"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D632B">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88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zF+A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Wx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IMxfgKwIAAFcEAAAOAAAAAAAAAAEAIAAAAB8BAABkcnMvZTJvRG9jLnhtbFBLBQYAAAAABgAG&#10;AFkBAAC8BQAAAAA=&#10;">
              <v:fill on="f" focussize="0,0"/>
              <v:stroke on="f" weight="0.5pt"/>
              <v:imagedata o:title=""/>
              <o:lock v:ext="edit" aspectratio="f"/>
              <v:textbox inset="0mm,0mm,0mm,0mm" style="mso-fit-shape-to-text:t;">
                <w:txbxContent>
                  <w:p w14:paraId="698D632B">
                    <w:pPr>
                      <w:pStyle w:val="19"/>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88</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7136C">
    <w:pPr>
      <w:pStyle w:val="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D8077">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6861">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ACAA">
    <w:pPr>
      <w:spacing w:line="14" w:lineRule="auto"/>
      <w:ind w:firstLine="40"/>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08882"/>
    <w:multiLevelType w:val="multilevel"/>
    <w:tmpl w:val="A7F08882"/>
    <w:lvl w:ilvl="0" w:tentative="0">
      <w:start w:val="1"/>
      <w:numFmt w:val="decimal"/>
      <w:pStyle w:val="62"/>
      <w:lvlText w:val="附表 %1 "/>
      <w:lvlJc w:val="center"/>
      <w:pPr>
        <w:ind w:left="420" w:hanging="420"/>
      </w:pPr>
      <w:rPr>
        <w:rFonts w:hint="default" w:ascii="Times New Roman" w:hAnsi="Times New Roman" w:eastAsia="宋体" w:cs="宋体"/>
        <w:b/>
        <w:i w:val="0"/>
        <w:sz w:val="24"/>
        <w:szCs w:val="21"/>
      </w:rPr>
    </w:lvl>
    <w:lvl w:ilvl="1" w:tentative="0">
      <w:start w:val="1"/>
      <w:numFmt w:val="lowerLetter"/>
      <w:lvlText w:val="%2)"/>
      <w:lvlJc w:val="left"/>
      <w:pPr>
        <w:ind w:left="2991" w:hanging="420"/>
      </w:pPr>
    </w:lvl>
    <w:lvl w:ilvl="2" w:tentative="0">
      <w:start w:val="1"/>
      <w:numFmt w:val="lowerRoman"/>
      <w:lvlText w:val="%3."/>
      <w:lvlJc w:val="right"/>
      <w:pPr>
        <w:ind w:left="3411" w:hanging="420"/>
      </w:pPr>
    </w:lvl>
    <w:lvl w:ilvl="3" w:tentative="0">
      <w:start w:val="1"/>
      <w:numFmt w:val="decimal"/>
      <w:lvlText w:val="%4."/>
      <w:lvlJc w:val="left"/>
      <w:pPr>
        <w:ind w:left="3831" w:hanging="420"/>
      </w:pPr>
    </w:lvl>
    <w:lvl w:ilvl="4" w:tentative="0">
      <w:start w:val="1"/>
      <w:numFmt w:val="lowerLetter"/>
      <w:lvlText w:val="%5)"/>
      <w:lvlJc w:val="left"/>
      <w:pPr>
        <w:ind w:left="4251" w:hanging="420"/>
      </w:pPr>
    </w:lvl>
    <w:lvl w:ilvl="5" w:tentative="0">
      <w:start w:val="1"/>
      <w:numFmt w:val="lowerRoman"/>
      <w:lvlText w:val="%6."/>
      <w:lvlJc w:val="right"/>
      <w:pPr>
        <w:ind w:left="4671" w:hanging="420"/>
      </w:pPr>
    </w:lvl>
    <w:lvl w:ilvl="6" w:tentative="0">
      <w:start w:val="1"/>
      <w:numFmt w:val="decimal"/>
      <w:lvlText w:val="%7."/>
      <w:lvlJc w:val="left"/>
      <w:pPr>
        <w:ind w:left="5091" w:hanging="420"/>
      </w:pPr>
    </w:lvl>
    <w:lvl w:ilvl="7" w:tentative="0">
      <w:start w:val="1"/>
      <w:numFmt w:val="lowerLetter"/>
      <w:lvlText w:val="%8)"/>
      <w:lvlJc w:val="left"/>
      <w:pPr>
        <w:ind w:left="5511" w:hanging="420"/>
      </w:pPr>
    </w:lvl>
    <w:lvl w:ilvl="8" w:tentative="0">
      <w:start w:val="1"/>
      <w:numFmt w:val="lowerRoman"/>
      <w:lvlText w:val="%9."/>
      <w:lvlJc w:val="right"/>
      <w:pPr>
        <w:ind w:left="5931" w:hanging="420"/>
      </w:pPr>
    </w:lvl>
  </w:abstractNum>
  <w:abstractNum w:abstractNumId="1">
    <w:nsid w:val="C8F14F9D"/>
    <w:multiLevelType w:val="multilevel"/>
    <w:tmpl w:val="C8F14F9D"/>
    <w:lvl w:ilvl="0" w:tentative="0">
      <w:start w:val="1"/>
      <w:numFmt w:val="decimal"/>
      <w:pStyle w:val="64"/>
      <w:lvlText w:val="表 3-%1 "/>
      <w:lvlJc w:val="center"/>
      <w:pPr>
        <w:ind w:left="420" w:hanging="420"/>
      </w:pPr>
      <w:rPr>
        <w:rFonts w:hint="default" w:ascii="Times New Roman" w:hAnsi="Times New Roman" w:eastAsia="宋体" w:cs="宋体"/>
        <w:b/>
        <w:i w:val="0"/>
        <w:sz w:val="24"/>
        <w:szCs w:val="21"/>
      </w:rPr>
    </w:lvl>
    <w:lvl w:ilvl="1" w:tentative="0">
      <w:start w:val="1"/>
      <w:numFmt w:val="lowerLetter"/>
      <w:lvlText w:val="%2)"/>
      <w:lvlJc w:val="left"/>
      <w:pPr>
        <w:ind w:left="2991" w:hanging="420"/>
      </w:pPr>
    </w:lvl>
    <w:lvl w:ilvl="2" w:tentative="0">
      <w:start w:val="1"/>
      <w:numFmt w:val="lowerRoman"/>
      <w:lvlText w:val="%3."/>
      <w:lvlJc w:val="right"/>
      <w:pPr>
        <w:ind w:left="3411" w:hanging="420"/>
      </w:pPr>
    </w:lvl>
    <w:lvl w:ilvl="3" w:tentative="0">
      <w:start w:val="1"/>
      <w:numFmt w:val="decimal"/>
      <w:lvlText w:val="%4."/>
      <w:lvlJc w:val="left"/>
      <w:pPr>
        <w:ind w:left="3831" w:hanging="420"/>
      </w:pPr>
    </w:lvl>
    <w:lvl w:ilvl="4" w:tentative="0">
      <w:start w:val="1"/>
      <w:numFmt w:val="lowerLetter"/>
      <w:lvlText w:val="%5)"/>
      <w:lvlJc w:val="left"/>
      <w:pPr>
        <w:ind w:left="4251" w:hanging="420"/>
      </w:pPr>
    </w:lvl>
    <w:lvl w:ilvl="5" w:tentative="0">
      <w:start w:val="1"/>
      <w:numFmt w:val="lowerRoman"/>
      <w:lvlText w:val="%6."/>
      <w:lvlJc w:val="right"/>
      <w:pPr>
        <w:ind w:left="4671" w:hanging="420"/>
      </w:pPr>
    </w:lvl>
    <w:lvl w:ilvl="6" w:tentative="0">
      <w:start w:val="1"/>
      <w:numFmt w:val="decimal"/>
      <w:lvlText w:val="%7."/>
      <w:lvlJc w:val="left"/>
      <w:pPr>
        <w:ind w:left="5091" w:hanging="420"/>
      </w:pPr>
    </w:lvl>
    <w:lvl w:ilvl="7" w:tentative="0">
      <w:start w:val="1"/>
      <w:numFmt w:val="lowerLetter"/>
      <w:lvlText w:val="%8)"/>
      <w:lvlJc w:val="left"/>
      <w:pPr>
        <w:ind w:left="5511" w:hanging="420"/>
      </w:pPr>
    </w:lvl>
    <w:lvl w:ilvl="8" w:tentative="0">
      <w:start w:val="1"/>
      <w:numFmt w:val="lowerRoman"/>
      <w:lvlText w:val="%9."/>
      <w:lvlJc w:val="right"/>
      <w:pPr>
        <w:ind w:left="5931" w:hanging="420"/>
      </w:pPr>
    </w:lvl>
  </w:abstractNum>
  <w:abstractNum w:abstractNumId="2">
    <w:nsid w:val="C91CEE76"/>
    <w:multiLevelType w:val="multilevel"/>
    <w:tmpl w:val="C91CEE76"/>
    <w:lvl w:ilvl="0" w:tentative="0">
      <w:start w:val="1"/>
      <w:numFmt w:val="decimal"/>
      <w:pStyle w:val="65"/>
      <w:lvlText w:val="表3-%1"/>
      <w:lvlJc w:val="center"/>
      <w:pPr>
        <w:ind w:left="420" w:hanging="420"/>
      </w:pPr>
      <w:rPr>
        <w:rFonts w:hint="default" w:ascii="Times New Roman" w:hAnsi="Times New Roman" w:eastAsia="宋体" w:cs="宋体"/>
        <w:b/>
        <w:sz w:val="24"/>
        <w:szCs w:val="24"/>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3">
    <w:nsid w:val="F3A2FE2B"/>
    <w:multiLevelType w:val="singleLevel"/>
    <w:tmpl w:val="F3A2FE2B"/>
    <w:lvl w:ilvl="0" w:tentative="0">
      <w:start w:val="3"/>
      <w:numFmt w:val="chineseCounting"/>
      <w:suff w:val="nothing"/>
      <w:lvlText w:val="%1、"/>
      <w:lvlJc w:val="left"/>
      <w:rPr>
        <w:rFonts w:hint="eastAsia"/>
      </w:rPr>
    </w:lvl>
  </w:abstractNum>
  <w:abstractNum w:abstractNumId="4">
    <w:nsid w:val="7796127D"/>
    <w:multiLevelType w:val="multilevel"/>
    <w:tmpl w:val="7796127D"/>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3150" w:firstLine="0"/>
      </w:pPr>
      <w:rPr>
        <w:rFonts w:hint="eastAsia"/>
      </w:rPr>
    </w:lvl>
    <w:lvl w:ilvl="2" w:tentative="0">
      <w:start w:val="1"/>
      <w:numFmt w:val="decimal"/>
      <w:pStyle w:val="4"/>
      <w:suff w:val="space"/>
      <w:lvlText w:val="%1.%2.%3"/>
      <w:lvlJc w:val="left"/>
      <w:pPr>
        <w:ind w:left="1701" w:firstLine="0"/>
      </w:pPr>
      <w:rPr>
        <w:rFonts w:hint="default"/>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jk2NDYyYTgyMjUyOWUwNWVmMDJjZTRjNGVkMTAifQ=="/>
  </w:docVars>
  <w:rsids>
    <w:rsidRoot w:val="00467DE2"/>
    <w:rsid w:val="00006F56"/>
    <w:rsid w:val="0001377B"/>
    <w:rsid w:val="00036B7D"/>
    <w:rsid w:val="00040E27"/>
    <w:rsid w:val="0004252C"/>
    <w:rsid w:val="0004265E"/>
    <w:rsid w:val="00081266"/>
    <w:rsid w:val="000A442F"/>
    <w:rsid w:val="001142AF"/>
    <w:rsid w:val="00161E46"/>
    <w:rsid w:val="00172928"/>
    <w:rsid w:val="00173D1B"/>
    <w:rsid w:val="001853A8"/>
    <w:rsid w:val="00194DD5"/>
    <w:rsid w:val="001A2E99"/>
    <w:rsid w:val="001B2891"/>
    <w:rsid w:val="001C0A24"/>
    <w:rsid w:val="001C64C5"/>
    <w:rsid w:val="001E750C"/>
    <w:rsid w:val="002221D8"/>
    <w:rsid w:val="00232D9E"/>
    <w:rsid w:val="002655C0"/>
    <w:rsid w:val="002760D1"/>
    <w:rsid w:val="00277C45"/>
    <w:rsid w:val="00297683"/>
    <w:rsid w:val="002B3FCE"/>
    <w:rsid w:val="002B7756"/>
    <w:rsid w:val="002D7F73"/>
    <w:rsid w:val="0038117B"/>
    <w:rsid w:val="00383293"/>
    <w:rsid w:val="003A01C9"/>
    <w:rsid w:val="003C6207"/>
    <w:rsid w:val="003C7C71"/>
    <w:rsid w:val="003D5E7D"/>
    <w:rsid w:val="003E6591"/>
    <w:rsid w:val="004001E6"/>
    <w:rsid w:val="004376E2"/>
    <w:rsid w:val="00447D56"/>
    <w:rsid w:val="00450C47"/>
    <w:rsid w:val="004646AE"/>
    <w:rsid w:val="00467DE2"/>
    <w:rsid w:val="00482040"/>
    <w:rsid w:val="0048358C"/>
    <w:rsid w:val="00487F0C"/>
    <w:rsid w:val="0049183B"/>
    <w:rsid w:val="004A3D0D"/>
    <w:rsid w:val="004A7EFC"/>
    <w:rsid w:val="004B3D89"/>
    <w:rsid w:val="004C557E"/>
    <w:rsid w:val="004D32F7"/>
    <w:rsid w:val="004D64B9"/>
    <w:rsid w:val="004E0D78"/>
    <w:rsid w:val="005151F5"/>
    <w:rsid w:val="00517171"/>
    <w:rsid w:val="005171F9"/>
    <w:rsid w:val="00517B7B"/>
    <w:rsid w:val="00524194"/>
    <w:rsid w:val="0055335C"/>
    <w:rsid w:val="00565A16"/>
    <w:rsid w:val="005842A6"/>
    <w:rsid w:val="005A01C6"/>
    <w:rsid w:val="005A2093"/>
    <w:rsid w:val="005C0E0C"/>
    <w:rsid w:val="005C7CDF"/>
    <w:rsid w:val="005E6184"/>
    <w:rsid w:val="005F6E20"/>
    <w:rsid w:val="006050F1"/>
    <w:rsid w:val="00616863"/>
    <w:rsid w:val="00622268"/>
    <w:rsid w:val="0062392F"/>
    <w:rsid w:val="006244B9"/>
    <w:rsid w:val="006264D5"/>
    <w:rsid w:val="00630026"/>
    <w:rsid w:val="00630FE6"/>
    <w:rsid w:val="00631C5F"/>
    <w:rsid w:val="00640279"/>
    <w:rsid w:val="006420E8"/>
    <w:rsid w:val="006508A9"/>
    <w:rsid w:val="006532D5"/>
    <w:rsid w:val="00655D54"/>
    <w:rsid w:val="00660812"/>
    <w:rsid w:val="00664324"/>
    <w:rsid w:val="006922F8"/>
    <w:rsid w:val="006A028C"/>
    <w:rsid w:val="006B4197"/>
    <w:rsid w:val="006C21B3"/>
    <w:rsid w:val="006C7AD4"/>
    <w:rsid w:val="006E5AF9"/>
    <w:rsid w:val="00702A77"/>
    <w:rsid w:val="00735B0B"/>
    <w:rsid w:val="00736AF7"/>
    <w:rsid w:val="007371EF"/>
    <w:rsid w:val="00765B19"/>
    <w:rsid w:val="00774425"/>
    <w:rsid w:val="00783271"/>
    <w:rsid w:val="007834D7"/>
    <w:rsid w:val="0078530A"/>
    <w:rsid w:val="0079193B"/>
    <w:rsid w:val="007A40FD"/>
    <w:rsid w:val="007C0640"/>
    <w:rsid w:val="007F0E81"/>
    <w:rsid w:val="007F24F2"/>
    <w:rsid w:val="0080571F"/>
    <w:rsid w:val="008129FA"/>
    <w:rsid w:val="008336FA"/>
    <w:rsid w:val="008607B3"/>
    <w:rsid w:val="00866627"/>
    <w:rsid w:val="00882BEF"/>
    <w:rsid w:val="00895F59"/>
    <w:rsid w:val="009207C7"/>
    <w:rsid w:val="0096610B"/>
    <w:rsid w:val="00972E2C"/>
    <w:rsid w:val="009B07D7"/>
    <w:rsid w:val="009C3B8E"/>
    <w:rsid w:val="009D760A"/>
    <w:rsid w:val="009F076C"/>
    <w:rsid w:val="00A13FF3"/>
    <w:rsid w:val="00A25D5E"/>
    <w:rsid w:val="00A26EF5"/>
    <w:rsid w:val="00A4322D"/>
    <w:rsid w:val="00A432D5"/>
    <w:rsid w:val="00A45C54"/>
    <w:rsid w:val="00A71205"/>
    <w:rsid w:val="00A92AD5"/>
    <w:rsid w:val="00AC11DC"/>
    <w:rsid w:val="00AE5AA0"/>
    <w:rsid w:val="00AF502A"/>
    <w:rsid w:val="00B018A1"/>
    <w:rsid w:val="00B21448"/>
    <w:rsid w:val="00B21EE7"/>
    <w:rsid w:val="00B263AB"/>
    <w:rsid w:val="00B42CD4"/>
    <w:rsid w:val="00B445E7"/>
    <w:rsid w:val="00B6317C"/>
    <w:rsid w:val="00B6385A"/>
    <w:rsid w:val="00B77567"/>
    <w:rsid w:val="00B95557"/>
    <w:rsid w:val="00BA239D"/>
    <w:rsid w:val="00BF23E0"/>
    <w:rsid w:val="00C11CBC"/>
    <w:rsid w:val="00C22F53"/>
    <w:rsid w:val="00C26B06"/>
    <w:rsid w:val="00C312C1"/>
    <w:rsid w:val="00C478AA"/>
    <w:rsid w:val="00C539AC"/>
    <w:rsid w:val="00C61904"/>
    <w:rsid w:val="00C61E2A"/>
    <w:rsid w:val="00C66A13"/>
    <w:rsid w:val="00C73C35"/>
    <w:rsid w:val="00C7531E"/>
    <w:rsid w:val="00C809C3"/>
    <w:rsid w:val="00CA72A1"/>
    <w:rsid w:val="00CB5F42"/>
    <w:rsid w:val="00CC7293"/>
    <w:rsid w:val="00CD782E"/>
    <w:rsid w:val="00CF029E"/>
    <w:rsid w:val="00D051EF"/>
    <w:rsid w:val="00D06953"/>
    <w:rsid w:val="00DC1C35"/>
    <w:rsid w:val="00DC7593"/>
    <w:rsid w:val="00DD41B3"/>
    <w:rsid w:val="00E20DE9"/>
    <w:rsid w:val="00E36FC7"/>
    <w:rsid w:val="00E5778A"/>
    <w:rsid w:val="00E63168"/>
    <w:rsid w:val="00E71E8E"/>
    <w:rsid w:val="00EA1C12"/>
    <w:rsid w:val="00EA61A1"/>
    <w:rsid w:val="00EB7E22"/>
    <w:rsid w:val="00EF0BB1"/>
    <w:rsid w:val="00F20A10"/>
    <w:rsid w:val="00F378D8"/>
    <w:rsid w:val="00F54599"/>
    <w:rsid w:val="00F64065"/>
    <w:rsid w:val="00F64A24"/>
    <w:rsid w:val="00F81914"/>
    <w:rsid w:val="00F81D5C"/>
    <w:rsid w:val="00FA6328"/>
    <w:rsid w:val="00FB22E8"/>
    <w:rsid w:val="00FC1265"/>
    <w:rsid w:val="00FD6D53"/>
    <w:rsid w:val="00FE3FE9"/>
    <w:rsid w:val="00FE3FFE"/>
    <w:rsid w:val="010245CC"/>
    <w:rsid w:val="01056705"/>
    <w:rsid w:val="01291008"/>
    <w:rsid w:val="01417121"/>
    <w:rsid w:val="014366B1"/>
    <w:rsid w:val="015B4130"/>
    <w:rsid w:val="018A1427"/>
    <w:rsid w:val="01944054"/>
    <w:rsid w:val="01B10BC4"/>
    <w:rsid w:val="01B52BB6"/>
    <w:rsid w:val="01C21610"/>
    <w:rsid w:val="01C55786"/>
    <w:rsid w:val="01CF1EC4"/>
    <w:rsid w:val="01EA636A"/>
    <w:rsid w:val="02072BA6"/>
    <w:rsid w:val="02500008"/>
    <w:rsid w:val="025A34EF"/>
    <w:rsid w:val="0262160F"/>
    <w:rsid w:val="02AB3D4B"/>
    <w:rsid w:val="02CA3974"/>
    <w:rsid w:val="02D310AC"/>
    <w:rsid w:val="02EE0CCC"/>
    <w:rsid w:val="033F6241"/>
    <w:rsid w:val="0340215A"/>
    <w:rsid w:val="034877EC"/>
    <w:rsid w:val="03904209"/>
    <w:rsid w:val="039E0E22"/>
    <w:rsid w:val="03AA7B5F"/>
    <w:rsid w:val="03B26C61"/>
    <w:rsid w:val="03DE63EA"/>
    <w:rsid w:val="040C6722"/>
    <w:rsid w:val="043F6098"/>
    <w:rsid w:val="04473600"/>
    <w:rsid w:val="048B7691"/>
    <w:rsid w:val="04A90E6A"/>
    <w:rsid w:val="04F55E74"/>
    <w:rsid w:val="04F96FF0"/>
    <w:rsid w:val="04FF3EDE"/>
    <w:rsid w:val="04FF7D9A"/>
    <w:rsid w:val="050D29FC"/>
    <w:rsid w:val="051850AD"/>
    <w:rsid w:val="056D3C7B"/>
    <w:rsid w:val="05790181"/>
    <w:rsid w:val="05A453F4"/>
    <w:rsid w:val="05EA4B8A"/>
    <w:rsid w:val="0635612E"/>
    <w:rsid w:val="065E32B1"/>
    <w:rsid w:val="067704D7"/>
    <w:rsid w:val="06775F06"/>
    <w:rsid w:val="06AA11A6"/>
    <w:rsid w:val="06C80F01"/>
    <w:rsid w:val="06D24914"/>
    <w:rsid w:val="06E069C5"/>
    <w:rsid w:val="0703602A"/>
    <w:rsid w:val="07136684"/>
    <w:rsid w:val="071B2F23"/>
    <w:rsid w:val="072117B2"/>
    <w:rsid w:val="07232B97"/>
    <w:rsid w:val="07242D54"/>
    <w:rsid w:val="072C4910"/>
    <w:rsid w:val="0734671E"/>
    <w:rsid w:val="074F648B"/>
    <w:rsid w:val="076E567B"/>
    <w:rsid w:val="07801E7D"/>
    <w:rsid w:val="07930900"/>
    <w:rsid w:val="07990616"/>
    <w:rsid w:val="07B72C94"/>
    <w:rsid w:val="07CC0DF3"/>
    <w:rsid w:val="07EC4B4C"/>
    <w:rsid w:val="07F21038"/>
    <w:rsid w:val="07FC57BC"/>
    <w:rsid w:val="07FF0558"/>
    <w:rsid w:val="08186962"/>
    <w:rsid w:val="081E3613"/>
    <w:rsid w:val="082C3238"/>
    <w:rsid w:val="082F79B4"/>
    <w:rsid w:val="08332819"/>
    <w:rsid w:val="085F360E"/>
    <w:rsid w:val="08842F7B"/>
    <w:rsid w:val="089646F0"/>
    <w:rsid w:val="08EC107E"/>
    <w:rsid w:val="09003119"/>
    <w:rsid w:val="0902043D"/>
    <w:rsid w:val="096073C2"/>
    <w:rsid w:val="0987378F"/>
    <w:rsid w:val="099B6145"/>
    <w:rsid w:val="09CC0044"/>
    <w:rsid w:val="09D53943"/>
    <w:rsid w:val="09E169D5"/>
    <w:rsid w:val="0A0F2B04"/>
    <w:rsid w:val="0A23594D"/>
    <w:rsid w:val="0A327788"/>
    <w:rsid w:val="0A410AF1"/>
    <w:rsid w:val="0A551E2E"/>
    <w:rsid w:val="0A606C9D"/>
    <w:rsid w:val="0A745559"/>
    <w:rsid w:val="0A9A4308"/>
    <w:rsid w:val="0AC25CBE"/>
    <w:rsid w:val="0AEB73DB"/>
    <w:rsid w:val="0B3831C9"/>
    <w:rsid w:val="0B3C04E9"/>
    <w:rsid w:val="0B4668F9"/>
    <w:rsid w:val="0B4E5BBB"/>
    <w:rsid w:val="0B6734A5"/>
    <w:rsid w:val="0BB561D5"/>
    <w:rsid w:val="0BEC6122"/>
    <w:rsid w:val="0C237C46"/>
    <w:rsid w:val="0C3035F6"/>
    <w:rsid w:val="0C550884"/>
    <w:rsid w:val="0C6649C2"/>
    <w:rsid w:val="0C6F5DE9"/>
    <w:rsid w:val="0C9058B5"/>
    <w:rsid w:val="0CBE764B"/>
    <w:rsid w:val="0CD45868"/>
    <w:rsid w:val="0D4C4420"/>
    <w:rsid w:val="0D8A13B3"/>
    <w:rsid w:val="0D9D756A"/>
    <w:rsid w:val="0D9F7D61"/>
    <w:rsid w:val="0DB00AB9"/>
    <w:rsid w:val="0DD51C7C"/>
    <w:rsid w:val="0DE63A2B"/>
    <w:rsid w:val="0E175161"/>
    <w:rsid w:val="0E527DD7"/>
    <w:rsid w:val="0E87741A"/>
    <w:rsid w:val="0EFF314B"/>
    <w:rsid w:val="0F1862C4"/>
    <w:rsid w:val="0F1E5006"/>
    <w:rsid w:val="0F2D1010"/>
    <w:rsid w:val="0F9B22D5"/>
    <w:rsid w:val="0FA913F0"/>
    <w:rsid w:val="0FB10E97"/>
    <w:rsid w:val="0FB14AB4"/>
    <w:rsid w:val="0FB71F81"/>
    <w:rsid w:val="10346EDB"/>
    <w:rsid w:val="10367E3C"/>
    <w:rsid w:val="10455D10"/>
    <w:rsid w:val="106647BB"/>
    <w:rsid w:val="1099170E"/>
    <w:rsid w:val="10E02E12"/>
    <w:rsid w:val="10E26768"/>
    <w:rsid w:val="11174641"/>
    <w:rsid w:val="11702A6E"/>
    <w:rsid w:val="119D73F3"/>
    <w:rsid w:val="11CC78D0"/>
    <w:rsid w:val="11D54941"/>
    <w:rsid w:val="11E04F4A"/>
    <w:rsid w:val="11E24207"/>
    <w:rsid w:val="12846F12"/>
    <w:rsid w:val="129C4D6D"/>
    <w:rsid w:val="129E11D6"/>
    <w:rsid w:val="12B04A66"/>
    <w:rsid w:val="12BD23B0"/>
    <w:rsid w:val="12F10CB8"/>
    <w:rsid w:val="13443F4D"/>
    <w:rsid w:val="136E520B"/>
    <w:rsid w:val="1377182A"/>
    <w:rsid w:val="137D0D7C"/>
    <w:rsid w:val="138E0451"/>
    <w:rsid w:val="13A53E6D"/>
    <w:rsid w:val="13BF042A"/>
    <w:rsid w:val="13C50CC4"/>
    <w:rsid w:val="13E10C14"/>
    <w:rsid w:val="142E3D5B"/>
    <w:rsid w:val="144638D4"/>
    <w:rsid w:val="144F072D"/>
    <w:rsid w:val="14506500"/>
    <w:rsid w:val="145661FC"/>
    <w:rsid w:val="14630FA0"/>
    <w:rsid w:val="14BF180C"/>
    <w:rsid w:val="14D8452A"/>
    <w:rsid w:val="14DA1612"/>
    <w:rsid w:val="14E338A7"/>
    <w:rsid w:val="15261641"/>
    <w:rsid w:val="154A7BC0"/>
    <w:rsid w:val="154C1139"/>
    <w:rsid w:val="155E669B"/>
    <w:rsid w:val="15890D42"/>
    <w:rsid w:val="15B81628"/>
    <w:rsid w:val="15BE2EF3"/>
    <w:rsid w:val="15C251DC"/>
    <w:rsid w:val="15D21488"/>
    <w:rsid w:val="15FB0CF5"/>
    <w:rsid w:val="16090BCA"/>
    <w:rsid w:val="163078A6"/>
    <w:rsid w:val="164E081E"/>
    <w:rsid w:val="16556050"/>
    <w:rsid w:val="165878EE"/>
    <w:rsid w:val="165B0734"/>
    <w:rsid w:val="168E2FEF"/>
    <w:rsid w:val="16900E36"/>
    <w:rsid w:val="16981DD5"/>
    <w:rsid w:val="16A40789"/>
    <w:rsid w:val="16BD6D49"/>
    <w:rsid w:val="16D421DC"/>
    <w:rsid w:val="16D52CED"/>
    <w:rsid w:val="16D534BE"/>
    <w:rsid w:val="16E553D6"/>
    <w:rsid w:val="16E6314C"/>
    <w:rsid w:val="16F93BD8"/>
    <w:rsid w:val="170E1E67"/>
    <w:rsid w:val="1711729C"/>
    <w:rsid w:val="173C6125"/>
    <w:rsid w:val="177249E0"/>
    <w:rsid w:val="17745EC0"/>
    <w:rsid w:val="17991F6C"/>
    <w:rsid w:val="17C2627D"/>
    <w:rsid w:val="18040B17"/>
    <w:rsid w:val="180B44D5"/>
    <w:rsid w:val="183430AF"/>
    <w:rsid w:val="184E71FB"/>
    <w:rsid w:val="185E344D"/>
    <w:rsid w:val="18AC2029"/>
    <w:rsid w:val="19070E81"/>
    <w:rsid w:val="1941317F"/>
    <w:rsid w:val="197572CE"/>
    <w:rsid w:val="197C480E"/>
    <w:rsid w:val="197E766C"/>
    <w:rsid w:val="19871EE4"/>
    <w:rsid w:val="19AE4120"/>
    <w:rsid w:val="19C70C7D"/>
    <w:rsid w:val="19CB47DC"/>
    <w:rsid w:val="19DE1A34"/>
    <w:rsid w:val="19ED457C"/>
    <w:rsid w:val="1A3D2FEC"/>
    <w:rsid w:val="1A421BAF"/>
    <w:rsid w:val="1A4A39F2"/>
    <w:rsid w:val="1A7635CD"/>
    <w:rsid w:val="1A887EF9"/>
    <w:rsid w:val="1AB3225C"/>
    <w:rsid w:val="1AFC2F3E"/>
    <w:rsid w:val="1B427258"/>
    <w:rsid w:val="1B44195B"/>
    <w:rsid w:val="1B5C1EBE"/>
    <w:rsid w:val="1B600D31"/>
    <w:rsid w:val="1BE03343"/>
    <w:rsid w:val="1C026476"/>
    <w:rsid w:val="1C073948"/>
    <w:rsid w:val="1C0900FD"/>
    <w:rsid w:val="1C1442B7"/>
    <w:rsid w:val="1C624966"/>
    <w:rsid w:val="1C8C52F8"/>
    <w:rsid w:val="1C8E7186"/>
    <w:rsid w:val="1C9C6DB7"/>
    <w:rsid w:val="1CA132FA"/>
    <w:rsid w:val="1CC47A8B"/>
    <w:rsid w:val="1CCE4466"/>
    <w:rsid w:val="1CCE6C39"/>
    <w:rsid w:val="1CDD0177"/>
    <w:rsid w:val="1D0100A3"/>
    <w:rsid w:val="1D063DAB"/>
    <w:rsid w:val="1D211EE6"/>
    <w:rsid w:val="1D2F5208"/>
    <w:rsid w:val="1D365C31"/>
    <w:rsid w:val="1D81772B"/>
    <w:rsid w:val="1D8D39D3"/>
    <w:rsid w:val="1DAD6772"/>
    <w:rsid w:val="1DD76C58"/>
    <w:rsid w:val="1E1F4E1A"/>
    <w:rsid w:val="1E2C0750"/>
    <w:rsid w:val="1E7B3614"/>
    <w:rsid w:val="1E800A51"/>
    <w:rsid w:val="1EDF437A"/>
    <w:rsid w:val="1EDF4C9E"/>
    <w:rsid w:val="1EF04B68"/>
    <w:rsid w:val="1EF526EC"/>
    <w:rsid w:val="1F20158E"/>
    <w:rsid w:val="1F537820"/>
    <w:rsid w:val="1F572509"/>
    <w:rsid w:val="1F5D0613"/>
    <w:rsid w:val="1F845C8A"/>
    <w:rsid w:val="1FA0658E"/>
    <w:rsid w:val="1FED32D2"/>
    <w:rsid w:val="1FEE3EF7"/>
    <w:rsid w:val="1FF318E6"/>
    <w:rsid w:val="20210D51"/>
    <w:rsid w:val="203B391C"/>
    <w:rsid w:val="206C4702"/>
    <w:rsid w:val="206F242E"/>
    <w:rsid w:val="20CC4005"/>
    <w:rsid w:val="20DC33FA"/>
    <w:rsid w:val="20E410B2"/>
    <w:rsid w:val="2137193A"/>
    <w:rsid w:val="216B2BCB"/>
    <w:rsid w:val="219E7679"/>
    <w:rsid w:val="21E40C5F"/>
    <w:rsid w:val="227200C6"/>
    <w:rsid w:val="230745E8"/>
    <w:rsid w:val="23112F9B"/>
    <w:rsid w:val="231212F5"/>
    <w:rsid w:val="23244644"/>
    <w:rsid w:val="23684B9E"/>
    <w:rsid w:val="23D975E4"/>
    <w:rsid w:val="23EE7A19"/>
    <w:rsid w:val="241C1F5B"/>
    <w:rsid w:val="24282F56"/>
    <w:rsid w:val="243279D1"/>
    <w:rsid w:val="244C26BE"/>
    <w:rsid w:val="24634E7E"/>
    <w:rsid w:val="246758CC"/>
    <w:rsid w:val="247217D9"/>
    <w:rsid w:val="24771887"/>
    <w:rsid w:val="24783AE8"/>
    <w:rsid w:val="247A4C5D"/>
    <w:rsid w:val="24BC7A84"/>
    <w:rsid w:val="24C547B3"/>
    <w:rsid w:val="24CC7990"/>
    <w:rsid w:val="24DC3F73"/>
    <w:rsid w:val="251A2C73"/>
    <w:rsid w:val="252C0529"/>
    <w:rsid w:val="256144A4"/>
    <w:rsid w:val="257F09F3"/>
    <w:rsid w:val="25835F3E"/>
    <w:rsid w:val="25A43175"/>
    <w:rsid w:val="25B63C4D"/>
    <w:rsid w:val="25BA7004"/>
    <w:rsid w:val="26015451"/>
    <w:rsid w:val="261A696E"/>
    <w:rsid w:val="262258CF"/>
    <w:rsid w:val="26331634"/>
    <w:rsid w:val="266F035A"/>
    <w:rsid w:val="26796BC5"/>
    <w:rsid w:val="26CD1C32"/>
    <w:rsid w:val="26CF1507"/>
    <w:rsid w:val="272E1AB3"/>
    <w:rsid w:val="273B094A"/>
    <w:rsid w:val="27873B8F"/>
    <w:rsid w:val="27A42993"/>
    <w:rsid w:val="27BC5F2F"/>
    <w:rsid w:val="27D52B4D"/>
    <w:rsid w:val="27F05BD9"/>
    <w:rsid w:val="27F76F67"/>
    <w:rsid w:val="280E7241"/>
    <w:rsid w:val="28105278"/>
    <w:rsid w:val="282633A8"/>
    <w:rsid w:val="28425D08"/>
    <w:rsid w:val="28545751"/>
    <w:rsid w:val="28984ED5"/>
    <w:rsid w:val="28B20A50"/>
    <w:rsid w:val="28E3573D"/>
    <w:rsid w:val="28F355C4"/>
    <w:rsid w:val="28F81EFA"/>
    <w:rsid w:val="28FC50D6"/>
    <w:rsid w:val="2907142C"/>
    <w:rsid w:val="290A0860"/>
    <w:rsid w:val="29153E9E"/>
    <w:rsid w:val="292759B7"/>
    <w:rsid w:val="294E4B4D"/>
    <w:rsid w:val="2951521C"/>
    <w:rsid w:val="296E27BA"/>
    <w:rsid w:val="29854839"/>
    <w:rsid w:val="29D55086"/>
    <w:rsid w:val="29DA124D"/>
    <w:rsid w:val="29E11171"/>
    <w:rsid w:val="2A007C29"/>
    <w:rsid w:val="2A0409B8"/>
    <w:rsid w:val="2A0E2722"/>
    <w:rsid w:val="2ADE0924"/>
    <w:rsid w:val="2AF845B8"/>
    <w:rsid w:val="2B1C0A93"/>
    <w:rsid w:val="2B5F7125"/>
    <w:rsid w:val="2B603075"/>
    <w:rsid w:val="2B773664"/>
    <w:rsid w:val="2B93234B"/>
    <w:rsid w:val="2BDD6DDF"/>
    <w:rsid w:val="2C0039EE"/>
    <w:rsid w:val="2C2077ED"/>
    <w:rsid w:val="2C31056E"/>
    <w:rsid w:val="2CB26E8F"/>
    <w:rsid w:val="2D263F2B"/>
    <w:rsid w:val="2D291CF2"/>
    <w:rsid w:val="2D3E1194"/>
    <w:rsid w:val="2D492AD0"/>
    <w:rsid w:val="2D594989"/>
    <w:rsid w:val="2D5A4622"/>
    <w:rsid w:val="2D5E5392"/>
    <w:rsid w:val="2DAF5BEE"/>
    <w:rsid w:val="2DBA750A"/>
    <w:rsid w:val="2DD37B2E"/>
    <w:rsid w:val="2DDC03E4"/>
    <w:rsid w:val="2E040327"/>
    <w:rsid w:val="2E0777D8"/>
    <w:rsid w:val="2E157B6A"/>
    <w:rsid w:val="2E190FA2"/>
    <w:rsid w:val="2E2334A8"/>
    <w:rsid w:val="2E580034"/>
    <w:rsid w:val="2EB53162"/>
    <w:rsid w:val="2EBF5BC7"/>
    <w:rsid w:val="2EDE2619"/>
    <w:rsid w:val="2F065792"/>
    <w:rsid w:val="2F5E37E8"/>
    <w:rsid w:val="2F875074"/>
    <w:rsid w:val="2F8D2BAF"/>
    <w:rsid w:val="2F9477B2"/>
    <w:rsid w:val="2FDE6C5E"/>
    <w:rsid w:val="2FE04785"/>
    <w:rsid w:val="2FE76F50"/>
    <w:rsid w:val="2FF225FA"/>
    <w:rsid w:val="301B789A"/>
    <w:rsid w:val="302F75BD"/>
    <w:rsid w:val="3031330E"/>
    <w:rsid w:val="305472EE"/>
    <w:rsid w:val="30A25EDE"/>
    <w:rsid w:val="30A73B89"/>
    <w:rsid w:val="30BC7B6B"/>
    <w:rsid w:val="30D11D22"/>
    <w:rsid w:val="31490108"/>
    <w:rsid w:val="318B7884"/>
    <w:rsid w:val="319328F7"/>
    <w:rsid w:val="31A2224B"/>
    <w:rsid w:val="31E513EB"/>
    <w:rsid w:val="327678C5"/>
    <w:rsid w:val="32864B82"/>
    <w:rsid w:val="3286668D"/>
    <w:rsid w:val="32882305"/>
    <w:rsid w:val="3293788C"/>
    <w:rsid w:val="32AC3951"/>
    <w:rsid w:val="32AE5FFD"/>
    <w:rsid w:val="32C559DF"/>
    <w:rsid w:val="32CF7278"/>
    <w:rsid w:val="32D656FD"/>
    <w:rsid w:val="330373EB"/>
    <w:rsid w:val="330704A4"/>
    <w:rsid w:val="33244E2D"/>
    <w:rsid w:val="33291F9F"/>
    <w:rsid w:val="33490893"/>
    <w:rsid w:val="33813B89"/>
    <w:rsid w:val="33945FB2"/>
    <w:rsid w:val="33B10912"/>
    <w:rsid w:val="33B20EF4"/>
    <w:rsid w:val="33C1667B"/>
    <w:rsid w:val="33D441FA"/>
    <w:rsid w:val="345E738B"/>
    <w:rsid w:val="347D1D21"/>
    <w:rsid w:val="34872692"/>
    <w:rsid w:val="349A4CC3"/>
    <w:rsid w:val="34B60F57"/>
    <w:rsid w:val="34B74024"/>
    <w:rsid w:val="34DD5EAB"/>
    <w:rsid w:val="34F37F5A"/>
    <w:rsid w:val="3575596F"/>
    <w:rsid w:val="35C30B90"/>
    <w:rsid w:val="35F37B34"/>
    <w:rsid w:val="35FB49AC"/>
    <w:rsid w:val="36873BAC"/>
    <w:rsid w:val="3691565E"/>
    <w:rsid w:val="36A57690"/>
    <w:rsid w:val="36D46207"/>
    <w:rsid w:val="36D714AA"/>
    <w:rsid w:val="37180CA8"/>
    <w:rsid w:val="374A16F8"/>
    <w:rsid w:val="374E6478"/>
    <w:rsid w:val="375A6BCB"/>
    <w:rsid w:val="37AC65A0"/>
    <w:rsid w:val="37E10029"/>
    <w:rsid w:val="37E97DBB"/>
    <w:rsid w:val="3814321D"/>
    <w:rsid w:val="382A14E5"/>
    <w:rsid w:val="3855345E"/>
    <w:rsid w:val="38A64EB8"/>
    <w:rsid w:val="38D17360"/>
    <w:rsid w:val="38EB6C68"/>
    <w:rsid w:val="392C4E6E"/>
    <w:rsid w:val="3932217E"/>
    <w:rsid w:val="39385B2D"/>
    <w:rsid w:val="394F102E"/>
    <w:rsid w:val="39742CDA"/>
    <w:rsid w:val="397B0F78"/>
    <w:rsid w:val="39835A10"/>
    <w:rsid w:val="39897A4F"/>
    <w:rsid w:val="39A82234"/>
    <w:rsid w:val="39AD67C4"/>
    <w:rsid w:val="39BB484A"/>
    <w:rsid w:val="39EF3F42"/>
    <w:rsid w:val="39F01A68"/>
    <w:rsid w:val="3A0224A2"/>
    <w:rsid w:val="3A132A88"/>
    <w:rsid w:val="3A583AA0"/>
    <w:rsid w:val="3A5D0A40"/>
    <w:rsid w:val="3A685AA2"/>
    <w:rsid w:val="3A8F146A"/>
    <w:rsid w:val="3AA55C5A"/>
    <w:rsid w:val="3AFF1FB3"/>
    <w:rsid w:val="3AFF7434"/>
    <w:rsid w:val="3B04795F"/>
    <w:rsid w:val="3B110927"/>
    <w:rsid w:val="3B2268EC"/>
    <w:rsid w:val="3B2D7FCA"/>
    <w:rsid w:val="3B7D732B"/>
    <w:rsid w:val="3BA00350"/>
    <w:rsid w:val="3BF06974"/>
    <w:rsid w:val="3C043CED"/>
    <w:rsid w:val="3C155566"/>
    <w:rsid w:val="3C2F4E38"/>
    <w:rsid w:val="3C553198"/>
    <w:rsid w:val="3C586ADB"/>
    <w:rsid w:val="3C876240"/>
    <w:rsid w:val="3C9E1C4F"/>
    <w:rsid w:val="3CFC2F18"/>
    <w:rsid w:val="3D070AC1"/>
    <w:rsid w:val="3D143C14"/>
    <w:rsid w:val="3D280403"/>
    <w:rsid w:val="3D317024"/>
    <w:rsid w:val="3DA76ECF"/>
    <w:rsid w:val="3DB37034"/>
    <w:rsid w:val="3DB92913"/>
    <w:rsid w:val="3DCD27D4"/>
    <w:rsid w:val="3DF5764D"/>
    <w:rsid w:val="3E490138"/>
    <w:rsid w:val="3E7B1037"/>
    <w:rsid w:val="3E817AA1"/>
    <w:rsid w:val="3E8D5212"/>
    <w:rsid w:val="3E8D5AD7"/>
    <w:rsid w:val="3EBB757C"/>
    <w:rsid w:val="3EF00FF5"/>
    <w:rsid w:val="3F20378A"/>
    <w:rsid w:val="3F240872"/>
    <w:rsid w:val="3F626F64"/>
    <w:rsid w:val="3F631A22"/>
    <w:rsid w:val="3F6E5909"/>
    <w:rsid w:val="3F8B7F29"/>
    <w:rsid w:val="3FBD4545"/>
    <w:rsid w:val="4002018D"/>
    <w:rsid w:val="40207070"/>
    <w:rsid w:val="40354679"/>
    <w:rsid w:val="40770894"/>
    <w:rsid w:val="40794988"/>
    <w:rsid w:val="409D6CDF"/>
    <w:rsid w:val="40AD5A84"/>
    <w:rsid w:val="40C652D1"/>
    <w:rsid w:val="40CA3130"/>
    <w:rsid w:val="40D25780"/>
    <w:rsid w:val="40E225D3"/>
    <w:rsid w:val="40F059F3"/>
    <w:rsid w:val="41224E7F"/>
    <w:rsid w:val="412D5350"/>
    <w:rsid w:val="41375060"/>
    <w:rsid w:val="41391F47"/>
    <w:rsid w:val="414B08D8"/>
    <w:rsid w:val="41522A01"/>
    <w:rsid w:val="4159693A"/>
    <w:rsid w:val="4185518C"/>
    <w:rsid w:val="427D6886"/>
    <w:rsid w:val="42A80FCC"/>
    <w:rsid w:val="42D06185"/>
    <w:rsid w:val="42DE4B54"/>
    <w:rsid w:val="42F73E67"/>
    <w:rsid w:val="4307154C"/>
    <w:rsid w:val="43216B35"/>
    <w:rsid w:val="433B1FA6"/>
    <w:rsid w:val="43571A95"/>
    <w:rsid w:val="43615785"/>
    <w:rsid w:val="43884ABF"/>
    <w:rsid w:val="43B9736F"/>
    <w:rsid w:val="43F565F9"/>
    <w:rsid w:val="440903E8"/>
    <w:rsid w:val="441D1509"/>
    <w:rsid w:val="443A563E"/>
    <w:rsid w:val="44695BC4"/>
    <w:rsid w:val="447859E5"/>
    <w:rsid w:val="45460CEC"/>
    <w:rsid w:val="45A16C5A"/>
    <w:rsid w:val="46007B33"/>
    <w:rsid w:val="461F1ABD"/>
    <w:rsid w:val="462273BB"/>
    <w:rsid w:val="46417674"/>
    <w:rsid w:val="46544A59"/>
    <w:rsid w:val="469043B7"/>
    <w:rsid w:val="4698326B"/>
    <w:rsid w:val="4700526F"/>
    <w:rsid w:val="473236C0"/>
    <w:rsid w:val="474B4782"/>
    <w:rsid w:val="47503B46"/>
    <w:rsid w:val="4753709D"/>
    <w:rsid w:val="476502BF"/>
    <w:rsid w:val="477A3C10"/>
    <w:rsid w:val="4780267D"/>
    <w:rsid w:val="47925CB7"/>
    <w:rsid w:val="479271AB"/>
    <w:rsid w:val="479B1265"/>
    <w:rsid w:val="47A361AE"/>
    <w:rsid w:val="47B21311"/>
    <w:rsid w:val="47BB613C"/>
    <w:rsid w:val="47D12A36"/>
    <w:rsid w:val="48090D43"/>
    <w:rsid w:val="4859397D"/>
    <w:rsid w:val="48822425"/>
    <w:rsid w:val="48B57794"/>
    <w:rsid w:val="48C1178C"/>
    <w:rsid w:val="48F468CE"/>
    <w:rsid w:val="49060960"/>
    <w:rsid w:val="4907267E"/>
    <w:rsid w:val="492D21A6"/>
    <w:rsid w:val="49374FBE"/>
    <w:rsid w:val="49885819"/>
    <w:rsid w:val="499A379E"/>
    <w:rsid w:val="49B552C7"/>
    <w:rsid w:val="49EE702B"/>
    <w:rsid w:val="4A15042E"/>
    <w:rsid w:val="4A1B4B55"/>
    <w:rsid w:val="4A262FA2"/>
    <w:rsid w:val="4A280DAA"/>
    <w:rsid w:val="4A3B0565"/>
    <w:rsid w:val="4A572CF5"/>
    <w:rsid w:val="4A631DE2"/>
    <w:rsid w:val="4A70127A"/>
    <w:rsid w:val="4A79471F"/>
    <w:rsid w:val="4A9D1FE5"/>
    <w:rsid w:val="4AA70D91"/>
    <w:rsid w:val="4AF52D2D"/>
    <w:rsid w:val="4B2504ED"/>
    <w:rsid w:val="4B335C59"/>
    <w:rsid w:val="4B4A34A2"/>
    <w:rsid w:val="4B5020B7"/>
    <w:rsid w:val="4B9A352F"/>
    <w:rsid w:val="4BAD399C"/>
    <w:rsid w:val="4BB96150"/>
    <w:rsid w:val="4BC30D8B"/>
    <w:rsid w:val="4BE5547B"/>
    <w:rsid w:val="4BFD2CCF"/>
    <w:rsid w:val="4C062602"/>
    <w:rsid w:val="4C385AE0"/>
    <w:rsid w:val="4C7958ED"/>
    <w:rsid w:val="4CF90FE0"/>
    <w:rsid w:val="4D0A5610"/>
    <w:rsid w:val="4D122F14"/>
    <w:rsid w:val="4D194DA6"/>
    <w:rsid w:val="4D1A0E7E"/>
    <w:rsid w:val="4D923A3D"/>
    <w:rsid w:val="4D987239"/>
    <w:rsid w:val="4D99308C"/>
    <w:rsid w:val="4DA9608F"/>
    <w:rsid w:val="4DAF3530"/>
    <w:rsid w:val="4E0148EA"/>
    <w:rsid w:val="4E06594B"/>
    <w:rsid w:val="4E0F5613"/>
    <w:rsid w:val="4E1B1D8F"/>
    <w:rsid w:val="4E40670D"/>
    <w:rsid w:val="4E614DF5"/>
    <w:rsid w:val="4E7740AE"/>
    <w:rsid w:val="4EB4110F"/>
    <w:rsid w:val="4F025FD2"/>
    <w:rsid w:val="4F061B8E"/>
    <w:rsid w:val="4F136665"/>
    <w:rsid w:val="4F1E21EA"/>
    <w:rsid w:val="4F294A02"/>
    <w:rsid w:val="4F487442"/>
    <w:rsid w:val="4F694C0A"/>
    <w:rsid w:val="4F713271"/>
    <w:rsid w:val="4F7A3E56"/>
    <w:rsid w:val="4F7C7214"/>
    <w:rsid w:val="4FA862AE"/>
    <w:rsid w:val="4FAD4077"/>
    <w:rsid w:val="4FC652ED"/>
    <w:rsid w:val="4FDD3DBC"/>
    <w:rsid w:val="4FFA0AF3"/>
    <w:rsid w:val="500012D9"/>
    <w:rsid w:val="501716A5"/>
    <w:rsid w:val="502F5D8C"/>
    <w:rsid w:val="5035006F"/>
    <w:rsid w:val="50367257"/>
    <w:rsid w:val="505F4DFA"/>
    <w:rsid w:val="50680661"/>
    <w:rsid w:val="506A60D3"/>
    <w:rsid w:val="508274DC"/>
    <w:rsid w:val="508D7BB9"/>
    <w:rsid w:val="50E76C87"/>
    <w:rsid w:val="50E80C1D"/>
    <w:rsid w:val="50FF2D7A"/>
    <w:rsid w:val="510B1E2B"/>
    <w:rsid w:val="51104BD6"/>
    <w:rsid w:val="512E091C"/>
    <w:rsid w:val="515C48B7"/>
    <w:rsid w:val="51696087"/>
    <w:rsid w:val="51737548"/>
    <w:rsid w:val="51763378"/>
    <w:rsid w:val="517A64AE"/>
    <w:rsid w:val="517E00EB"/>
    <w:rsid w:val="51AF05D7"/>
    <w:rsid w:val="51C370F3"/>
    <w:rsid w:val="51D04201"/>
    <w:rsid w:val="51EA4F86"/>
    <w:rsid w:val="52830280"/>
    <w:rsid w:val="52B2498F"/>
    <w:rsid w:val="52BE3244"/>
    <w:rsid w:val="52C35B14"/>
    <w:rsid w:val="52CE16D0"/>
    <w:rsid w:val="52DA420D"/>
    <w:rsid w:val="53431DF6"/>
    <w:rsid w:val="5347044D"/>
    <w:rsid w:val="5347768A"/>
    <w:rsid w:val="53530F5B"/>
    <w:rsid w:val="538E166D"/>
    <w:rsid w:val="53901E9A"/>
    <w:rsid w:val="539A1525"/>
    <w:rsid w:val="53B91D5A"/>
    <w:rsid w:val="53E71B0D"/>
    <w:rsid w:val="53F40151"/>
    <w:rsid w:val="540E7263"/>
    <w:rsid w:val="54526B1C"/>
    <w:rsid w:val="54817A35"/>
    <w:rsid w:val="54B46F6B"/>
    <w:rsid w:val="54BF682D"/>
    <w:rsid w:val="54C56CE2"/>
    <w:rsid w:val="54E3424B"/>
    <w:rsid w:val="55293887"/>
    <w:rsid w:val="55434CEA"/>
    <w:rsid w:val="55476CFD"/>
    <w:rsid w:val="55647EEB"/>
    <w:rsid w:val="55674FA4"/>
    <w:rsid w:val="55836694"/>
    <w:rsid w:val="56062A4D"/>
    <w:rsid w:val="56641D83"/>
    <w:rsid w:val="56814C45"/>
    <w:rsid w:val="56852D08"/>
    <w:rsid w:val="56C43C09"/>
    <w:rsid w:val="56CF154F"/>
    <w:rsid w:val="57443CCC"/>
    <w:rsid w:val="57A85B5B"/>
    <w:rsid w:val="57BD0836"/>
    <w:rsid w:val="57BF0950"/>
    <w:rsid w:val="57F54C80"/>
    <w:rsid w:val="57F83031"/>
    <w:rsid w:val="585021E0"/>
    <w:rsid w:val="58613E05"/>
    <w:rsid w:val="587F6530"/>
    <w:rsid w:val="58823EB3"/>
    <w:rsid w:val="588546D3"/>
    <w:rsid w:val="58A50CDA"/>
    <w:rsid w:val="58D37619"/>
    <w:rsid w:val="58E467E4"/>
    <w:rsid w:val="58E50C18"/>
    <w:rsid w:val="58E80082"/>
    <w:rsid w:val="59180CB4"/>
    <w:rsid w:val="591D7257"/>
    <w:rsid w:val="592237BA"/>
    <w:rsid w:val="5936505F"/>
    <w:rsid w:val="593C5012"/>
    <w:rsid w:val="596C14D3"/>
    <w:rsid w:val="59A044B9"/>
    <w:rsid w:val="59CA3445"/>
    <w:rsid w:val="59CD1026"/>
    <w:rsid w:val="5A166B74"/>
    <w:rsid w:val="5A281F70"/>
    <w:rsid w:val="5A6279C1"/>
    <w:rsid w:val="5A707141"/>
    <w:rsid w:val="5A940F40"/>
    <w:rsid w:val="5AA5009B"/>
    <w:rsid w:val="5ABF4F2E"/>
    <w:rsid w:val="5AC10B8B"/>
    <w:rsid w:val="5AE91E90"/>
    <w:rsid w:val="5AEE56F8"/>
    <w:rsid w:val="5AF251E8"/>
    <w:rsid w:val="5B2A2098"/>
    <w:rsid w:val="5B7E4529"/>
    <w:rsid w:val="5B8B4741"/>
    <w:rsid w:val="5BA73E63"/>
    <w:rsid w:val="5BAD7361"/>
    <w:rsid w:val="5BD26DC8"/>
    <w:rsid w:val="5C002C71"/>
    <w:rsid w:val="5C0056E3"/>
    <w:rsid w:val="5C16609A"/>
    <w:rsid w:val="5C1D17F9"/>
    <w:rsid w:val="5C4A0DDA"/>
    <w:rsid w:val="5C5C6431"/>
    <w:rsid w:val="5C700ABB"/>
    <w:rsid w:val="5CA52D29"/>
    <w:rsid w:val="5CAC6D2A"/>
    <w:rsid w:val="5CD96603"/>
    <w:rsid w:val="5CE76F8F"/>
    <w:rsid w:val="5CEF0FAB"/>
    <w:rsid w:val="5D3B32CE"/>
    <w:rsid w:val="5D3D1041"/>
    <w:rsid w:val="5D6879E4"/>
    <w:rsid w:val="5D6D0B56"/>
    <w:rsid w:val="5D916AE8"/>
    <w:rsid w:val="5DAF4E62"/>
    <w:rsid w:val="5E1577F7"/>
    <w:rsid w:val="5E224037"/>
    <w:rsid w:val="5E2751A9"/>
    <w:rsid w:val="5E325E06"/>
    <w:rsid w:val="5E3E0A03"/>
    <w:rsid w:val="5E761C8C"/>
    <w:rsid w:val="5E7B59E2"/>
    <w:rsid w:val="5E7F4FE5"/>
    <w:rsid w:val="5E7F6263"/>
    <w:rsid w:val="5E801A7A"/>
    <w:rsid w:val="5EBF170F"/>
    <w:rsid w:val="5EC670C7"/>
    <w:rsid w:val="5ECE335C"/>
    <w:rsid w:val="5EE50BC0"/>
    <w:rsid w:val="5EF412C4"/>
    <w:rsid w:val="5EFD5F0A"/>
    <w:rsid w:val="5F006B4E"/>
    <w:rsid w:val="5F5A1FC8"/>
    <w:rsid w:val="5FA13847"/>
    <w:rsid w:val="5FD37C72"/>
    <w:rsid w:val="5FE04EC8"/>
    <w:rsid w:val="60001041"/>
    <w:rsid w:val="602335A3"/>
    <w:rsid w:val="6037369D"/>
    <w:rsid w:val="603D1F13"/>
    <w:rsid w:val="608751C0"/>
    <w:rsid w:val="60A10CBF"/>
    <w:rsid w:val="60A365F5"/>
    <w:rsid w:val="60E77A55"/>
    <w:rsid w:val="60F9590E"/>
    <w:rsid w:val="60FB0B6F"/>
    <w:rsid w:val="610B30B8"/>
    <w:rsid w:val="61113EEE"/>
    <w:rsid w:val="61372F58"/>
    <w:rsid w:val="6139510F"/>
    <w:rsid w:val="618D3BF2"/>
    <w:rsid w:val="61A85E3A"/>
    <w:rsid w:val="61A91D7E"/>
    <w:rsid w:val="61B05F6B"/>
    <w:rsid w:val="61E45144"/>
    <w:rsid w:val="61F53810"/>
    <w:rsid w:val="61F730E4"/>
    <w:rsid w:val="621877B9"/>
    <w:rsid w:val="622331B4"/>
    <w:rsid w:val="627E55B4"/>
    <w:rsid w:val="62BA655A"/>
    <w:rsid w:val="62E32F4E"/>
    <w:rsid w:val="63021D41"/>
    <w:rsid w:val="633F4CF0"/>
    <w:rsid w:val="63493E13"/>
    <w:rsid w:val="63BA5C89"/>
    <w:rsid w:val="63D25001"/>
    <w:rsid w:val="63FB566D"/>
    <w:rsid w:val="640F6E0B"/>
    <w:rsid w:val="6422224F"/>
    <w:rsid w:val="644B19B5"/>
    <w:rsid w:val="64906093"/>
    <w:rsid w:val="64A224F3"/>
    <w:rsid w:val="64A635A7"/>
    <w:rsid w:val="64BC3934"/>
    <w:rsid w:val="64BF015A"/>
    <w:rsid w:val="64E57B6C"/>
    <w:rsid w:val="65062E64"/>
    <w:rsid w:val="654B3E73"/>
    <w:rsid w:val="655E19C9"/>
    <w:rsid w:val="657D02A4"/>
    <w:rsid w:val="658E2FFA"/>
    <w:rsid w:val="65970698"/>
    <w:rsid w:val="659F7C86"/>
    <w:rsid w:val="65C94D98"/>
    <w:rsid w:val="65D24D0D"/>
    <w:rsid w:val="664B6CF2"/>
    <w:rsid w:val="665E0226"/>
    <w:rsid w:val="6662050F"/>
    <w:rsid w:val="66796C13"/>
    <w:rsid w:val="66811A34"/>
    <w:rsid w:val="66AF6C48"/>
    <w:rsid w:val="66DB4D83"/>
    <w:rsid w:val="66DD2D99"/>
    <w:rsid w:val="66F676FC"/>
    <w:rsid w:val="67251DDD"/>
    <w:rsid w:val="672C1B3D"/>
    <w:rsid w:val="673752E0"/>
    <w:rsid w:val="674E6114"/>
    <w:rsid w:val="675F5869"/>
    <w:rsid w:val="67E265E5"/>
    <w:rsid w:val="67F94344"/>
    <w:rsid w:val="685132CA"/>
    <w:rsid w:val="687B3CD3"/>
    <w:rsid w:val="688C073C"/>
    <w:rsid w:val="68BF0047"/>
    <w:rsid w:val="68D115F1"/>
    <w:rsid w:val="68E70202"/>
    <w:rsid w:val="69DB0ACD"/>
    <w:rsid w:val="6A0E36C1"/>
    <w:rsid w:val="6A0F7894"/>
    <w:rsid w:val="6A372C18"/>
    <w:rsid w:val="6A4C5F97"/>
    <w:rsid w:val="6A593869"/>
    <w:rsid w:val="6A710359"/>
    <w:rsid w:val="6A7554EE"/>
    <w:rsid w:val="6A7E6A08"/>
    <w:rsid w:val="6A812CE1"/>
    <w:rsid w:val="6A8D2838"/>
    <w:rsid w:val="6ABD7D4C"/>
    <w:rsid w:val="6AC41FD2"/>
    <w:rsid w:val="6AE20C38"/>
    <w:rsid w:val="6AEA624F"/>
    <w:rsid w:val="6AF06DFB"/>
    <w:rsid w:val="6B1E73CA"/>
    <w:rsid w:val="6B7343A1"/>
    <w:rsid w:val="6BBA2569"/>
    <w:rsid w:val="6BCC6F50"/>
    <w:rsid w:val="6C00456A"/>
    <w:rsid w:val="6C106065"/>
    <w:rsid w:val="6C1C0035"/>
    <w:rsid w:val="6C1E3DDF"/>
    <w:rsid w:val="6C2471CC"/>
    <w:rsid w:val="6C5630FD"/>
    <w:rsid w:val="6C6121CE"/>
    <w:rsid w:val="6CB242BE"/>
    <w:rsid w:val="6CC60283"/>
    <w:rsid w:val="6CCA20EC"/>
    <w:rsid w:val="6D050DAB"/>
    <w:rsid w:val="6D0A25E7"/>
    <w:rsid w:val="6D0B213A"/>
    <w:rsid w:val="6D1716A3"/>
    <w:rsid w:val="6D583D7D"/>
    <w:rsid w:val="6D726E6F"/>
    <w:rsid w:val="6D7512B4"/>
    <w:rsid w:val="6D8041D9"/>
    <w:rsid w:val="6E03691D"/>
    <w:rsid w:val="6E0C6169"/>
    <w:rsid w:val="6E2D194C"/>
    <w:rsid w:val="6E35746E"/>
    <w:rsid w:val="6E663B0E"/>
    <w:rsid w:val="6EAC37B9"/>
    <w:rsid w:val="6F187759"/>
    <w:rsid w:val="6F1B7BC4"/>
    <w:rsid w:val="6F321C00"/>
    <w:rsid w:val="6F333C12"/>
    <w:rsid w:val="6F3E4F75"/>
    <w:rsid w:val="6F97245C"/>
    <w:rsid w:val="6FA07CFC"/>
    <w:rsid w:val="6FBA4E48"/>
    <w:rsid w:val="6FC52707"/>
    <w:rsid w:val="6FC60B5F"/>
    <w:rsid w:val="6FCF5737"/>
    <w:rsid w:val="6FD80573"/>
    <w:rsid w:val="7006669C"/>
    <w:rsid w:val="700915FA"/>
    <w:rsid w:val="70096ECB"/>
    <w:rsid w:val="70123390"/>
    <w:rsid w:val="701C33C4"/>
    <w:rsid w:val="70304851"/>
    <w:rsid w:val="704317AD"/>
    <w:rsid w:val="704F0054"/>
    <w:rsid w:val="705817FB"/>
    <w:rsid w:val="705A3B14"/>
    <w:rsid w:val="70630652"/>
    <w:rsid w:val="7080699B"/>
    <w:rsid w:val="709661BE"/>
    <w:rsid w:val="70BA036A"/>
    <w:rsid w:val="70C930F5"/>
    <w:rsid w:val="70D429B5"/>
    <w:rsid w:val="70D8458C"/>
    <w:rsid w:val="71197447"/>
    <w:rsid w:val="711E068D"/>
    <w:rsid w:val="711E7482"/>
    <w:rsid w:val="7149349D"/>
    <w:rsid w:val="71752DEB"/>
    <w:rsid w:val="717A446D"/>
    <w:rsid w:val="717E3A01"/>
    <w:rsid w:val="71B13552"/>
    <w:rsid w:val="71B63E66"/>
    <w:rsid w:val="71BF530E"/>
    <w:rsid w:val="71F81B46"/>
    <w:rsid w:val="7211489B"/>
    <w:rsid w:val="723C7961"/>
    <w:rsid w:val="725E098C"/>
    <w:rsid w:val="727E6F0A"/>
    <w:rsid w:val="729B5176"/>
    <w:rsid w:val="72AE7D3F"/>
    <w:rsid w:val="72C07522"/>
    <w:rsid w:val="72CA105E"/>
    <w:rsid w:val="72DC25AE"/>
    <w:rsid w:val="72DF3FAB"/>
    <w:rsid w:val="73117D7E"/>
    <w:rsid w:val="731A0492"/>
    <w:rsid w:val="734737A0"/>
    <w:rsid w:val="736652B9"/>
    <w:rsid w:val="737C6809"/>
    <w:rsid w:val="73C848E1"/>
    <w:rsid w:val="74884354"/>
    <w:rsid w:val="74947AEC"/>
    <w:rsid w:val="74956EB9"/>
    <w:rsid w:val="74A80B91"/>
    <w:rsid w:val="74B86703"/>
    <w:rsid w:val="74BB30AF"/>
    <w:rsid w:val="74C71328"/>
    <w:rsid w:val="74CC69ED"/>
    <w:rsid w:val="74F71833"/>
    <w:rsid w:val="74FA4DD8"/>
    <w:rsid w:val="753A00B6"/>
    <w:rsid w:val="755C79D6"/>
    <w:rsid w:val="755D26B6"/>
    <w:rsid w:val="757D43A8"/>
    <w:rsid w:val="75852ACA"/>
    <w:rsid w:val="75A041F9"/>
    <w:rsid w:val="75D5396A"/>
    <w:rsid w:val="75FA6B8F"/>
    <w:rsid w:val="764C3455"/>
    <w:rsid w:val="76593F16"/>
    <w:rsid w:val="765B5EE0"/>
    <w:rsid w:val="76A25AB4"/>
    <w:rsid w:val="76BC6D48"/>
    <w:rsid w:val="76F811A6"/>
    <w:rsid w:val="77935205"/>
    <w:rsid w:val="77A07493"/>
    <w:rsid w:val="77D46801"/>
    <w:rsid w:val="77D7731B"/>
    <w:rsid w:val="7843242E"/>
    <w:rsid w:val="78982E5A"/>
    <w:rsid w:val="7898501B"/>
    <w:rsid w:val="78C575E7"/>
    <w:rsid w:val="78F45C2F"/>
    <w:rsid w:val="791106B3"/>
    <w:rsid w:val="79110AD8"/>
    <w:rsid w:val="792D6A34"/>
    <w:rsid w:val="79306D83"/>
    <w:rsid w:val="795F2BDD"/>
    <w:rsid w:val="798A1F53"/>
    <w:rsid w:val="79A86D1D"/>
    <w:rsid w:val="79C83F20"/>
    <w:rsid w:val="79D06103"/>
    <w:rsid w:val="79F3642F"/>
    <w:rsid w:val="7A017EE6"/>
    <w:rsid w:val="7A081EDB"/>
    <w:rsid w:val="7A1E03A0"/>
    <w:rsid w:val="7A5109AC"/>
    <w:rsid w:val="7A7C5593"/>
    <w:rsid w:val="7A8713E5"/>
    <w:rsid w:val="7A8904FE"/>
    <w:rsid w:val="7AC039EC"/>
    <w:rsid w:val="7AC43231"/>
    <w:rsid w:val="7AC62683"/>
    <w:rsid w:val="7AEF6BF7"/>
    <w:rsid w:val="7B020FC1"/>
    <w:rsid w:val="7B043CD8"/>
    <w:rsid w:val="7B613912"/>
    <w:rsid w:val="7BC02CC6"/>
    <w:rsid w:val="7BE04CB6"/>
    <w:rsid w:val="7BEC42D2"/>
    <w:rsid w:val="7BF21D3D"/>
    <w:rsid w:val="7C382701"/>
    <w:rsid w:val="7C5F1B82"/>
    <w:rsid w:val="7C653096"/>
    <w:rsid w:val="7C920978"/>
    <w:rsid w:val="7C933933"/>
    <w:rsid w:val="7C961A20"/>
    <w:rsid w:val="7D0C3A90"/>
    <w:rsid w:val="7D2918D8"/>
    <w:rsid w:val="7D2C7C8E"/>
    <w:rsid w:val="7D362CD7"/>
    <w:rsid w:val="7D366D5F"/>
    <w:rsid w:val="7D4B1E4E"/>
    <w:rsid w:val="7D6C7379"/>
    <w:rsid w:val="7D6F2271"/>
    <w:rsid w:val="7DA5687D"/>
    <w:rsid w:val="7DB12889"/>
    <w:rsid w:val="7DB32396"/>
    <w:rsid w:val="7DC2115B"/>
    <w:rsid w:val="7DC9346F"/>
    <w:rsid w:val="7DD051FE"/>
    <w:rsid w:val="7DD2157E"/>
    <w:rsid w:val="7DEE7639"/>
    <w:rsid w:val="7DF033B2"/>
    <w:rsid w:val="7E3E236F"/>
    <w:rsid w:val="7E406463"/>
    <w:rsid w:val="7E5A0741"/>
    <w:rsid w:val="7E6E2528"/>
    <w:rsid w:val="7F3B065C"/>
    <w:rsid w:val="7F3F1CF0"/>
    <w:rsid w:val="7F721ECE"/>
    <w:rsid w:val="7F89586C"/>
    <w:rsid w:val="7FC51B88"/>
    <w:rsid w:val="7FC757CF"/>
    <w:rsid w:val="7FE875B6"/>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46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overflowPunct w:val="0"/>
      <w:snapToGrid w:val="0"/>
      <w:ind w:firstLine="0" w:firstLineChars="0"/>
      <w:jc w:val="center"/>
      <w:outlineLvl w:val="0"/>
    </w:pPr>
    <w:rPr>
      <w:b/>
      <w:bCs/>
      <w:color w:val="000000"/>
      <w:kern w:val="44"/>
      <w:sz w:val="30"/>
      <w:szCs w:val="30"/>
    </w:rPr>
  </w:style>
  <w:style w:type="paragraph" w:styleId="3">
    <w:name w:val="heading 2"/>
    <w:basedOn w:val="1"/>
    <w:next w:val="4"/>
    <w:unhideWhenUsed/>
    <w:qFormat/>
    <w:uiPriority w:val="0"/>
    <w:pPr>
      <w:keepNext/>
      <w:keepLines/>
      <w:ind w:firstLine="0" w:firstLineChars="0"/>
      <w:outlineLvl w:val="1"/>
    </w:pPr>
    <w:rPr>
      <w:b/>
      <w:sz w:val="28"/>
    </w:rPr>
  </w:style>
  <w:style w:type="paragraph" w:styleId="6">
    <w:name w:val="heading 3"/>
    <w:basedOn w:val="1"/>
    <w:next w:val="1"/>
    <w:qFormat/>
    <w:uiPriority w:val="9"/>
    <w:pPr>
      <w:keepNext/>
      <w:keepLines/>
      <w:ind w:firstLine="0" w:firstLineChars="0"/>
      <w:outlineLvl w:val="2"/>
    </w:pPr>
    <w:rPr>
      <w:b/>
      <w:bCs/>
      <w:kern w:val="0"/>
      <w:szCs w:val="32"/>
    </w:rPr>
  </w:style>
  <w:style w:type="paragraph" w:styleId="7">
    <w:name w:val="heading 4"/>
    <w:basedOn w:val="1"/>
    <w:next w:val="1"/>
    <w:link w:val="56"/>
    <w:unhideWhenUsed/>
    <w:qFormat/>
    <w:uiPriority w:val="0"/>
    <w:pPr>
      <w:keepNext/>
      <w:keepLines/>
      <w:spacing w:before="280" w:after="290" w:line="240" w:lineRule="atLeast"/>
      <w:ind w:firstLine="0" w:firstLineChars="0"/>
      <w:jc w:val="center"/>
      <w:outlineLvl w:val="3"/>
    </w:pPr>
    <w:rPr>
      <w:b/>
    </w:rPr>
  </w:style>
  <w:style w:type="paragraph" w:styleId="8">
    <w:name w:val="heading 5"/>
    <w:basedOn w:val="1"/>
    <w:next w:val="1"/>
    <w:unhideWhenUsed/>
    <w:qFormat/>
    <w:uiPriority w:val="0"/>
    <w:pPr>
      <w:keepNext/>
      <w:keepLines/>
      <w:spacing w:line="240" w:lineRule="auto"/>
      <w:ind w:firstLine="0" w:firstLineChars="0"/>
      <w:jc w:val="center"/>
      <w:outlineLvl w:val="4"/>
    </w:pPr>
    <w:rPr>
      <w:sz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4">
    <w:name w:val="1.1.1"/>
    <w:basedOn w:val="1"/>
    <w:next w:val="5"/>
    <w:qFormat/>
    <w:uiPriority w:val="0"/>
    <w:pPr>
      <w:numPr>
        <w:ilvl w:val="2"/>
        <w:numId w:val="1"/>
      </w:numPr>
      <w:spacing w:line="440" w:lineRule="exact"/>
      <w:outlineLvl w:val="2"/>
    </w:pPr>
    <w:rPr>
      <w:rFonts w:ascii="Times New Roman" w:hAnsi="Times New Roman" w:eastAsia="宋体"/>
      <w:b/>
      <w:sz w:val="24"/>
      <w:szCs w:val="24"/>
    </w:rPr>
  </w:style>
  <w:style w:type="paragraph" w:customStyle="1" w:styleId="5">
    <w:name w:val="环评正文"/>
    <w:basedOn w:val="1"/>
    <w:semiHidden/>
    <w:qFormat/>
    <w:uiPriority w:val="0"/>
    <w:pPr>
      <w:spacing w:line="440" w:lineRule="exact"/>
      <w:ind w:firstLine="200"/>
    </w:pPr>
    <w:rPr>
      <w:rFonts w:eastAsia="仿宋_GB2312"/>
    </w:rPr>
  </w:style>
  <w:style w:type="paragraph" w:styleId="9">
    <w:name w:val="Normal Indent"/>
    <w:basedOn w:val="1"/>
    <w:qFormat/>
    <w:uiPriority w:val="0"/>
    <w:pPr>
      <w:ind w:firstLine="0" w:firstLineChars="0"/>
      <w:jc w:val="center"/>
    </w:pPr>
  </w:style>
  <w:style w:type="paragraph" w:styleId="10">
    <w:name w:val="annotation text"/>
    <w:basedOn w:val="1"/>
    <w:link w:val="43"/>
    <w:semiHidden/>
    <w:qFormat/>
    <w:uiPriority w:val="0"/>
    <w:pPr>
      <w:jc w:val="left"/>
    </w:pPr>
    <w:rPr>
      <w:kern w:val="0"/>
      <w:szCs w:val="20"/>
    </w:rPr>
  </w:style>
  <w:style w:type="paragraph" w:styleId="11">
    <w:name w:val="Body Text"/>
    <w:basedOn w:val="1"/>
    <w:qFormat/>
    <w:uiPriority w:val="0"/>
    <w:pPr>
      <w:spacing w:after="120"/>
    </w:pPr>
  </w:style>
  <w:style w:type="paragraph" w:styleId="12">
    <w:name w:val="Body Text Indent"/>
    <w:basedOn w:val="1"/>
    <w:qFormat/>
    <w:uiPriority w:val="0"/>
    <w:pPr>
      <w:spacing w:after="120"/>
      <w:ind w:left="420" w:leftChars="200"/>
    </w:pPr>
    <w:rPr>
      <w:kern w:val="0"/>
      <w:szCs w:val="20"/>
    </w:rPr>
  </w:style>
  <w:style w:type="paragraph" w:styleId="13">
    <w:name w:val="Plain Text"/>
    <w:basedOn w:val="1"/>
    <w:next w:val="14"/>
    <w:link w:val="59"/>
    <w:qFormat/>
    <w:uiPriority w:val="99"/>
    <w:rPr>
      <w:rFonts w:ascii="宋体" w:hAnsi="Courier New" w:cs="Courier New"/>
      <w:szCs w:val="21"/>
    </w:rPr>
  </w:style>
  <w:style w:type="paragraph" w:styleId="14">
    <w:name w:val="toc 1"/>
    <w:basedOn w:val="1"/>
    <w:next w:val="1"/>
    <w:qFormat/>
    <w:uiPriority w:val="39"/>
  </w:style>
  <w:style w:type="paragraph" w:styleId="15">
    <w:name w:val="Date"/>
    <w:basedOn w:val="1"/>
    <w:next w:val="1"/>
    <w:qFormat/>
    <w:uiPriority w:val="0"/>
    <w:pPr>
      <w:ind w:left="100" w:leftChars="2500"/>
    </w:pPr>
    <w:rPr>
      <w:kern w:val="0"/>
      <w:szCs w:val="20"/>
    </w:rPr>
  </w:style>
  <w:style w:type="paragraph" w:styleId="16">
    <w:name w:val="Body Text Indent 2"/>
    <w:basedOn w:val="1"/>
    <w:next w:val="17"/>
    <w:qFormat/>
    <w:uiPriority w:val="0"/>
    <w:pPr>
      <w:spacing w:after="120" w:line="480" w:lineRule="auto"/>
      <w:ind w:left="420" w:leftChars="200"/>
    </w:pPr>
  </w:style>
  <w:style w:type="paragraph" w:styleId="17">
    <w:name w:val="Body Text First Indent 2"/>
    <w:basedOn w:val="12"/>
    <w:qFormat/>
    <w:uiPriority w:val="99"/>
    <w:pPr>
      <w:ind w:firstLine="420"/>
    </w:pPr>
  </w:style>
  <w:style w:type="paragraph" w:styleId="18">
    <w:name w:val="Balloon Text"/>
    <w:basedOn w:val="1"/>
    <w:link w:val="54"/>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Body Text 2"/>
    <w:basedOn w:val="1"/>
    <w:qFormat/>
    <w:uiPriority w:val="0"/>
    <w:pPr>
      <w:spacing w:before="240" w:after="240"/>
    </w:pPr>
    <w:rPr>
      <w:sz w:val="28"/>
      <w:szCs w:val="20"/>
    </w:rPr>
  </w:style>
  <w:style w:type="paragraph" w:styleId="22">
    <w:name w:val="Normal (Web)"/>
    <w:basedOn w:val="1"/>
    <w:qFormat/>
    <w:uiPriority w:val="0"/>
    <w:pPr>
      <w:widowControl/>
      <w:spacing w:before="100" w:beforeAutospacing="1" w:after="100" w:afterAutospacing="1"/>
      <w:jc w:val="left"/>
    </w:pPr>
    <w:rPr>
      <w:rFonts w:ascii="宋体" w:hAnsi="宋体"/>
      <w:kern w:val="0"/>
      <w:szCs w:val="20"/>
    </w:rPr>
  </w:style>
  <w:style w:type="paragraph" w:styleId="23">
    <w:name w:val="annotation subject"/>
    <w:basedOn w:val="10"/>
    <w:next w:val="10"/>
    <w:link w:val="44"/>
    <w:qFormat/>
    <w:uiPriority w:val="0"/>
    <w:rPr>
      <w:b/>
      <w:bCs/>
      <w:kern w:val="2"/>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annotation reference"/>
    <w:basedOn w:val="26"/>
    <w:qFormat/>
    <w:uiPriority w:val="0"/>
    <w:rPr>
      <w:sz w:val="21"/>
      <w:szCs w:val="21"/>
    </w:rPr>
  </w:style>
  <w:style w:type="paragraph" w:customStyle="1" w:styleId="29">
    <w:name w:val="明显引用1"/>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paragraph" w:customStyle="1" w:styleId="30">
    <w:name w:val="表格内容"/>
    <w:basedOn w:val="1"/>
    <w:qFormat/>
    <w:uiPriority w:val="0"/>
    <w:pPr>
      <w:overflowPunct w:val="0"/>
      <w:adjustRightInd w:val="0"/>
      <w:jc w:val="center"/>
      <w:textAlignment w:val="baseline"/>
    </w:pPr>
    <w:rPr>
      <w:kern w:val="0"/>
    </w:rPr>
  </w:style>
  <w:style w:type="paragraph" w:customStyle="1" w:styleId="31">
    <w:name w:val="样式1"/>
    <w:basedOn w:val="9"/>
    <w:qFormat/>
    <w:uiPriority w:val="0"/>
    <w:pPr>
      <w:spacing w:before="60"/>
      <w:ind w:firstLine="454"/>
      <w:jc w:val="left"/>
    </w:pPr>
  </w:style>
  <w:style w:type="paragraph" w:customStyle="1" w:styleId="32">
    <w:name w:val="正文my"/>
    <w:basedOn w:val="12"/>
    <w:qFormat/>
    <w:uiPriority w:val="0"/>
    <w:pPr>
      <w:spacing w:before="60" w:after="0"/>
      <w:ind w:left="0" w:leftChars="0" w:firstLine="200"/>
    </w:pPr>
    <w:rPr>
      <w:szCs w:val="24"/>
    </w:rPr>
  </w:style>
  <w:style w:type="paragraph" w:customStyle="1" w:styleId="33">
    <w:name w:val="表格文字2018"/>
    <w:qFormat/>
    <w:uiPriority w:val="99"/>
    <w:pPr>
      <w:spacing w:after="160" w:line="320" w:lineRule="exact"/>
      <w:jc w:val="center"/>
    </w:pPr>
    <w:rPr>
      <w:rFonts w:ascii="Times New Roman" w:hAnsi="Times New Roman" w:eastAsia="仿宋_GB2312" w:cs="Times New Roman"/>
      <w:kern w:val="2"/>
      <w:sz w:val="21"/>
      <w:szCs w:val="21"/>
      <w:lang w:val="en-US" w:eastAsia="zh-CN" w:bidi="ar-SA"/>
    </w:rPr>
  </w:style>
  <w:style w:type="paragraph" w:customStyle="1" w:styleId="34">
    <w:name w:val="表头1"/>
    <w:qFormat/>
    <w:uiPriority w:val="0"/>
    <w:pPr>
      <w:spacing w:after="160" w:line="420" w:lineRule="exact"/>
      <w:jc w:val="center"/>
    </w:pPr>
    <w:rPr>
      <w:rFonts w:ascii="Times New Roman" w:hAnsi="Times New Roman" w:eastAsia="黑体" w:cs="Times New Roman"/>
      <w:b/>
      <w:kern w:val="2"/>
      <w:sz w:val="21"/>
      <w:szCs w:val="24"/>
      <w:lang w:val="en-US" w:eastAsia="zh-CN" w:bidi="ar-SA"/>
    </w:rPr>
  </w:style>
  <w:style w:type="paragraph" w:customStyle="1" w:styleId="35">
    <w:name w:val="正文2019"/>
    <w:qFormat/>
    <w:uiPriority w:val="0"/>
    <w:pPr>
      <w:adjustRightInd w:val="0"/>
      <w:snapToGrid w:val="0"/>
      <w:spacing w:after="160" w:line="440" w:lineRule="exact"/>
      <w:ind w:firstLine="200" w:firstLineChars="200"/>
    </w:pPr>
    <w:rPr>
      <w:rFonts w:ascii="Times New Roman" w:hAnsi="Times New Roman" w:eastAsia="仿宋_GB2312" w:cs="Times New Roman"/>
      <w:bCs/>
      <w:kern w:val="44"/>
      <w:sz w:val="24"/>
      <w:szCs w:val="44"/>
      <w:lang w:val="en-US" w:eastAsia="zh-CN" w:bidi="ar-SA"/>
    </w:rPr>
  </w:style>
  <w:style w:type="paragraph" w:customStyle="1" w:styleId="36">
    <w:name w:val="AA表头2021"/>
    <w:qFormat/>
    <w:uiPriority w:val="0"/>
    <w:pPr>
      <w:widowControl w:val="0"/>
      <w:spacing w:after="160" w:line="440" w:lineRule="exact"/>
      <w:jc w:val="center"/>
    </w:pPr>
    <w:rPr>
      <w:rFonts w:ascii="Times New Roman" w:hAnsi="Times New Roman" w:eastAsia="黑体" w:cs="Times New Roman"/>
      <w:b/>
      <w:color w:val="000000"/>
      <w:kern w:val="2"/>
      <w:sz w:val="21"/>
      <w:szCs w:val="24"/>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报告正文"/>
    <w:basedOn w:val="1"/>
    <w:qFormat/>
    <w:uiPriority w:val="0"/>
    <w:pPr>
      <w:spacing w:line="440" w:lineRule="exact"/>
      <w:ind w:firstLine="200"/>
      <w:jc w:val="left"/>
    </w:pPr>
    <w:rPr>
      <w:rFonts w:eastAsia="仿宋_GB2312"/>
    </w:rPr>
  </w:style>
  <w:style w:type="character" w:customStyle="1" w:styleId="39">
    <w:name w:val="font11"/>
    <w:basedOn w:val="26"/>
    <w:qFormat/>
    <w:uiPriority w:val="0"/>
    <w:rPr>
      <w:rFonts w:hint="eastAsia" w:ascii="仿宋" w:hAnsi="仿宋" w:eastAsia="仿宋" w:cs="仿宋"/>
      <w:color w:val="000000"/>
      <w:sz w:val="21"/>
      <w:szCs w:val="21"/>
      <w:u w:val="none"/>
    </w:rPr>
  </w:style>
  <w:style w:type="character" w:customStyle="1" w:styleId="40">
    <w:name w:val="font21"/>
    <w:basedOn w:val="26"/>
    <w:qFormat/>
    <w:uiPriority w:val="0"/>
    <w:rPr>
      <w:rFonts w:hint="default" w:ascii="Times New Roman" w:hAnsi="Times New Roman" w:cs="Times New Roman"/>
      <w:color w:val="000000"/>
      <w:sz w:val="21"/>
      <w:szCs w:val="21"/>
      <w:u w:val="none"/>
    </w:rPr>
  </w:style>
  <w:style w:type="paragraph" w:customStyle="1" w:styleId="41">
    <w:name w:val="正文首行缩进2个字 Char"/>
    <w:basedOn w:val="1"/>
    <w:qFormat/>
    <w:uiPriority w:val="0"/>
    <w:pPr>
      <w:spacing w:line="360" w:lineRule="auto"/>
      <w:ind w:firstLine="480"/>
    </w:pPr>
    <w:rPr>
      <w:rFonts w:eastAsia="楷体"/>
    </w:rPr>
  </w:style>
  <w:style w:type="paragraph" w:customStyle="1" w:styleId="42">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43">
    <w:name w:val="批注文字 字符"/>
    <w:basedOn w:val="26"/>
    <w:link w:val="10"/>
    <w:semiHidden/>
    <w:qFormat/>
    <w:uiPriority w:val="0"/>
    <w:rPr>
      <w:sz w:val="24"/>
    </w:rPr>
  </w:style>
  <w:style w:type="character" w:customStyle="1" w:styleId="44">
    <w:name w:val="批注主题 字符"/>
    <w:basedOn w:val="43"/>
    <w:link w:val="23"/>
    <w:qFormat/>
    <w:uiPriority w:val="0"/>
    <w:rPr>
      <w:b/>
      <w:bCs/>
      <w:kern w:val="2"/>
      <w:sz w:val="21"/>
      <w:szCs w:val="24"/>
    </w:rPr>
  </w:style>
  <w:style w:type="paragraph" w:customStyle="1" w:styleId="45">
    <w:name w:val="正文2"/>
    <w:basedOn w:val="1"/>
    <w:qFormat/>
    <w:uiPriority w:val="99"/>
    <w:pPr>
      <w:adjustRightInd w:val="0"/>
      <w:snapToGrid w:val="0"/>
      <w:spacing w:line="440" w:lineRule="atLeast"/>
      <w:ind w:firstLine="567"/>
    </w:pPr>
    <w:rPr>
      <w:szCs w:val="20"/>
    </w:rPr>
  </w:style>
  <w:style w:type="paragraph" w:customStyle="1" w:styleId="46">
    <w:name w:val="样式 标题 3 + 段前: 6 磅 段后: 0 磅 行距: 1.5 倍行距"/>
    <w:basedOn w:val="6"/>
    <w:qFormat/>
    <w:uiPriority w:val="99"/>
    <w:pPr>
      <w:spacing w:after="0" w:line="360" w:lineRule="auto"/>
    </w:pPr>
    <w:rPr>
      <w:rFonts w:cs="宋体"/>
      <w:szCs w:val="24"/>
    </w:rPr>
  </w:style>
  <w:style w:type="paragraph" w:customStyle="1" w:styleId="47">
    <w:name w:val="表"/>
    <w:basedOn w:val="1"/>
    <w:qFormat/>
    <w:uiPriority w:val="99"/>
    <w:pPr>
      <w:snapToGrid w:val="0"/>
      <w:jc w:val="center"/>
    </w:pPr>
    <w:rPr>
      <w:spacing w:val="2"/>
      <w:szCs w:val="20"/>
    </w:rPr>
  </w:style>
  <w:style w:type="paragraph" w:customStyle="1" w:styleId="48">
    <w:name w:val="表格正文"/>
    <w:basedOn w:val="1"/>
    <w:link w:val="58"/>
    <w:qFormat/>
    <w:uiPriority w:val="99"/>
    <w:pPr>
      <w:spacing w:line="360" w:lineRule="exact"/>
      <w:jc w:val="center"/>
    </w:pPr>
  </w:style>
  <w:style w:type="paragraph" w:customStyle="1" w:styleId="49">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50">
    <w:name w:val="AA正文2021"/>
    <w:qFormat/>
    <w:uiPriority w:val="0"/>
    <w:pPr>
      <w:spacing w:after="160" w:line="440" w:lineRule="exact"/>
      <w:ind w:firstLine="200" w:firstLineChars="200"/>
    </w:pPr>
    <w:rPr>
      <w:rFonts w:ascii="Calibri" w:hAnsi="Calibri" w:eastAsia="仿宋_GB2312" w:cs="پ"/>
      <w:color w:val="000000"/>
      <w:kern w:val="2"/>
      <w:sz w:val="24"/>
      <w:szCs w:val="21"/>
      <w:lang w:val="en-US" w:eastAsia="zh-CN" w:bidi="ar-SA"/>
    </w:rPr>
  </w:style>
  <w:style w:type="paragraph" w:customStyle="1" w:styleId="51">
    <w:name w:val="正文_1"/>
    <w:basedOn w:val="1"/>
    <w:qFormat/>
    <w:uiPriority w:val="0"/>
    <w:pPr>
      <w:spacing w:before="60" w:after="60" w:line="360" w:lineRule="auto"/>
      <w:ind w:firstLine="560"/>
      <w:jc w:val="left"/>
    </w:pPr>
  </w:style>
  <w:style w:type="paragraph" w:customStyle="1" w:styleId="52">
    <w:name w:val="生态表格正文"/>
    <w:basedOn w:val="1"/>
    <w:qFormat/>
    <w:uiPriority w:val="0"/>
    <w:pPr>
      <w:widowControl/>
      <w:spacing w:before="60" w:line="400" w:lineRule="exact"/>
      <w:ind w:firstLine="200"/>
      <w:jc w:val="center"/>
    </w:pPr>
    <w:rPr>
      <w:rFonts w:ascii="宋体" w:eastAsia="仿宋_GB2312"/>
      <w:kern w:val="0"/>
      <w:szCs w:val="21"/>
    </w:rPr>
  </w:style>
  <w:style w:type="paragraph" w:customStyle="1" w:styleId="53">
    <w:name w:val="_Style 2"/>
    <w:qFormat/>
    <w:uiPriority w:val="1"/>
    <w:pPr>
      <w:widowControl w:val="0"/>
      <w:spacing w:after="160" w:line="400" w:lineRule="exact"/>
      <w:ind w:left="325" w:hanging="325" w:hangingChars="154"/>
      <w:jc w:val="both"/>
    </w:pPr>
    <w:rPr>
      <w:rFonts w:ascii="Times New Roman" w:hAnsi="Times New Roman" w:eastAsia="宋体" w:cs="Times New Roman"/>
      <w:kern w:val="2"/>
      <w:sz w:val="24"/>
      <w:szCs w:val="22"/>
      <w:lang w:val="en-US" w:eastAsia="zh-CN" w:bidi="ar-SA"/>
    </w:rPr>
  </w:style>
  <w:style w:type="character" w:customStyle="1" w:styleId="54">
    <w:name w:val="批注框文本 字符"/>
    <w:basedOn w:val="26"/>
    <w:link w:val="18"/>
    <w:qFormat/>
    <w:uiPriority w:val="0"/>
    <w:rPr>
      <w:kern w:val="2"/>
      <w:sz w:val="18"/>
      <w:szCs w:val="18"/>
    </w:rPr>
  </w:style>
  <w:style w:type="paragraph" w:customStyle="1" w:styleId="55">
    <w:name w:val="Table Text"/>
    <w:basedOn w:val="1"/>
    <w:semiHidden/>
    <w:qFormat/>
    <w:uiPriority w:val="0"/>
    <w:rPr>
      <w:rFonts w:ascii="宋体" w:hAnsi="宋体" w:cs="宋体"/>
      <w:lang w:eastAsia="en-US"/>
    </w:rPr>
  </w:style>
  <w:style w:type="character" w:customStyle="1" w:styleId="56">
    <w:name w:val="标题 4 字符"/>
    <w:link w:val="7"/>
    <w:qFormat/>
    <w:uiPriority w:val="0"/>
    <w:rPr>
      <w:rFonts w:ascii="Times New Roman" w:hAnsi="Times New Roman" w:eastAsia="宋体"/>
      <w:b/>
    </w:rPr>
  </w:style>
  <w:style w:type="paragraph" w:customStyle="1" w:styleId="57">
    <w:name w:val="Default"/>
    <w:semiHidden/>
    <w:qFormat/>
    <w:uiPriority w:val="0"/>
    <w:pPr>
      <w:widowControl w:val="0"/>
      <w:autoSpaceDE w:val="0"/>
      <w:autoSpaceDN w:val="0"/>
      <w:adjustRightInd w:val="0"/>
      <w:spacing w:after="160" w:line="278" w:lineRule="auto"/>
    </w:pPr>
    <w:rPr>
      <w:rFonts w:ascii="Times New Roman" w:hAnsi="Times New Roman" w:eastAsia="宋体" w:cs="Times New Roman"/>
      <w:color w:val="000000"/>
      <w:sz w:val="24"/>
      <w:szCs w:val="24"/>
      <w:lang w:val="en-US" w:eastAsia="zh-CN" w:bidi="ar-SA"/>
    </w:rPr>
  </w:style>
  <w:style w:type="character" w:customStyle="1" w:styleId="58">
    <w:name w:val="表格正文 Char"/>
    <w:link w:val="48"/>
    <w:qFormat/>
    <w:uiPriority w:val="99"/>
    <w:rPr>
      <w:kern w:val="2"/>
      <w:sz w:val="24"/>
      <w:szCs w:val="24"/>
    </w:rPr>
  </w:style>
  <w:style w:type="character" w:customStyle="1" w:styleId="59">
    <w:name w:val="纯文本 字符"/>
    <w:link w:val="13"/>
    <w:qFormat/>
    <w:uiPriority w:val="99"/>
    <w:rPr>
      <w:rFonts w:ascii="宋体" w:hAnsi="Courier New" w:cs="Courier New"/>
      <w:kern w:val="2"/>
      <w:sz w:val="24"/>
      <w:szCs w:val="21"/>
    </w:rPr>
  </w:style>
  <w:style w:type="paragraph" w:customStyle="1" w:styleId="60">
    <w:name w:val="1-正文"/>
    <w:basedOn w:val="1"/>
    <w:qFormat/>
    <w:uiPriority w:val="0"/>
    <w:pPr>
      <w:spacing w:line="360" w:lineRule="auto"/>
      <w:ind w:firstLine="720" w:firstLineChars="200"/>
    </w:pPr>
    <w:rPr>
      <w:kern w:val="28"/>
      <w:sz w:val="24"/>
    </w:rPr>
  </w:style>
  <w:style w:type="paragraph" w:customStyle="1" w:styleId="61">
    <w:name w:val="正文01"/>
    <w:basedOn w:val="1"/>
    <w:qFormat/>
    <w:uiPriority w:val="0"/>
    <w:pPr>
      <w:spacing w:before="60" w:line="460" w:lineRule="exact"/>
      <w:ind w:firstLine="200" w:firstLineChars="200"/>
    </w:pPr>
    <w:rPr>
      <w:sz w:val="24"/>
    </w:rPr>
  </w:style>
  <w:style w:type="paragraph" w:customStyle="1" w:styleId="62">
    <w:name w:val="表1、2、3"/>
    <w:basedOn w:val="1"/>
    <w:qFormat/>
    <w:uiPriority w:val="0"/>
    <w:pPr>
      <w:numPr>
        <w:ilvl w:val="0"/>
        <w:numId w:val="2"/>
      </w:numPr>
      <w:spacing w:before="50" w:beforeLines="50"/>
      <w:jc w:val="center"/>
    </w:pPr>
    <w:rPr>
      <w:rFonts w:hint="eastAsia"/>
      <w:b/>
      <w:w w:val="90"/>
      <w:sz w:val="24"/>
    </w:rPr>
  </w:style>
  <w:style w:type="paragraph" w:customStyle="1" w:styleId="63">
    <w:name w:val="2-表格"/>
    <w:qFormat/>
    <w:uiPriority w:val="0"/>
    <w:pPr>
      <w:widowControl w:val="0"/>
      <w:adjustRightInd w:val="0"/>
      <w:snapToGrid w:val="0"/>
      <w:jc w:val="center"/>
    </w:pPr>
    <w:rPr>
      <w:rFonts w:ascii="Times New Roman" w:hAnsi="Times New Roman" w:eastAsia="宋体" w:cs="Times New Roman"/>
      <w:sz w:val="21"/>
      <w:szCs w:val="21"/>
      <w:lang w:val="en-US" w:eastAsia="zh-CN" w:bidi="ar-SA"/>
    </w:rPr>
  </w:style>
  <w:style w:type="paragraph" w:customStyle="1" w:styleId="64">
    <w:name w:val="新表3-1"/>
    <w:basedOn w:val="65"/>
    <w:qFormat/>
    <w:uiPriority w:val="0"/>
    <w:pPr>
      <w:numPr>
        <w:ilvl w:val="0"/>
        <w:numId w:val="3"/>
      </w:numPr>
      <w:spacing w:before="120"/>
      <w:ind w:left="0" w:firstLine="0"/>
    </w:pPr>
    <w:rPr>
      <w:w w:val="90"/>
    </w:rPr>
  </w:style>
  <w:style w:type="paragraph" w:customStyle="1" w:styleId="65">
    <w:name w:val="表3-1"/>
    <w:basedOn w:val="1"/>
    <w:unhideWhenUsed/>
    <w:qFormat/>
    <w:uiPriority w:val="0"/>
    <w:pPr>
      <w:numPr>
        <w:ilvl w:val="0"/>
        <w:numId w:val="4"/>
      </w:numPr>
      <w:spacing w:before="50" w:beforeLines="50"/>
      <w:ind w:left="0" w:firstLine="0"/>
      <w:jc w:val="center"/>
    </w:pPr>
    <w:rPr>
      <w:b/>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70.png"/><Relationship Id="rId98" Type="http://schemas.openxmlformats.org/officeDocument/2006/relationships/image" Target="media/image69.png"/><Relationship Id="rId97" Type="http://schemas.openxmlformats.org/officeDocument/2006/relationships/image" Target="media/image68.png"/><Relationship Id="rId96" Type="http://schemas.openxmlformats.org/officeDocument/2006/relationships/image" Target="media/image67.png"/><Relationship Id="rId95" Type="http://schemas.openxmlformats.org/officeDocument/2006/relationships/image" Target="media/image66.png"/><Relationship Id="rId94" Type="http://schemas.openxmlformats.org/officeDocument/2006/relationships/image" Target="media/image65.png"/><Relationship Id="rId93" Type="http://schemas.openxmlformats.org/officeDocument/2006/relationships/image" Target="media/image64.png"/><Relationship Id="rId92" Type="http://schemas.openxmlformats.org/officeDocument/2006/relationships/image" Target="media/image63.png"/><Relationship Id="rId91" Type="http://schemas.openxmlformats.org/officeDocument/2006/relationships/image" Target="media/image62.png"/><Relationship Id="rId90" Type="http://schemas.openxmlformats.org/officeDocument/2006/relationships/image" Target="media/image61.png"/><Relationship Id="rId9" Type="http://schemas.openxmlformats.org/officeDocument/2006/relationships/footer" Target="footer2.xml"/><Relationship Id="rId89" Type="http://schemas.openxmlformats.org/officeDocument/2006/relationships/image" Target="media/image60.png"/><Relationship Id="rId88" Type="http://schemas.openxmlformats.org/officeDocument/2006/relationships/image" Target="media/image59.png"/><Relationship Id="rId87" Type="http://schemas.openxmlformats.org/officeDocument/2006/relationships/image" Target="media/image58.png"/><Relationship Id="rId86" Type="http://schemas.openxmlformats.org/officeDocument/2006/relationships/image" Target="media/image57.png"/><Relationship Id="rId85" Type="http://schemas.openxmlformats.org/officeDocument/2006/relationships/image" Target="media/image56.png"/><Relationship Id="rId84" Type="http://schemas.openxmlformats.org/officeDocument/2006/relationships/image" Target="media/image55.png"/><Relationship Id="rId83" Type="http://schemas.openxmlformats.org/officeDocument/2006/relationships/image" Target="media/image54.png"/><Relationship Id="rId82" Type="http://schemas.openxmlformats.org/officeDocument/2006/relationships/image" Target="media/image53.png"/><Relationship Id="rId81" Type="http://schemas.openxmlformats.org/officeDocument/2006/relationships/image" Target="media/image52.png"/><Relationship Id="rId80" Type="http://schemas.openxmlformats.org/officeDocument/2006/relationships/image" Target="media/image51.png"/><Relationship Id="rId8" Type="http://schemas.openxmlformats.org/officeDocument/2006/relationships/footer" Target="footer1.xml"/><Relationship Id="rId79" Type="http://schemas.openxmlformats.org/officeDocument/2006/relationships/image" Target="media/image50.png"/><Relationship Id="rId78" Type="http://schemas.openxmlformats.org/officeDocument/2006/relationships/image" Target="media/image49.png"/><Relationship Id="rId77" Type="http://schemas.openxmlformats.org/officeDocument/2006/relationships/image" Target="media/image48.png"/><Relationship Id="rId76" Type="http://schemas.openxmlformats.org/officeDocument/2006/relationships/image" Target="media/image47.png"/><Relationship Id="rId75" Type="http://schemas.openxmlformats.org/officeDocument/2006/relationships/image" Target="media/image46.png"/><Relationship Id="rId74" Type="http://schemas.openxmlformats.org/officeDocument/2006/relationships/image" Target="media/image45.png"/><Relationship Id="rId73" Type="http://schemas.openxmlformats.org/officeDocument/2006/relationships/image" Target="media/image44.png"/><Relationship Id="rId72" Type="http://schemas.openxmlformats.org/officeDocument/2006/relationships/image" Target="media/image43.png"/><Relationship Id="rId71" Type="http://schemas.openxmlformats.org/officeDocument/2006/relationships/image" Target="media/image42.png"/><Relationship Id="rId70" Type="http://schemas.openxmlformats.org/officeDocument/2006/relationships/image" Target="media/image41.png"/><Relationship Id="rId7" Type="http://schemas.openxmlformats.org/officeDocument/2006/relationships/header" Target="header3.xml"/><Relationship Id="rId69" Type="http://schemas.openxmlformats.org/officeDocument/2006/relationships/image" Target="media/image40.png"/><Relationship Id="rId68" Type="http://schemas.openxmlformats.org/officeDocument/2006/relationships/image" Target="media/image39.png"/><Relationship Id="rId67" Type="http://schemas.openxmlformats.org/officeDocument/2006/relationships/image" Target="media/image38.png"/><Relationship Id="rId66" Type="http://schemas.openxmlformats.org/officeDocument/2006/relationships/image" Target="media/image37.png"/><Relationship Id="rId65" Type="http://schemas.openxmlformats.org/officeDocument/2006/relationships/image" Target="media/image36.png"/><Relationship Id="rId64" Type="http://schemas.openxmlformats.org/officeDocument/2006/relationships/image" Target="media/image35.png"/><Relationship Id="rId63" Type="http://schemas.openxmlformats.org/officeDocument/2006/relationships/image" Target="media/image34.png"/><Relationship Id="rId62" Type="http://schemas.openxmlformats.org/officeDocument/2006/relationships/image" Target="media/image33.png"/><Relationship Id="rId61" Type="http://schemas.openxmlformats.org/officeDocument/2006/relationships/image" Target="media/image32.png"/><Relationship Id="rId60" Type="http://schemas.openxmlformats.org/officeDocument/2006/relationships/image" Target="media/image31.jpeg"/><Relationship Id="rId6" Type="http://schemas.openxmlformats.org/officeDocument/2006/relationships/header" Target="header2.xml"/><Relationship Id="rId59" Type="http://schemas.openxmlformats.org/officeDocument/2006/relationships/image" Target="media/image30.jpeg"/><Relationship Id="rId58" Type="http://schemas.openxmlformats.org/officeDocument/2006/relationships/image" Target="media/image29.png"/><Relationship Id="rId57" Type="http://schemas.openxmlformats.org/officeDocument/2006/relationships/image" Target="media/image28.jpeg"/><Relationship Id="rId56" Type="http://schemas.openxmlformats.org/officeDocument/2006/relationships/image" Target="media/image27.png"/><Relationship Id="rId55" Type="http://schemas.openxmlformats.org/officeDocument/2006/relationships/image" Target="media/image26.png"/><Relationship Id="rId54" Type="http://schemas.openxmlformats.org/officeDocument/2006/relationships/image" Target="media/image25.png"/><Relationship Id="rId53" Type="http://schemas.openxmlformats.org/officeDocument/2006/relationships/image" Target="media/image24.png"/><Relationship Id="rId52" Type="http://schemas.openxmlformats.org/officeDocument/2006/relationships/image" Target="media/image23.emf"/><Relationship Id="rId51" Type="http://schemas.openxmlformats.org/officeDocument/2006/relationships/oleObject" Target="embeddings/oleObject13.bin"/><Relationship Id="rId50" Type="http://schemas.openxmlformats.org/officeDocument/2006/relationships/image" Target="media/image22.emf"/><Relationship Id="rId5" Type="http://schemas.openxmlformats.org/officeDocument/2006/relationships/header" Target="header1.xml"/><Relationship Id="rId49" Type="http://schemas.openxmlformats.org/officeDocument/2006/relationships/oleObject" Target="embeddings/oleObject12.bin"/><Relationship Id="rId48" Type="http://schemas.openxmlformats.org/officeDocument/2006/relationships/image" Target="media/image21.emf"/><Relationship Id="rId47" Type="http://schemas.openxmlformats.org/officeDocument/2006/relationships/oleObject" Target="embeddings/oleObject11.bin"/><Relationship Id="rId46" Type="http://schemas.openxmlformats.org/officeDocument/2006/relationships/image" Target="media/image20.emf"/><Relationship Id="rId45" Type="http://schemas.openxmlformats.org/officeDocument/2006/relationships/oleObject" Target="embeddings/oleObject10.bin"/><Relationship Id="rId44" Type="http://schemas.openxmlformats.org/officeDocument/2006/relationships/image" Target="media/image19.emf"/><Relationship Id="rId43" Type="http://schemas.openxmlformats.org/officeDocument/2006/relationships/oleObject" Target="embeddings/oleObject9.bin"/><Relationship Id="rId42" Type="http://schemas.openxmlformats.org/officeDocument/2006/relationships/image" Target="media/image18.emf"/><Relationship Id="rId41" Type="http://schemas.openxmlformats.org/officeDocument/2006/relationships/oleObject" Target="embeddings/oleObject8.bin"/><Relationship Id="rId40" Type="http://schemas.openxmlformats.org/officeDocument/2006/relationships/image" Target="media/image17.emf"/><Relationship Id="rId4" Type="http://schemas.openxmlformats.org/officeDocument/2006/relationships/endnotes" Target="endnotes.xml"/><Relationship Id="rId39" Type="http://schemas.openxmlformats.org/officeDocument/2006/relationships/oleObject" Target="embeddings/oleObject7.bin"/><Relationship Id="rId38" Type="http://schemas.openxmlformats.org/officeDocument/2006/relationships/image" Target="media/image16.emf"/><Relationship Id="rId37" Type="http://schemas.openxmlformats.org/officeDocument/2006/relationships/oleObject" Target="embeddings/oleObject6.bin"/><Relationship Id="rId36" Type="http://schemas.openxmlformats.org/officeDocument/2006/relationships/image" Target="media/image15.png"/><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jpe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footnotes" Target="footnotes.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emf"/><Relationship Id="rId26" Type="http://schemas.openxmlformats.org/officeDocument/2006/relationships/oleObject" Target="embeddings/oleObject5.bin"/><Relationship Id="rId25" Type="http://schemas.openxmlformats.org/officeDocument/2006/relationships/image" Target="media/image5.emf"/><Relationship Id="rId24" Type="http://schemas.openxmlformats.org/officeDocument/2006/relationships/oleObject" Target="embeddings/oleObject4.bin"/><Relationship Id="rId23" Type="http://schemas.openxmlformats.org/officeDocument/2006/relationships/image" Target="media/image4.emf"/><Relationship Id="rId22" Type="http://schemas.openxmlformats.org/officeDocument/2006/relationships/oleObject" Target="embeddings/oleObject3.bin"/><Relationship Id="rId21" Type="http://schemas.openxmlformats.org/officeDocument/2006/relationships/image" Target="media/image3.e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oleObject" Target="embeddings/oleObject1.bin"/><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8" Type="http://schemas.openxmlformats.org/officeDocument/2006/relationships/fontTable" Target="fontTable.xml"/><Relationship Id="rId107" Type="http://schemas.openxmlformats.org/officeDocument/2006/relationships/numbering" Target="numbering.xml"/><Relationship Id="rId106" Type="http://schemas.openxmlformats.org/officeDocument/2006/relationships/customXml" Target="../customXml/item1.xml"/><Relationship Id="rId105" Type="http://schemas.openxmlformats.org/officeDocument/2006/relationships/image" Target="media/image76.png"/><Relationship Id="rId104" Type="http://schemas.openxmlformats.org/officeDocument/2006/relationships/image" Target="media/image75.png"/><Relationship Id="rId103" Type="http://schemas.openxmlformats.org/officeDocument/2006/relationships/image" Target="media/image74.png"/><Relationship Id="rId102" Type="http://schemas.openxmlformats.org/officeDocument/2006/relationships/image" Target="media/image73.png"/><Relationship Id="rId101" Type="http://schemas.openxmlformats.org/officeDocument/2006/relationships/image" Target="media/image72.png"/><Relationship Id="rId100" Type="http://schemas.openxmlformats.org/officeDocument/2006/relationships/image" Target="media/image71.png"/><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3726</Words>
  <Characters>4422</Characters>
  <Lines>129</Lines>
  <Paragraphs>36</Paragraphs>
  <TotalTime>4</TotalTime>
  <ScaleCrop>false</ScaleCrop>
  <LinksUpToDate>false</LinksUpToDate>
  <CharactersWithSpaces>4483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hymhz</dc:creator>
  <cp:lastModifiedBy>逢坂大河</cp:lastModifiedBy>
  <cp:lastPrinted>2025-12-27T02:17:00Z</cp:lastPrinted>
  <dcterms:modified xsi:type="dcterms:W3CDTF">2026-01-07T07:43:29Z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7BA403BE2EF44935AA1575AE4502BCF3_13</vt:lpwstr>
  </property>
  <property fmtid="{D5CDD505-2E9C-101B-9397-08002B2CF9AE}" pid="4" name="KSOTemplateDocerSaveRecord">
    <vt:lpwstr>eyJoZGlkIjoiNDY2OTMyNGMyN2EzYzcxNDNmMDdlYzA4ZmI3ZmEyMmYiLCJ1c2VySWQiOiIyNTQ2MzQ5MDAifQ==</vt:lpwstr>
  </property>
</Properties>
</file>