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E683D">
      <w:pPr>
        <w:widowControl w:val="0"/>
        <w:adjustRightInd/>
        <w:snapToGrid/>
        <w:spacing w:after="0"/>
        <w:ind w:firstLine="420" w:firstLineChars="200"/>
        <w:jc w:val="both"/>
        <w:rPr>
          <w:rFonts w:ascii="Times New Roman" w:hAnsi="Times New Roman" w:eastAsia="宋体"/>
          <w:kern w:val="2"/>
          <w:sz w:val="21"/>
          <w:szCs w:val="24"/>
        </w:rPr>
      </w:pPr>
    </w:p>
    <w:p w14:paraId="19007508">
      <w:pPr>
        <w:widowControl w:val="0"/>
        <w:adjustRightInd/>
        <w:snapToGrid/>
        <w:spacing w:after="0"/>
        <w:ind w:firstLine="420" w:firstLineChars="200"/>
        <w:jc w:val="both"/>
        <w:rPr>
          <w:rFonts w:ascii="Times New Roman" w:hAnsi="Times New Roman" w:eastAsia="宋体"/>
          <w:kern w:val="2"/>
          <w:sz w:val="21"/>
          <w:szCs w:val="24"/>
          <w:highlight w:val="none"/>
        </w:rPr>
      </w:pPr>
    </w:p>
    <w:p w14:paraId="092356EA">
      <w:pPr>
        <w:widowControl w:val="0"/>
        <w:adjustRightInd/>
        <w:snapToGrid/>
        <w:spacing w:after="0"/>
        <w:ind w:firstLine="420" w:firstLineChars="200"/>
        <w:jc w:val="both"/>
        <w:rPr>
          <w:rFonts w:ascii="Times New Roman" w:hAnsi="Times New Roman" w:eastAsia="宋体"/>
          <w:kern w:val="2"/>
          <w:sz w:val="21"/>
          <w:szCs w:val="24"/>
          <w:highlight w:val="none"/>
        </w:rPr>
      </w:pPr>
    </w:p>
    <w:p w14:paraId="70027DC4">
      <w:pPr>
        <w:widowControl w:val="0"/>
        <w:spacing w:after="0"/>
        <w:ind w:left="0" w:leftChars="0" w:firstLine="0" w:firstLineChars="0"/>
        <w:jc w:val="center"/>
        <w:rPr>
          <w:rFonts w:ascii="Times New Roman" w:hAnsi="Times New Roman" w:eastAsia="宋体"/>
          <w:bCs/>
          <w:spacing w:val="60"/>
          <w:kern w:val="2"/>
          <w:sz w:val="44"/>
          <w:szCs w:val="24"/>
          <w:highlight w:val="none"/>
        </w:rPr>
      </w:pPr>
    </w:p>
    <w:p w14:paraId="547340C3">
      <w:pPr>
        <w:widowControl w:val="0"/>
        <w:spacing w:after="0"/>
        <w:ind w:left="0" w:leftChars="0" w:firstLine="0" w:firstLineChars="0"/>
        <w:jc w:val="center"/>
        <w:rPr>
          <w:rFonts w:ascii="Times New Roman" w:hAnsi="Times New Roman" w:eastAsia="宋体"/>
          <w:bCs/>
          <w:spacing w:val="60"/>
          <w:kern w:val="2"/>
          <w:sz w:val="44"/>
          <w:szCs w:val="24"/>
          <w:highlight w:val="none"/>
        </w:rPr>
      </w:pPr>
    </w:p>
    <w:p w14:paraId="2F440516">
      <w:pPr>
        <w:bidi w:val="0"/>
        <w:spacing w:line="360" w:lineRule="auto"/>
        <w:ind w:left="0" w:leftChars="0" w:firstLine="0" w:firstLineChars="0"/>
        <w:jc w:val="center"/>
        <w:rPr>
          <w:rFonts w:hint="eastAsia" w:ascii="宋体" w:hAnsi="宋体" w:cs="宋体"/>
          <w:b/>
          <w:bCs/>
          <w:sz w:val="44"/>
          <w:szCs w:val="44"/>
          <w:lang w:eastAsia="zh-CN"/>
        </w:rPr>
      </w:pPr>
      <w:bookmarkStart w:id="0" w:name="_Hlk515268900"/>
      <w:bookmarkStart w:id="1" w:name="_Hlk534792153"/>
      <w:r>
        <w:rPr>
          <w:rFonts w:hint="eastAsia" w:ascii="宋体" w:hAnsi="宋体" w:cs="宋体"/>
          <w:b/>
          <w:bCs/>
          <w:sz w:val="44"/>
          <w:szCs w:val="44"/>
          <w:lang w:eastAsia="zh-CN"/>
        </w:rPr>
        <w:t>浙江丽臣科技股份有限公司</w:t>
      </w:r>
    </w:p>
    <w:p w14:paraId="732B2883">
      <w:pPr>
        <w:bidi w:val="0"/>
        <w:spacing w:line="360" w:lineRule="auto"/>
        <w:ind w:left="-1" w:leftChars="-100" w:hanging="239" w:hangingChars="54"/>
        <w:jc w:val="center"/>
        <w:rPr>
          <w:rFonts w:hint="eastAsia" w:ascii="宋体" w:hAnsi="宋体" w:cs="宋体"/>
          <w:b/>
          <w:bCs/>
          <w:sz w:val="44"/>
          <w:szCs w:val="44"/>
          <w:lang w:eastAsia="zh-CN"/>
        </w:rPr>
      </w:pPr>
      <w:r>
        <w:rPr>
          <w:rFonts w:hint="eastAsia" w:ascii="宋体" w:hAnsi="宋体" w:cs="宋体"/>
          <w:b/>
          <w:bCs/>
          <w:sz w:val="44"/>
          <w:szCs w:val="44"/>
          <w:lang w:eastAsia="zh-CN"/>
        </w:rPr>
        <w:t>年新增生产300万套高铁模具及厂房改造项目</w:t>
      </w:r>
    </w:p>
    <w:p w14:paraId="60DD78AA">
      <w:pPr>
        <w:bidi w:val="0"/>
        <w:spacing w:line="360" w:lineRule="auto"/>
        <w:ind w:left="0" w:leftChars="0" w:firstLine="0" w:firstLineChars="0"/>
        <w:jc w:val="center"/>
        <w:rPr>
          <w:rFonts w:hint="eastAsia" w:ascii="宋体" w:hAnsi="宋体" w:eastAsia="宋体" w:cs="宋体"/>
          <w:b/>
          <w:bCs/>
          <w:sz w:val="44"/>
          <w:szCs w:val="44"/>
        </w:rPr>
      </w:pPr>
      <w:r>
        <w:rPr>
          <w:rFonts w:hint="eastAsia" w:ascii="宋体" w:hAnsi="宋体" w:eastAsia="宋体" w:cs="宋体"/>
          <w:b/>
          <w:bCs/>
          <w:sz w:val="44"/>
          <w:szCs w:val="44"/>
        </w:rPr>
        <w:t>先行竣工环境保护验收监测报告</w:t>
      </w:r>
      <w:bookmarkEnd w:id="0"/>
      <w:r>
        <w:rPr>
          <w:rFonts w:hint="eastAsia" w:ascii="宋体" w:hAnsi="宋体" w:eastAsia="宋体" w:cs="宋体"/>
          <w:b/>
          <w:bCs/>
          <w:sz w:val="44"/>
          <w:szCs w:val="44"/>
        </w:rPr>
        <w:t>表</w:t>
      </w:r>
    </w:p>
    <w:bookmarkEnd w:id="1"/>
    <w:p w14:paraId="7B452623">
      <w:pPr>
        <w:widowControl w:val="0"/>
        <w:adjustRightInd/>
        <w:snapToGrid/>
        <w:spacing w:after="0"/>
        <w:ind w:left="0" w:leftChars="0" w:right="7" w:rightChars="3" w:firstLine="0" w:firstLineChars="0"/>
        <w:jc w:val="center"/>
        <w:rPr>
          <w:rFonts w:ascii="Times New Roman" w:hAnsi="Times New Roman" w:eastAsia="宋体"/>
          <w:bCs/>
          <w:kern w:val="2"/>
          <w:sz w:val="36"/>
          <w:szCs w:val="36"/>
          <w:highlight w:val="none"/>
        </w:rPr>
      </w:pPr>
    </w:p>
    <w:p w14:paraId="7ADF6BB7">
      <w:pPr>
        <w:widowControl w:val="0"/>
        <w:adjustRightInd/>
        <w:snapToGrid/>
        <w:spacing w:after="0"/>
        <w:ind w:right="7" w:rightChars="3"/>
        <w:jc w:val="center"/>
        <w:rPr>
          <w:rFonts w:ascii="Times New Roman" w:hAnsi="Times New Roman" w:eastAsia="宋体"/>
          <w:bCs/>
          <w:kern w:val="2"/>
          <w:sz w:val="36"/>
          <w:szCs w:val="36"/>
          <w:highlight w:val="none"/>
        </w:rPr>
      </w:pPr>
    </w:p>
    <w:p w14:paraId="7DA0BB6B">
      <w:pPr>
        <w:widowControl w:val="0"/>
        <w:spacing w:after="0" w:line="360" w:lineRule="auto"/>
        <w:jc w:val="center"/>
        <w:rPr>
          <w:rFonts w:ascii="Times New Roman" w:hAnsi="Times New Roman" w:eastAsia="宋体"/>
          <w:b/>
          <w:kern w:val="2"/>
          <w:sz w:val="44"/>
          <w:szCs w:val="24"/>
          <w:highlight w:val="none"/>
        </w:rPr>
      </w:pPr>
    </w:p>
    <w:p w14:paraId="053E453F">
      <w:pPr>
        <w:widowControl w:val="0"/>
        <w:spacing w:after="0" w:line="360" w:lineRule="auto"/>
        <w:jc w:val="center"/>
        <w:rPr>
          <w:rFonts w:ascii="Times New Roman" w:hAnsi="Times New Roman" w:eastAsia="宋体"/>
          <w:b/>
          <w:kern w:val="2"/>
          <w:sz w:val="44"/>
          <w:szCs w:val="24"/>
          <w:highlight w:val="none"/>
        </w:rPr>
      </w:pPr>
    </w:p>
    <w:p w14:paraId="33F65F0A">
      <w:pPr>
        <w:widowControl w:val="0"/>
        <w:spacing w:after="0" w:line="360" w:lineRule="auto"/>
        <w:jc w:val="center"/>
        <w:rPr>
          <w:rFonts w:ascii="Times New Roman" w:hAnsi="Times New Roman" w:eastAsia="宋体"/>
          <w:b/>
          <w:kern w:val="2"/>
          <w:sz w:val="44"/>
          <w:szCs w:val="24"/>
          <w:highlight w:val="none"/>
        </w:rPr>
      </w:pPr>
    </w:p>
    <w:p w14:paraId="4AD8DF0C">
      <w:pPr>
        <w:widowControl w:val="0"/>
        <w:spacing w:after="0" w:line="360" w:lineRule="auto"/>
        <w:jc w:val="center"/>
        <w:rPr>
          <w:rFonts w:ascii="Times New Roman" w:hAnsi="Times New Roman" w:eastAsia="宋体"/>
          <w:b/>
          <w:kern w:val="2"/>
          <w:sz w:val="44"/>
          <w:szCs w:val="24"/>
          <w:highlight w:val="none"/>
        </w:rPr>
      </w:pPr>
    </w:p>
    <w:p w14:paraId="31509601">
      <w:pPr>
        <w:widowControl w:val="0"/>
        <w:adjustRightInd/>
        <w:snapToGrid/>
        <w:spacing w:after="0"/>
        <w:jc w:val="center"/>
        <w:rPr>
          <w:rFonts w:ascii="Times New Roman" w:hAnsi="Times New Roman" w:eastAsia="宋体"/>
          <w:kern w:val="2"/>
          <w:sz w:val="32"/>
          <w:szCs w:val="24"/>
          <w:highlight w:val="none"/>
        </w:rPr>
      </w:pPr>
    </w:p>
    <w:p w14:paraId="638D02E6">
      <w:pPr>
        <w:widowControl w:val="0"/>
        <w:adjustRightInd/>
        <w:snapToGrid/>
        <w:spacing w:after="0"/>
        <w:ind w:left="0" w:leftChars="0" w:firstLine="0" w:firstLineChars="0"/>
        <w:jc w:val="center"/>
        <w:rPr>
          <w:rFonts w:ascii="Times New Roman" w:hAnsi="Times New Roman" w:eastAsia="宋体"/>
          <w:kern w:val="2"/>
          <w:sz w:val="32"/>
          <w:szCs w:val="24"/>
          <w:highlight w:val="none"/>
        </w:rPr>
      </w:pPr>
    </w:p>
    <w:p w14:paraId="5497E541">
      <w:pPr>
        <w:widowControl w:val="0"/>
        <w:adjustRightInd/>
        <w:snapToGrid/>
        <w:spacing w:after="0"/>
        <w:ind w:left="0" w:leftChars="0" w:firstLine="0" w:firstLineChars="0"/>
        <w:jc w:val="center"/>
        <w:rPr>
          <w:rFonts w:ascii="Times New Roman" w:hAnsi="Times New Roman" w:eastAsia="宋体"/>
          <w:b/>
          <w:kern w:val="2"/>
          <w:sz w:val="32"/>
          <w:szCs w:val="32"/>
          <w:highlight w:val="none"/>
        </w:rPr>
      </w:pPr>
    </w:p>
    <w:p w14:paraId="77BAEF53">
      <w:pPr>
        <w:bidi w:val="0"/>
        <w:spacing w:line="360" w:lineRule="auto"/>
        <w:ind w:left="0" w:leftChars="0" w:firstLine="0" w:firstLineChars="0"/>
        <w:jc w:val="center"/>
        <w:rPr>
          <w:rFonts w:hint="eastAsia"/>
          <w:b/>
          <w:bCs/>
          <w:sz w:val="32"/>
          <w:szCs w:val="32"/>
          <w:lang w:eastAsia="zh-CN"/>
        </w:rPr>
      </w:pPr>
      <w:r>
        <w:rPr>
          <w:b/>
          <w:bCs/>
          <w:sz w:val="32"/>
          <w:szCs w:val="32"/>
        </w:rPr>
        <w:t>建设单位</w:t>
      </w:r>
      <w:r>
        <w:rPr>
          <w:rFonts w:hint="eastAsia"/>
          <w:b/>
          <w:bCs/>
          <w:sz w:val="32"/>
          <w:szCs w:val="32"/>
        </w:rPr>
        <w:t>：</w:t>
      </w:r>
      <w:r>
        <w:rPr>
          <w:rFonts w:hint="eastAsia"/>
          <w:b/>
          <w:bCs/>
          <w:sz w:val="32"/>
          <w:szCs w:val="32"/>
          <w:lang w:eastAsia="zh-CN"/>
        </w:rPr>
        <w:t>浙江丽臣科技股份有限公司</w:t>
      </w:r>
    </w:p>
    <w:p w14:paraId="3635BCF8">
      <w:pPr>
        <w:bidi w:val="0"/>
        <w:spacing w:line="360" w:lineRule="auto"/>
        <w:ind w:left="0" w:leftChars="0" w:firstLine="0" w:firstLineChars="0"/>
        <w:jc w:val="center"/>
        <w:rPr>
          <w:rFonts w:hint="eastAsia"/>
          <w:b/>
          <w:bCs/>
          <w:sz w:val="32"/>
          <w:szCs w:val="32"/>
          <w:lang w:eastAsia="zh-CN"/>
        </w:rPr>
      </w:pPr>
      <w:r>
        <w:rPr>
          <w:b/>
          <w:bCs/>
          <w:sz w:val="32"/>
          <w:szCs w:val="32"/>
        </w:rPr>
        <w:t>编制单位</w:t>
      </w:r>
      <w:r>
        <w:rPr>
          <w:rFonts w:hint="eastAsia"/>
          <w:b/>
          <w:bCs/>
          <w:sz w:val="32"/>
          <w:szCs w:val="32"/>
        </w:rPr>
        <w:t>：</w:t>
      </w:r>
      <w:r>
        <w:rPr>
          <w:rFonts w:hint="eastAsia"/>
          <w:b/>
          <w:bCs/>
          <w:sz w:val="32"/>
          <w:szCs w:val="32"/>
          <w:lang w:eastAsia="zh-CN"/>
        </w:rPr>
        <w:t>浙江丽臣科技股份有限公司</w:t>
      </w:r>
    </w:p>
    <w:p w14:paraId="021235AF">
      <w:pPr>
        <w:bidi w:val="0"/>
        <w:spacing w:line="360" w:lineRule="auto"/>
        <w:ind w:left="0" w:leftChars="0" w:firstLine="0" w:firstLineChars="0"/>
        <w:jc w:val="center"/>
        <w:rPr>
          <w:rFonts w:ascii="宋体" w:hAnsi="宋体" w:eastAsia="宋体"/>
          <w:b/>
          <w:spacing w:val="8"/>
          <w:kern w:val="2"/>
          <w:szCs w:val="32"/>
          <w:highlight w:val="none"/>
        </w:rPr>
      </w:pPr>
      <w:r>
        <w:rPr>
          <w:rFonts w:hint="eastAsia"/>
          <w:b/>
          <w:bCs/>
          <w:sz w:val="32"/>
          <w:szCs w:val="32"/>
        </w:rPr>
        <w:t>二Ｏ二</w:t>
      </w:r>
      <w:r>
        <w:rPr>
          <w:rFonts w:hint="eastAsia"/>
          <w:b/>
          <w:bCs/>
          <w:sz w:val="32"/>
          <w:szCs w:val="32"/>
          <w:lang w:val="en-US" w:eastAsia="zh-CN"/>
        </w:rPr>
        <w:t>六</w:t>
      </w:r>
      <w:r>
        <w:rPr>
          <w:rFonts w:hint="eastAsia"/>
          <w:b/>
          <w:bCs/>
          <w:sz w:val="32"/>
          <w:szCs w:val="32"/>
        </w:rPr>
        <w:t>年</w:t>
      </w:r>
      <w:r>
        <w:rPr>
          <w:rFonts w:hint="eastAsia"/>
          <w:b/>
          <w:bCs/>
          <w:sz w:val="32"/>
          <w:szCs w:val="32"/>
          <w:lang w:val="en-US" w:eastAsia="zh-CN"/>
        </w:rPr>
        <w:t>一</w:t>
      </w:r>
      <w:r>
        <w:rPr>
          <w:rFonts w:hint="eastAsia"/>
          <w:b/>
          <w:bCs/>
          <w:sz w:val="32"/>
          <w:szCs w:val="32"/>
        </w:rPr>
        <w:t>月</w:t>
      </w:r>
    </w:p>
    <w:p w14:paraId="69C1169D">
      <w:pPr>
        <w:widowControl w:val="0"/>
        <w:spacing w:after="0" w:line="480" w:lineRule="auto"/>
        <w:ind w:left="0" w:leftChars="0" w:firstLine="0" w:firstLineChars="0"/>
        <w:jc w:val="both"/>
        <w:rPr>
          <w:rFonts w:ascii="Times New Roman" w:hAnsi="Times New Roman" w:eastAsia="宋体"/>
          <w:b/>
          <w:kern w:val="2"/>
          <w:sz w:val="32"/>
          <w:szCs w:val="32"/>
          <w:highlight w:val="none"/>
        </w:rPr>
        <w:sectPr>
          <w:pgSz w:w="11906" w:h="16838"/>
          <w:pgMar w:top="1440" w:right="1466" w:bottom="1440" w:left="1800" w:header="851" w:footer="992" w:gutter="0"/>
          <w:pgNumType w:start="1"/>
          <w:cols w:space="425" w:num="1"/>
          <w:docGrid w:type="lines" w:linePitch="312" w:charSpace="0"/>
        </w:sectPr>
      </w:pPr>
    </w:p>
    <w:p w14:paraId="416D7686">
      <w:pPr>
        <w:bidi w:val="0"/>
        <w:spacing w:line="480" w:lineRule="auto"/>
        <w:rPr>
          <w:rFonts w:hint="eastAsia"/>
          <w:b/>
          <w:bCs/>
          <w:sz w:val="32"/>
          <w:szCs w:val="32"/>
          <w:lang w:val="en-US" w:eastAsia="zh-CN"/>
        </w:rPr>
      </w:pPr>
    </w:p>
    <w:p w14:paraId="0F79CC47">
      <w:pPr>
        <w:bidi w:val="0"/>
        <w:spacing w:line="480" w:lineRule="auto"/>
        <w:rPr>
          <w:rFonts w:hint="eastAsia"/>
          <w:b/>
          <w:bCs/>
          <w:sz w:val="32"/>
          <w:szCs w:val="32"/>
          <w:lang w:val="en-US" w:eastAsia="zh-CN"/>
        </w:rPr>
      </w:pPr>
    </w:p>
    <w:p w14:paraId="2DD01014">
      <w:pPr>
        <w:bidi w:val="0"/>
        <w:spacing w:line="480" w:lineRule="auto"/>
        <w:rPr>
          <w:rFonts w:hint="eastAsia"/>
          <w:b/>
          <w:bCs/>
          <w:sz w:val="32"/>
          <w:szCs w:val="32"/>
          <w:lang w:eastAsia="zh-CN"/>
        </w:rPr>
      </w:pPr>
      <w:r>
        <w:rPr>
          <w:rFonts w:hint="eastAsia"/>
          <w:b/>
          <w:bCs/>
          <w:sz w:val="32"/>
          <w:szCs w:val="32"/>
          <w:lang w:val="en-US" w:eastAsia="zh-CN"/>
        </w:rPr>
        <w:t>建设单位：</w:t>
      </w:r>
      <w:r>
        <w:rPr>
          <w:rFonts w:hint="eastAsia"/>
          <w:b/>
          <w:bCs/>
          <w:sz w:val="32"/>
          <w:szCs w:val="32"/>
          <w:lang w:eastAsia="zh-CN"/>
        </w:rPr>
        <w:t>浙江丽臣科技股份有限公司</w:t>
      </w:r>
    </w:p>
    <w:p w14:paraId="6139D46E">
      <w:pPr>
        <w:bidi w:val="0"/>
        <w:spacing w:line="480" w:lineRule="auto"/>
        <w:rPr>
          <w:rFonts w:hint="eastAsia"/>
          <w:b/>
          <w:bCs/>
          <w:sz w:val="32"/>
          <w:szCs w:val="32"/>
          <w:lang w:val="en-US" w:eastAsia="zh-CN"/>
        </w:rPr>
      </w:pPr>
      <w:r>
        <w:rPr>
          <w:rFonts w:hint="eastAsia"/>
          <w:b/>
          <w:bCs/>
          <w:sz w:val="32"/>
          <w:szCs w:val="32"/>
          <w:lang w:val="en-US" w:eastAsia="zh-CN"/>
        </w:rPr>
        <w:t>法人代表：彭永春</w:t>
      </w:r>
    </w:p>
    <w:p w14:paraId="61A324A1">
      <w:pPr>
        <w:bidi w:val="0"/>
        <w:spacing w:line="480" w:lineRule="auto"/>
        <w:rPr>
          <w:rFonts w:hint="eastAsia"/>
          <w:b/>
          <w:bCs/>
          <w:sz w:val="32"/>
          <w:szCs w:val="32"/>
          <w:lang w:val="en-US" w:eastAsia="zh-CN"/>
        </w:rPr>
      </w:pPr>
    </w:p>
    <w:p w14:paraId="2489498C">
      <w:pPr>
        <w:bidi w:val="0"/>
        <w:spacing w:line="480" w:lineRule="auto"/>
        <w:rPr>
          <w:rFonts w:hint="eastAsia"/>
          <w:b/>
          <w:bCs/>
          <w:sz w:val="32"/>
          <w:szCs w:val="32"/>
          <w:lang w:eastAsia="zh-CN"/>
        </w:rPr>
      </w:pPr>
      <w:r>
        <w:rPr>
          <w:rFonts w:hint="eastAsia"/>
          <w:b/>
          <w:bCs/>
          <w:sz w:val="32"/>
          <w:szCs w:val="32"/>
          <w:lang w:val="en-US" w:eastAsia="zh-CN"/>
        </w:rPr>
        <w:t>编制单位：</w:t>
      </w:r>
      <w:r>
        <w:rPr>
          <w:rFonts w:hint="eastAsia"/>
          <w:b/>
          <w:bCs/>
          <w:sz w:val="32"/>
          <w:szCs w:val="32"/>
          <w:lang w:eastAsia="zh-CN"/>
        </w:rPr>
        <w:t>浙江丽臣科技股份有限公司</w:t>
      </w:r>
    </w:p>
    <w:p w14:paraId="459CEF16">
      <w:pPr>
        <w:bidi w:val="0"/>
        <w:spacing w:line="480" w:lineRule="auto"/>
        <w:rPr>
          <w:rFonts w:hint="eastAsia"/>
          <w:b/>
          <w:bCs/>
          <w:sz w:val="32"/>
          <w:szCs w:val="32"/>
          <w:lang w:val="en-US" w:eastAsia="zh-CN"/>
        </w:rPr>
      </w:pPr>
      <w:r>
        <w:rPr>
          <w:rFonts w:hint="eastAsia"/>
          <w:b/>
          <w:bCs/>
          <w:sz w:val="32"/>
          <w:szCs w:val="32"/>
          <w:lang w:val="en-US" w:eastAsia="zh-CN"/>
        </w:rPr>
        <w:t>法人代表：彭永春</w:t>
      </w:r>
    </w:p>
    <w:p w14:paraId="67A8B4CE">
      <w:pPr>
        <w:bidi w:val="0"/>
        <w:spacing w:line="480" w:lineRule="auto"/>
        <w:rPr>
          <w:rFonts w:hint="default"/>
          <w:b/>
          <w:bCs/>
          <w:sz w:val="32"/>
          <w:szCs w:val="32"/>
          <w:lang w:val="en-US" w:eastAsia="zh-CN"/>
        </w:rPr>
      </w:pPr>
      <w:r>
        <w:rPr>
          <w:rFonts w:hint="eastAsia"/>
          <w:b/>
          <w:bCs/>
          <w:sz w:val="32"/>
          <w:szCs w:val="32"/>
          <w:lang w:val="en-US" w:eastAsia="zh-CN"/>
        </w:rPr>
        <w:t>项目负责人：常静丹</w:t>
      </w:r>
    </w:p>
    <w:p w14:paraId="356A43A0">
      <w:pPr>
        <w:widowControl w:val="0"/>
        <w:spacing w:after="0" w:line="480" w:lineRule="auto"/>
        <w:ind w:left="0" w:leftChars="0" w:firstLine="0" w:firstLineChars="0"/>
        <w:jc w:val="both"/>
        <w:rPr>
          <w:rFonts w:ascii="Times New Roman" w:hAnsi="Times New Roman" w:eastAsia="宋体"/>
          <w:b/>
          <w:kern w:val="2"/>
          <w:sz w:val="32"/>
          <w:szCs w:val="32"/>
          <w:highlight w:val="none"/>
        </w:rPr>
      </w:pPr>
    </w:p>
    <w:p w14:paraId="1DBCFBF6">
      <w:pPr>
        <w:widowControl w:val="0"/>
        <w:tabs>
          <w:tab w:val="left" w:pos="1680"/>
          <w:tab w:val="left" w:pos="3360"/>
          <w:tab w:val="left" w:pos="5040"/>
          <w:tab w:val="left" w:pos="6720"/>
        </w:tabs>
        <w:spacing w:after="0" w:line="360" w:lineRule="auto"/>
        <w:jc w:val="both"/>
        <w:rPr>
          <w:rFonts w:ascii="Times New Roman" w:hAnsi="Times New Roman" w:eastAsia="宋体"/>
          <w:kern w:val="2"/>
          <w:sz w:val="28"/>
          <w:szCs w:val="24"/>
          <w:highlight w:val="none"/>
        </w:rPr>
      </w:pPr>
    </w:p>
    <w:p w14:paraId="64281396">
      <w:pPr>
        <w:widowControl w:val="0"/>
        <w:tabs>
          <w:tab w:val="left" w:pos="1680"/>
          <w:tab w:val="left" w:pos="3360"/>
          <w:tab w:val="left" w:pos="5040"/>
          <w:tab w:val="left" w:pos="6720"/>
        </w:tabs>
        <w:spacing w:after="0" w:line="360" w:lineRule="auto"/>
        <w:jc w:val="both"/>
        <w:rPr>
          <w:rFonts w:ascii="Times New Roman" w:hAnsi="Times New Roman" w:eastAsia="宋体"/>
          <w:kern w:val="2"/>
          <w:sz w:val="28"/>
          <w:szCs w:val="24"/>
          <w:highlight w:val="none"/>
        </w:rPr>
      </w:pPr>
    </w:p>
    <w:p w14:paraId="16E1390D">
      <w:pPr>
        <w:widowControl w:val="0"/>
        <w:tabs>
          <w:tab w:val="left" w:pos="1680"/>
          <w:tab w:val="left" w:pos="3360"/>
          <w:tab w:val="left" w:pos="5040"/>
          <w:tab w:val="left" w:pos="6720"/>
        </w:tabs>
        <w:spacing w:after="0" w:line="360" w:lineRule="auto"/>
        <w:jc w:val="both"/>
        <w:rPr>
          <w:rFonts w:ascii="Times New Roman" w:hAnsi="Times New Roman" w:eastAsia="宋体"/>
          <w:kern w:val="2"/>
          <w:sz w:val="28"/>
          <w:szCs w:val="24"/>
          <w:highlight w:val="none"/>
        </w:rPr>
      </w:pPr>
    </w:p>
    <w:p w14:paraId="3AB4234E">
      <w:pPr>
        <w:widowControl w:val="0"/>
        <w:tabs>
          <w:tab w:val="left" w:pos="1680"/>
          <w:tab w:val="left" w:pos="3360"/>
          <w:tab w:val="left" w:pos="5040"/>
          <w:tab w:val="left" w:pos="6720"/>
        </w:tabs>
        <w:spacing w:after="0" w:line="360" w:lineRule="auto"/>
        <w:jc w:val="both"/>
        <w:rPr>
          <w:rFonts w:ascii="Times New Roman" w:hAnsi="Times New Roman" w:eastAsia="宋体"/>
          <w:kern w:val="2"/>
          <w:sz w:val="28"/>
          <w:szCs w:val="24"/>
          <w:highlight w:val="none"/>
        </w:rPr>
      </w:pPr>
    </w:p>
    <w:p w14:paraId="5117DB73">
      <w:pPr>
        <w:widowControl w:val="0"/>
        <w:tabs>
          <w:tab w:val="left" w:pos="1680"/>
          <w:tab w:val="left" w:pos="3360"/>
          <w:tab w:val="left" w:pos="5040"/>
          <w:tab w:val="left" w:pos="6720"/>
        </w:tabs>
        <w:spacing w:after="0" w:line="360" w:lineRule="auto"/>
        <w:jc w:val="both"/>
        <w:rPr>
          <w:rFonts w:ascii="Times New Roman" w:hAnsi="Times New Roman" w:eastAsia="宋体"/>
          <w:kern w:val="2"/>
          <w:sz w:val="18"/>
          <w:szCs w:val="18"/>
          <w:highlight w:val="none"/>
        </w:rPr>
      </w:pPr>
    </w:p>
    <w:tbl>
      <w:tblPr>
        <w:tblStyle w:val="18"/>
        <w:tblW w:w="6281" w:type="dxa"/>
        <w:tblInd w:w="0" w:type="dxa"/>
        <w:tblLayout w:type="fixed"/>
        <w:tblCellMar>
          <w:top w:w="0" w:type="dxa"/>
          <w:left w:w="108" w:type="dxa"/>
          <w:bottom w:w="0" w:type="dxa"/>
          <w:right w:w="108" w:type="dxa"/>
        </w:tblCellMar>
      </w:tblPr>
      <w:tblGrid>
        <w:gridCol w:w="6281"/>
      </w:tblGrid>
      <w:tr w14:paraId="24A3D807">
        <w:tblPrEx>
          <w:tblCellMar>
            <w:top w:w="0" w:type="dxa"/>
            <w:left w:w="108" w:type="dxa"/>
            <w:bottom w:w="0" w:type="dxa"/>
            <w:right w:w="108" w:type="dxa"/>
          </w:tblCellMar>
        </w:tblPrEx>
        <w:trPr>
          <w:trHeight w:val="640" w:hRule="atLeast"/>
        </w:trPr>
        <w:tc>
          <w:tcPr>
            <w:tcW w:w="6281" w:type="dxa"/>
            <w:vAlign w:val="center"/>
          </w:tcPr>
          <w:p w14:paraId="6675E86F">
            <w:pPr>
              <w:widowControl w:val="0"/>
              <w:tabs>
                <w:tab w:val="left" w:pos="1680"/>
                <w:tab w:val="left" w:pos="3360"/>
                <w:tab w:val="left" w:pos="5040"/>
                <w:tab w:val="left" w:pos="6720"/>
              </w:tabs>
              <w:spacing w:after="0"/>
              <w:ind w:left="0" w:leftChars="0" w:right="480" w:firstLine="0" w:firstLineChars="0"/>
              <w:rPr>
                <w:rFonts w:ascii="Times New Roman" w:hAnsi="Times New Roman" w:eastAsia="宋体"/>
                <w:kern w:val="2"/>
                <w:sz w:val="24"/>
                <w:szCs w:val="18"/>
                <w:highlight w:val="none"/>
              </w:rPr>
            </w:pPr>
            <w:r>
              <w:rPr>
                <w:rFonts w:hint="eastAsia" w:ascii="Times New Roman" w:hAnsi="Times New Roman" w:eastAsia="宋体"/>
                <w:kern w:val="2"/>
                <w:sz w:val="24"/>
                <w:szCs w:val="24"/>
                <w:highlight w:val="none"/>
              </w:rPr>
              <w:t>建设单位（盖章）：</w:t>
            </w:r>
          </w:p>
        </w:tc>
      </w:tr>
      <w:tr w14:paraId="7EAC34B7">
        <w:tblPrEx>
          <w:tblCellMar>
            <w:top w:w="0" w:type="dxa"/>
            <w:left w:w="108" w:type="dxa"/>
            <w:bottom w:w="0" w:type="dxa"/>
            <w:right w:w="108" w:type="dxa"/>
          </w:tblCellMar>
        </w:tblPrEx>
        <w:trPr>
          <w:trHeight w:val="824" w:hRule="atLeast"/>
        </w:trPr>
        <w:tc>
          <w:tcPr>
            <w:tcW w:w="6281" w:type="dxa"/>
            <w:vAlign w:val="center"/>
          </w:tcPr>
          <w:p w14:paraId="22FAAED5">
            <w:pPr>
              <w:widowControl w:val="0"/>
              <w:adjustRightInd/>
              <w:snapToGrid/>
              <w:spacing w:after="0" w:line="500" w:lineRule="exact"/>
              <w:ind w:left="0" w:leftChars="0" w:firstLine="0" w:firstLineChars="0"/>
              <w:rPr>
                <w:rFonts w:ascii="Times New Roman" w:hAnsi="Times New Roman" w:eastAsia="宋体"/>
                <w:kern w:val="2"/>
                <w:sz w:val="24"/>
                <w:szCs w:val="18"/>
                <w:highlight w:val="none"/>
              </w:rPr>
            </w:pPr>
            <w:r>
              <w:rPr>
                <w:rFonts w:ascii="Times New Roman" w:hAnsi="Times New Roman" w:eastAsia="宋体"/>
                <w:kern w:val="2"/>
                <w:sz w:val="24"/>
                <w:szCs w:val="18"/>
                <w:highlight w:val="none"/>
              </w:rPr>
              <w:t>电话：</w:t>
            </w:r>
          </w:p>
        </w:tc>
      </w:tr>
      <w:tr w14:paraId="66D8DBE0">
        <w:tblPrEx>
          <w:tblCellMar>
            <w:top w:w="0" w:type="dxa"/>
            <w:left w:w="108" w:type="dxa"/>
            <w:bottom w:w="0" w:type="dxa"/>
            <w:right w:w="108" w:type="dxa"/>
          </w:tblCellMar>
        </w:tblPrEx>
        <w:trPr>
          <w:trHeight w:val="824" w:hRule="atLeast"/>
        </w:trPr>
        <w:tc>
          <w:tcPr>
            <w:tcW w:w="6281" w:type="dxa"/>
            <w:vAlign w:val="center"/>
          </w:tcPr>
          <w:p w14:paraId="2E78364F">
            <w:pPr>
              <w:widowControl w:val="0"/>
              <w:adjustRightInd/>
              <w:snapToGrid/>
              <w:spacing w:after="0" w:line="500" w:lineRule="exact"/>
              <w:ind w:left="0" w:leftChars="0" w:firstLine="0" w:firstLineChars="0"/>
              <w:rPr>
                <w:rFonts w:hint="eastAsia" w:ascii="Times New Roman" w:hAnsi="Times New Roman" w:eastAsia="宋体"/>
                <w:kern w:val="2"/>
                <w:sz w:val="24"/>
                <w:szCs w:val="18"/>
                <w:highlight w:val="none"/>
                <w:lang w:val="en-US" w:eastAsia="zh-CN"/>
              </w:rPr>
            </w:pPr>
            <w:r>
              <w:rPr>
                <w:rFonts w:ascii="Times New Roman" w:hAnsi="Times New Roman" w:eastAsia="宋体"/>
                <w:kern w:val="2"/>
                <w:sz w:val="24"/>
                <w:szCs w:val="18"/>
                <w:highlight w:val="none"/>
              </w:rPr>
              <w:t>邮编：</w:t>
            </w:r>
            <w:r>
              <w:rPr>
                <w:rFonts w:hint="eastAsia" w:ascii="Times New Roman" w:hAnsi="Times New Roman" w:eastAsia="宋体"/>
                <w:kern w:val="2"/>
                <w:sz w:val="24"/>
                <w:szCs w:val="18"/>
                <w:highlight w:val="none"/>
              </w:rPr>
              <w:t>314031</w:t>
            </w:r>
          </w:p>
        </w:tc>
      </w:tr>
      <w:tr w14:paraId="29E34E98">
        <w:tblPrEx>
          <w:tblCellMar>
            <w:top w:w="0" w:type="dxa"/>
            <w:left w:w="108" w:type="dxa"/>
            <w:bottom w:w="0" w:type="dxa"/>
            <w:right w:w="108" w:type="dxa"/>
          </w:tblCellMar>
        </w:tblPrEx>
        <w:trPr>
          <w:trHeight w:val="824" w:hRule="atLeast"/>
        </w:trPr>
        <w:tc>
          <w:tcPr>
            <w:tcW w:w="6281" w:type="dxa"/>
            <w:vAlign w:val="center"/>
          </w:tcPr>
          <w:p w14:paraId="77A09E9E">
            <w:pPr>
              <w:widowControl w:val="0"/>
              <w:adjustRightInd/>
              <w:snapToGrid/>
              <w:spacing w:after="0"/>
              <w:ind w:left="0" w:leftChars="0" w:firstLine="0" w:firstLineChars="0"/>
              <w:jc w:val="both"/>
              <w:rPr>
                <w:rFonts w:hint="eastAsia" w:ascii="Times New Roman" w:hAnsi="Times New Roman" w:eastAsia="宋体"/>
                <w:kern w:val="2"/>
                <w:sz w:val="21"/>
                <w:szCs w:val="24"/>
                <w:highlight w:val="none"/>
                <w:lang w:eastAsia="zh-CN"/>
              </w:rPr>
            </w:pPr>
            <w:r>
              <w:rPr>
                <w:rFonts w:ascii="Times New Roman" w:hAnsi="Times New Roman" w:eastAsia="宋体"/>
                <w:kern w:val="2"/>
                <w:sz w:val="24"/>
                <w:szCs w:val="18"/>
                <w:highlight w:val="none"/>
              </w:rPr>
              <w:t>地址</w:t>
            </w:r>
            <w:r>
              <w:rPr>
                <w:rFonts w:hint="eastAsia" w:ascii="Times New Roman" w:hAnsi="Times New Roman" w:eastAsia="宋体"/>
                <w:kern w:val="2"/>
                <w:sz w:val="24"/>
                <w:szCs w:val="24"/>
                <w:highlight w:val="none"/>
              </w:rPr>
              <w:t>：</w:t>
            </w:r>
            <w:r>
              <w:rPr>
                <w:rFonts w:hint="eastAsia"/>
                <w:kern w:val="2"/>
                <w:sz w:val="24"/>
                <w:szCs w:val="24"/>
                <w:highlight w:val="none"/>
                <w:lang w:eastAsia="zh-CN"/>
              </w:rPr>
              <w:t>浙江省嘉兴市秀洲区高照街道世通路357号</w:t>
            </w:r>
          </w:p>
        </w:tc>
      </w:tr>
    </w:tbl>
    <w:p w14:paraId="61A3ECC0">
      <w:pPr>
        <w:rPr>
          <w:highlight w:val="none"/>
        </w:rPr>
      </w:pPr>
    </w:p>
    <w:p w14:paraId="2D9D0606">
      <w:pPr>
        <w:rPr>
          <w:highlight w:val="none"/>
        </w:rPr>
      </w:pPr>
    </w:p>
    <w:p w14:paraId="244C13F2">
      <w:pPr>
        <w:rPr>
          <w:highlight w:val="none"/>
        </w:rPr>
      </w:pPr>
    </w:p>
    <w:p w14:paraId="756072A8">
      <w:pPr>
        <w:pStyle w:val="2"/>
        <w:bidi w:val="0"/>
        <w:rPr>
          <w:sz w:val="24"/>
          <w:szCs w:val="24"/>
        </w:rPr>
      </w:pPr>
      <w:r>
        <w:rPr>
          <w:sz w:val="24"/>
          <w:szCs w:val="24"/>
        </w:rPr>
        <w:t>表一</w:t>
      </w:r>
    </w:p>
    <w:tbl>
      <w:tblPr>
        <w:tblStyle w:val="18"/>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246"/>
        <w:gridCol w:w="517"/>
        <w:gridCol w:w="2480"/>
        <w:gridCol w:w="1761"/>
        <w:gridCol w:w="1120"/>
        <w:gridCol w:w="765"/>
        <w:gridCol w:w="1035"/>
      </w:tblGrid>
      <w:tr w14:paraId="717B8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4110955F">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建设项目名称</w:t>
            </w:r>
          </w:p>
        </w:tc>
        <w:tc>
          <w:tcPr>
            <w:tcW w:w="7161" w:type="dxa"/>
            <w:gridSpan w:val="5"/>
            <w:vAlign w:val="center"/>
          </w:tcPr>
          <w:p w14:paraId="7266241B">
            <w:pPr>
              <w:spacing w:after="0"/>
              <w:ind w:left="0" w:leftChars="0" w:firstLine="0" w:firstLineChars="0"/>
              <w:jc w:val="center"/>
              <w:rPr>
                <w:rFonts w:hint="default" w:ascii="Times New Roman" w:hAnsi="Times New Roman" w:eastAsia="宋体"/>
                <w:sz w:val="24"/>
                <w:szCs w:val="24"/>
                <w:highlight w:val="none"/>
                <w:lang w:val="en-US" w:eastAsia="zh-CN"/>
              </w:rPr>
            </w:pPr>
            <w:r>
              <w:rPr>
                <w:rFonts w:hint="eastAsia"/>
                <w:sz w:val="24"/>
                <w:szCs w:val="24"/>
                <w:highlight w:val="none"/>
                <w:lang w:eastAsia="zh-CN"/>
              </w:rPr>
              <w:t>年新增生产300万套高铁模具及厂房改造项目</w:t>
            </w:r>
          </w:p>
        </w:tc>
      </w:tr>
      <w:tr w14:paraId="4FF387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6735F1B2">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建设单位名称</w:t>
            </w:r>
          </w:p>
        </w:tc>
        <w:tc>
          <w:tcPr>
            <w:tcW w:w="7161" w:type="dxa"/>
            <w:gridSpan w:val="5"/>
            <w:vAlign w:val="center"/>
          </w:tcPr>
          <w:p w14:paraId="0DE3F16F">
            <w:pPr>
              <w:spacing w:after="0"/>
              <w:ind w:left="0" w:leftChars="0" w:firstLine="0" w:firstLineChars="0"/>
              <w:jc w:val="center"/>
              <w:rPr>
                <w:rFonts w:hint="eastAsia" w:ascii="Times New Roman" w:hAnsi="Times New Roman" w:eastAsia="宋体"/>
                <w:sz w:val="24"/>
                <w:szCs w:val="24"/>
                <w:highlight w:val="none"/>
                <w:lang w:eastAsia="zh-CN"/>
              </w:rPr>
            </w:pPr>
            <w:r>
              <w:rPr>
                <w:rFonts w:hint="eastAsia"/>
                <w:sz w:val="24"/>
                <w:szCs w:val="24"/>
                <w:highlight w:val="none"/>
                <w:lang w:eastAsia="zh-CN"/>
              </w:rPr>
              <w:t>浙江丽臣科技股份有限公司</w:t>
            </w:r>
          </w:p>
        </w:tc>
      </w:tr>
      <w:tr w14:paraId="173B66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0F059F64">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建设项目性质</w:t>
            </w:r>
          </w:p>
        </w:tc>
        <w:tc>
          <w:tcPr>
            <w:tcW w:w="7161" w:type="dxa"/>
            <w:gridSpan w:val="5"/>
            <w:vAlign w:val="center"/>
          </w:tcPr>
          <w:p w14:paraId="31CFC369">
            <w:pPr>
              <w:spacing w:after="0"/>
              <w:ind w:left="0" w:leftChars="0"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eastAsia="宋体"/>
                <w:sz w:val="24"/>
                <w:szCs w:val="24"/>
                <w:highlight w:val="none"/>
                <w:lang w:val="en-US" w:eastAsia="zh-CN"/>
              </w:rPr>
              <w:t>扩建</w:t>
            </w:r>
          </w:p>
        </w:tc>
      </w:tr>
      <w:tr w14:paraId="1BB6940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2F708506">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建设地点</w:t>
            </w:r>
          </w:p>
        </w:tc>
        <w:tc>
          <w:tcPr>
            <w:tcW w:w="7161" w:type="dxa"/>
            <w:gridSpan w:val="5"/>
            <w:vAlign w:val="center"/>
          </w:tcPr>
          <w:p w14:paraId="2F9FA20F">
            <w:pPr>
              <w:spacing w:after="0"/>
              <w:ind w:left="0" w:leftChars="0" w:firstLine="0" w:firstLineChars="0"/>
              <w:jc w:val="center"/>
              <w:rPr>
                <w:rFonts w:hint="eastAsia" w:ascii="Times New Roman" w:hAnsi="Times New Roman" w:eastAsia="宋体"/>
                <w:sz w:val="24"/>
                <w:szCs w:val="24"/>
                <w:highlight w:val="none"/>
                <w:lang w:eastAsia="zh-CN"/>
              </w:rPr>
            </w:pPr>
            <w:r>
              <w:rPr>
                <w:rFonts w:hint="eastAsia"/>
                <w:sz w:val="24"/>
                <w:szCs w:val="24"/>
                <w:highlight w:val="none"/>
                <w:lang w:eastAsia="zh-CN"/>
              </w:rPr>
              <w:t>浙江省嘉兴市秀洲区高照街道世通路357号</w:t>
            </w:r>
          </w:p>
        </w:tc>
      </w:tr>
      <w:tr w14:paraId="1AF3C5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0FFD7580">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主要产品名称</w:t>
            </w:r>
          </w:p>
        </w:tc>
        <w:tc>
          <w:tcPr>
            <w:tcW w:w="7161" w:type="dxa"/>
            <w:gridSpan w:val="5"/>
            <w:vAlign w:val="center"/>
          </w:tcPr>
          <w:p w14:paraId="55C0B294">
            <w:pPr>
              <w:spacing w:after="0"/>
              <w:ind w:left="0" w:leftChars="0" w:firstLine="0" w:firstLineChars="0"/>
              <w:jc w:val="center"/>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高铁模具</w:t>
            </w:r>
          </w:p>
        </w:tc>
      </w:tr>
      <w:tr w14:paraId="513E2A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11C34B33">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设计</w:t>
            </w:r>
            <w:r>
              <w:rPr>
                <w:rFonts w:hint="eastAsia" w:ascii="宋体" w:hAnsi="宋体" w:eastAsia="宋体"/>
                <w:sz w:val="24"/>
                <w:szCs w:val="24"/>
                <w:highlight w:val="none"/>
              </w:rPr>
              <w:t>项目规模</w:t>
            </w:r>
          </w:p>
        </w:tc>
        <w:tc>
          <w:tcPr>
            <w:tcW w:w="7161" w:type="dxa"/>
            <w:gridSpan w:val="5"/>
            <w:vAlign w:val="center"/>
          </w:tcPr>
          <w:p w14:paraId="7CFF1A0C">
            <w:pPr>
              <w:spacing w:after="0"/>
              <w:ind w:left="0" w:leftChars="0" w:firstLine="0" w:firstLineChars="0"/>
              <w:rPr>
                <w:rFonts w:ascii="Times New Roman" w:hAnsi="Times New Roman" w:eastAsia="宋体"/>
                <w:sz w:val="24"/>
                <w:szCs w:val="24"/>
                <w:highlight w:val="none"/>
              </w:rPr>
            </w:pPr>
            <w:r>
              <w:rPr>
                <w:rFonts w:hint="eastAsia"/>
                <w:sz w:val="24"/>
                <w:szCs w:val="24"/>
                <w:highlight w:val="none"/>
                <w:lang w:val="en-US" w:eastAsia="zh-CN"/>
              </w:rPr>
              <w:t>年新增300万套高铁模具</w:t>
            </w:r>
          </w:p>
        </w:tc>
      </w:tr>
      <w:tr w14:paraId="692A3A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5166F5E5">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实际</w:t>
            </w:r>
            <w:r>
              <w:rPr>
                <w:rFonts w:hint="eastAsia" w:ascii="宋体" w:hAnsi="宋体" w:eastAsia="宋体"/>
                <w:sz w:val="24"/>
                <w:szCs w:val="24"/>
                <w:highlight w:val="none"/>
              </w:rPr>
              <w:t>项目规模</w:t>
            </w:r>
          </w:p>
        </w:tc>
        <w:tc>
          <w:tcPr>
            <w:tcW w:w="7161" w:type="dxa"/>
            <w:gridSpan w:val="5"/>
            <w:vAlign w:val="center"/>
          </w:tcPr>
          <w:p w14:paraId="1DE258D9">
            <w:pPr>
              <w:spacing w:after="0"/>
              <w:ind w:left="0" w:leftChars="0" w:firstLine="0" w:firstLineChars="0"/>
              <w:rPr>
                <w:rFonts w:hint="eastAsia" w:ascii="Times New Roman" w:hAnsi="Times New Roman" w:eastAsia="宋体"/>
                <w:sz w:val="24"/>
                <w:szCs w:val="24"/>
                <w:highlight w:val="none"/>
                <w:lang w:eastAsia="zh-CN"/>
              </w:rPr>
            </w:pPr>
            <w:r>
              <w:rPr>
                <w:rFonts w:hint="eastAsia"/>
                <w:sz w:val="24"/>
                <w:szCs w:val="24"/>
                <w:highlight w:val="none"/>
                <w:lang w:val="en-US" w:eastAsia="zh-CN"/>
              </w:rPr>
              <w:t>年新增170万套高铁模具</w:t>
            </w:r>
          </w:p>
        </w:tc>
      </w:tr>
      <w:tr w14:paraId="7FC9D2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608F5799">
            <w:pPr>
              <w:spacing w:after="0"/>
              <w:ind w:left="0" w:leftChars="0" w:firstLine="0" w:firstLineChars="0"/>
              <w:jc w:val="center"/>
              <w:rPr>
                <w:rFonts w:ascii="宋体" w:hAnsi="宋体" w:eastAsia="宋体"/>
                <w:sz w:val="24"/>
                <w:szCs w:val="24"/>
                <w:highlight w:val="none"/>
              </w:rPr>
            </w:pPr>
            <w:r>
              <w:rPr>
                <w:rFonts w:hint="eastAsia" w:ascii="宋体" w:hAnsi="宋体" w:eastAsia="宋体"/>
                <w:sz w:val="24"/>
                <w:szCs w:val="24"/>
                <w:highlight w:val="none"/>
              </w:rPr>
              <w:t>环评单位</w:t>
            </w:r>
          </w:p>
        </w:tc>
        <w:tc>
          <w:tcPr>
            <w:tcW w:w="2480" w:type="dxa"/>
            <w:vAlign w:val="center"/>
          </w:tcPr>
          <w:p w14:paraId="4648F40B">
            <w:pPr>
              <w:spacing w:after="0"/>
              <w:ind w:left="0" w:leftChars="0" w:firstLine="0" w:firstLineChars="0"/>
              <w:jc w:val="center"/>
              <w:rPr>
                <w:rFonts w:hint="eastAsia" w:ascii="Times New Roman" w:hAnsi="Times New Roman" w:eastAsia="宋体"/>
                <w:sz w:val="24"/>
                <w:szCs w:val="24"/>
                <w:highlight w:val="none"/>
                <w:lang w:eastAsia="zh-CN"/>
              </w:rPr>
            </w:pPr>
            <w:r>
              <w:rPr>
                <w:rFonts w:hint="eastAsia"/>
                <w:sz w:val="24"/>
                <w:szCs w:val="24"/>
                <w:highlight w:val="none"/>
                <w:lang w:eastAsia="zh-CN"/>
              </w:rPr>
              <w:t>嘉兴禾风环境科技有限公司</w:t>
            </w:r>
          </w:p>
        </w:tc>
        <w:tc>
          <w:tcPr>
            <w:tcW w:w="1761" w:type="dxa"/>
            <w:vAlign w:val="center"/>
          </w:tcPr>
          <w:p w14:paraId="781ED2AA">
            <w:pPr>
              <w:spacing w:after="0"/>
              <w:ind w:left="0" w:leftChars="0" w:firstLine="0" w:firstLineChars="0"/>
              <w:jc w:val="center"/>
              <w:rPr>
                <w:rFonts w:ascii="Times New Roman" w:hAnsi="Times New Roman" w:eastAsia="宋体"/>
                <w:sz w:val="24"/>
                <w:szCs w:val="24"/>
                <w:highlight w:val="none"/>
              </w:rPr>
            </w:pPr>
            <w:r>
              <w:rPr>
                <w:rFonts w:ascii="Times New Roman" w:hAnsi="Times New Roman" w:eastAsia="宋体"/>
                <w:sz w:val="24"/>
                <w:szCs w:val="24"/>
                <w:highlight w:val="none"/>
              </w:rPr>
              <w:t>编制时间</w:t>
            </w:r>
          </w:p>
        </w:tc>
        <w:tc>
          <w:tcPr>
            <w:tcW w:w="2920" w:type="dxa"/>
            <w:gridSpan w:val="3"/>
            <w:vAlign w:val="center"/>
          </w:tcPr>
          <w:p w14:paraId="3B30027C">
            <w:pPr>
              <w:spacing w:after="0"/>
              <w:ind w:left="0" w:leftChars="0" w:firstLine="0" w:firstLineChars="0"/>
              <w:jc w:val="center"/>
              <w:rPr>
                <w:rFonts w:ascii="Times New Roman" w:hAnsi="Times New Roman" w:eastAsia="宋体"/>
                <w:sz w:val="24"/>
                <w:szCs w:val="24"/>
                <w:highlight w:val="none"/>
              </w:rPr>
            </w:pPr>
            <w:r>
              <w:rPr>
                <w:rFonts w:ascii="Times New Roman" w:hAnsi="Times New Roman" w:eastAsia="宋体"/>
                <w:sz w:val="24"/>
                <w:szCs w:val="24"/>
                <w:highlight w:val="none"/>
              </w:rPr>
              <w:t>202</w:t>
            </w:r>
            <w:r>
              <w:rPr>
                <w:rFonts w:hint="eastAsia"/>
                <w:sz w:val="24"/>
                <w:szCs w:val="24"/>
                <w:highlight w:val="none"/>
                <w:lang w:val="en-US" w:eastAsia="zh-CN"/>
              </w:rPr>
              <w:t>5</w:t>
            </w:r>
            <w:r>
              <w:rPr>
                <w:rFonts w:ascii="Times New Roman" w:hAnsi="Times New Roman" w:eastAsia="宋体"/>
                <w:sz w:val="24"/>
                <w:szCs w:val="24"/>
                <w:highlight w:val="none"/>
              </w:rPr>
              <w:t>年</w:t>
            </w:r>
            <w:r>
              <w:rPr>
                <w:rFonts w:hint="eastAsia"/>
                <w:sz w:val="24"/>
                <w:szCs w:val="24"/>
                <w:highlight w:val="none"/>
                <w:lang w:val="en-US" w:eastAsia="zh-CN"/>
              </w:rPr>
              <w:t>7</w:t>
            </w:r>
            <w:r>
              <w:rPr>
                <w:rFonts w:ascii="Times New Roman" w:hAnsi="Times New Roman" w:eastAsia="宋体"/>
                <w:sz w:val="24"/>
                <w:szCs w:val="24"/>
                <w:highlight w:val="none"/>
              </w:rPr>
              <w:t>月</w:t>
            </w:r>
          </w:p>
        </w:tc>
      </w:tr>
      <w:tr w14:paraId="0B8132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10A56E36">
            <w:pPr>
              <w:spacing w:after="0"/>
              <w:ind w:left="0" w:leftChars="0" w:firstLine="0" w:firstLineChars="0"/>
              <w:jc w:val="center"/>
              <w:rPr>
                <w:rFonts w:ascii="宋体" w:hAnsi="宋体" w:eastAsia="宋体"/>
                <w:sz w:val="24"/>
                <w:szCs w:val="24"/>
                <w:highlight w:val="none"/>
              </w:rPr>
            </w:pPr>
            <w:r>
              <w:rPr>
                <w:rFonts w:hint="eastAsia" w:ascii="宋体" w:hAnsi="宋体" w:eastAsia="宋体"/>
                <w:sz w:val="24"/>
                <w:szCs w:val="24"/>
                <w:highlight w:val="none"/>
              </w:rPr>
              <w:t>审批部门</w:t>
            </w:r>
          </w:p>
        </w:tc>
        <w:tc>
          <w:tcPr>
            <w:tcW w:w="2480" w:type="dxa"/>
            <w:vAlign w:val="center"/>
          </w:tcPr>
          <w:p w14:paraId="4B483E5C">
            <w:pPr>
              <w:spacing w:after="0"/>
              <w:ind w:left="0" w:leftChars="0" w:firstLine="0" w:firstLineChars="0"/>
              <w:jc w:val="center"/>
              <w:rPr>
                <w:rFonts w:hint="eastAsia" w:ascii="Times New Roman" w:hAnsi="Times New Roman" w:eastAsia="宋体"/>
                <w:sz w:val="24"/>
                <w:szCs w:val="24"/>
                <w:highlight w:val="none"/>
                <w:lang w:val="en-US" w:eastAsia="zh-CN"/>
              </w:rPr>
            </w:pPr>
            <w:r>
              <w:rPr>
                <w:rFonts w:hint="eastAsia" w:ascii="Times New Roman" w:hAnsi="Times New Roman" w:eastAsia="宋体"/>
                <w:sz w:val="24"/>
                <w:szCs w:val="24"/>
                <w:highlight w:val="none"/>
              </w:rPr>
              <w:t>嘉兴市生态环境局</w:t>
            </w:r>
            <w:r>
              <w:rPr>
                <w:rFonts w:hint="eastAsia"/>
                <w:sz w:val="24"/>
                <w:szCs w:val="24"/>
                <w:highlight w:val="none"/>
                <w:lang w:val="en-US" w:eastAsia="zh-CN"/>
              </w:rPr>
              <w:t>秀洲</w:t>
            </w:r>
            <w:r>
              <w:rPr>
                <w:rFonts w:hint="eastAsia" w:ascii="Times New Roman" w:hAnsi="Times New Roman" w:eastAsia="宋体"/>
                <w:sz w:val="24"/>
                <w:szCs w:val="24"/>
                <w:highlight w:val="none"/>
                <w:lang w:val="en-US" w:eastAsia="zh-CN"/>
              </w:rPr>
              <w:t>分局</w:t>
            </w:r>
          </w:p>
        </w:tc>
        <w:tc>
          <w:tcPr>
            <w:tcW w:w="1761" w:type="dxa"/>
            <w:vAlign w:val="center"/>
          </w:tcPr>
          <w:p w14:paraId="28807994">
            <w:pPr>
              <w:spacing w:after="0"/>
              <w:ind w:left="0" w:leftChars="0" w:firstLine="0" w:firstLineChars="0"/>
              <w:jc w:val="center"/>
              <w:rPr>
                <w:rFonts w:ascii="Times New Roman" w:hAnsi="Times New Roman" w:eastAsia="宋体"/>
                <w:sz w:val="24"/>
                <w:szCs w:val="24"/>
                <w:highlight w:val="none"/>
              </w:rPr>
            </w:pPr>
            <w:r>
              <w:rPr>
                <w:rFonts w:ascii="Times New Roman" w:hAnsi="Times New Roman" w:eastAsia="宋体"/>
                <w:sz w:val="24"/>
                <w:szCs w:val="24"/>
                <w:highlight w:val="none"/>
              </w:rPr>
              <w:t>批复时间</w:t>
            </w:r>
          </w:p>
        </w:tc>
        <w:tc>
          <w:tcPr>
            <w:tcW w:w="2920" w:type="dxa"/>
            <w:gridSpan w:val="3"/>
            <w:vAlign w:val="center"/>
          </w:tcPr>
          <w:p w14:paraId="04F3FE69">
            <w:pPr>
              <w:spacing w:after="0"/>
              <w:ind w:left="0" w:leftChars="0" w:firstLine="0" w:firstLineChars="0"/>
              <w:jc w:val="center"/>
              <w:rPr>
                <w:rFonts w:ascii="Times New Roman" w:hAnsi="Times New Roman" w:eastAsia="宋体"/>
                <w:sz w:val="24"/>
                <w:szCs w:val="24"/>
                <w:highlight w:val="none"/>
              </w:rPr>
            </w:pPr>
            <w:r>
              <w:rPr>
                <w:rFonts w:ascii="Times New Roman" w:hAnsi="Times New Roman" w:eastAsia="宋体"/>
                <w:sz w:val="24"/>
                <w:szCs w:val="24"/>
                <w:highlight w:val="none"/>
              </w:rPr>
              <w:t>202</w:t>
            </w:r>
            <w:r>
              <w:rPr>
                <w:rFonts w:hint="eastAsia"/>
                <w:sz w:val="24"/>
                <w:szCs w:val="24"/>
                <w:highlight w:val="none"/>
                <w:lang w:val="en-US" w:eastAsia="zh-CN"/>
              </w:rPr>
              <w:t>5</w:t>
            </w:r>
            <w:r>
              <w:rPr>
                <w:rFonts w:ascii="Times New Roman" w:hAnsi="Times New Roman" w:eastAsia="宋体"/>
                <w:sz w:val="24"/>
                <w:szCs w:val="24"/>
                <w:highlight w:val="none"/>
              </w:rPr>
              <w:t>年</w:t>
            </w:r>
            <w:r>
              <w:rPr>
                <w:rFonts w:hint="eastAsia"/>
                <w:sz w:val="24"/>
                <w:szCs w:val="24"/>
                <w:highlight w:val="none"/>
                <w:lang w:val="en-US" w:eastAsia="zh-CN"/>
              </w:rPr>
              <w:t>8</w:t>
            </w:r>
            <w:r>
              <w:rPr>
                <w:rFonts w:ascii="Times New Roman" w:hAnsi="Times New Roman" w:eastAsia="宋体"/>
                <w:sz w:val="24"/>
                <w:szCs w:val="24"/>
                <w:highlight w:val="none"/>
              </w:rPr>
              <w:t>月</w:t>
            </w:r>
            <w:r>
              <w:rPr>
                <w:rFonts w:hint="eastAsia"/>
                <w:sz w:val="24"/>
                <w:szCs w:val="24"/>
                <w:highlight w:val="none"/>
                <w:lang w:val="en-US" w:eastAsia="zh-CN"/>
              </w:rPr>
              <w:t>12</w:t>
            </w:r>
            <w:r>
              <w:rPr>
                <w:rFonts w:ascii="Times New Roman" w:hAnsi="Times New Roman" w:eastAsia="宋体"/>
                <w:sz w:val="24"/>
                <w:szCs w:val="24"/>
                <w:highlight w:val="none"/>
              </w:rPr>
              <w:t>日</w:t>
            </w:r>
          </w:p>
        </w:tc>
      </w:tr>
      <w:tr w14:paraId="390BA6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16365914">
            <w:pPr>
              <w:spacing w:after="0"/>
              <w:ind w:left="0" w:leftChars="0" w:firstLine="0" w:firstLineChars="0"/>
              <w:jc w:val="center"/>
              <w:rPr>
                <w:rFonts w:ascii="宋体" w:hAnsi="宋体" w:eastAsia="宋体"/>
                <w:sz w:val="24"/>
                <w:szCs w:val="24"/>
                <w:highlight w:val="none"/>
              </w:rPr>
            </w:pPr>
            <w:r>
              <w:rPr>
                <w:rFonts w:hint="eastAsia" w:ascii="宋体" w:hAnsi="宋体" w:eastAsia="宋体"/>
                <w:sz w:val="24"/>
                <w:szCs w:val="24"/>
                <w:highlight w:val="none"/>
              </w:rPr>
              <w:t>开工时间</w:t>
            </w:r>
          </w:p>
        </w:tc>
        <w:tc>
          <w:tcPr>
            <w:tcW w:w="2480" w:type="dxa"/>
            <w:vAlign w:val="center"/>
          </w:tcPr>
          <w:p w14:paraId="690472B3">
            <w:pPr>
              <w:spacing w:after="0"/>
              <w:ind w:left="0" w:leftChars="0" w:firstLine="0" w:firstLineChars="0"/>
              <w:jc w:val="center"/>
              <w:rPr>
                <w:rFonts w:ascii="Times New Roman" w:hAnsi="Times New Roman" w:eastAsia="宋体"/>
                <w:sz w:val="24"/>
                <w:szCs w:val="24"/>
                <w:highlight w:val="none"/>
              </w:rPr>
            </w:pPr>
            <w:r>
              <w:rPr>
                <w:rFonts w:ascii="Times New Roman" w:hAnsi="Times New Roman" w:eastAsia="宋体"/>
                <w:sz w:val="24"/>
                <w:szCs w:val="24"/>
                <w:highlight w:val="none"/>
              </w:rPr>
              <w:t>202</w:t>
            </w:r>
            <w:r>
              <w:rPr>
                <w:rFonts w:hint="eastAsia"/>
                <w:sz w:val="24"/>
                <w:szCs w:val="24"/>
                <w:highlight w:val="none"/>
                <w:lang w:val="en-US" w:eastAsia="zh-CN"/>
              </w:rPr>
              <w:t>5</w:t>
            </w:r>
            <w:r>
              <w:rPr>
                <w:rFonts w:ascii="Times New Roman" w:hAnsi="Times New Roman" w:eastAsia="宋体"/>
                <w:sz w:val="24"/>
                <w:szCs w:val="24"/>
                <w:highlight w:val="none"/>
              </w:rPr>
              <w:t>年</w:t>
            </w:r>
            <w:r>
              <w:rPr>
                <w:rFonts w:hint="eastAsia"/>
                <w:sz w:val="24"/>
                <w:szCs w:val="24"/>
                <w:highlight w:val="none"/>
                <w:lang w:val="en-US" w:eastAsia="zh-CN"/>
              </w:rPr>
              <w:t>8</w:t>
            </w:r>
            <w:r>
              <w:rPr>
                <w:rFonts w:ascii="Times New Roman" w:hAnsi="Times New Roman" w:eastAsia="宋体"/>
                <w:sz w:val="24"/>
                <w:szCs w:val="24"/>
                <w:highlight w:val="none"/>
              </w:rPr>
              <w:t>月</w:t>
            </w:r>
            <w:r>
              <w:rPr>
                <w:rFonts w:hint="eastAsia"/>
                <w:sz w:val="24"/>
                <w:szCs w:val="24"/>
                <w:highlight w:val="none"/>
                <w:lang w:val="en-US" w:eastAsia="zh-CN"/>
              </w:rPr>
              <w:t>15</w:t>
            </w:r>
            <w:r>
              <w:rPr>
                <w:rFonts w:hint="eastAsia" w:ascii="Times New Roman" w:hAnsi="Times New Roman" w:eastAsia="宋体"/>
                <w:sz w:val="24"/>
                <w:szCs w:val="24"/>
                <w:highlight w:val="none"/>
              </w:rPr>
              <w:t>日</w:t>
            </w:r>
          </w:p>
        </w:tc>
        <w:tc>
          <w:tcPr>
            <w:tcW w:w="1761" w:type="dxa"/>
            <w:vAlign w:val="center"/>
          </w:tcPr>
          <w:p w14:paraId="6F205A77">
            <w:pPr>
              <w:spacing w:after="0"/>
              <w:ind w:left="0" w:leftChars="0" w:firstLine="0" w:firstLineChars="0"/>
              <w:jc w:val="center"/>
              <w:rPr>
                <w:rFonts w:ascii="Times New Roman" w:hAnsi="Times New Roman" w:eastAsia="宋体"/>
                <w:sz w:val="24"/>
                <w:szCs w:val="24"/>
                <w:highlight w:val="none"/>
              </w:rPr>
            </w:pPr>
            <w:r>
              <w:rPr>
                <w:rFonts w:ascii="Times New Roman" w:hAnsi="Times New Roman" w:eastAsia="宋体"/>
                <w:sz w:val="24"/>
                <w:szCs w:val="24"/>
                <w:highlight w:val="none"/>
              </w:rPr>
              <w:t>竣工时间</w:t>
            </w:r>
          </w:p>
        </w:tc>
        <w:tc>
          <w:tcPr>
            <w:tcW w:w="2920" w:type="dxa"/>
            <w:gridSpan w:val="3"/>
            <w:vAlign w:val="center"/>
          </w:tcPr>
          <w:p w14:paraId="0549D026">
            <w:pPr>
              <w:spacing w:after="0"/>
              <w:ind w:left="0" w:leftChars="0" w:firstLine="0" w:firstLineChars="0"/>
              <w:jc w:val="center"/>
              <w:rPr>
                <w:rFonts w:hint="default" w:ascii="Times New Roman" w:hAnsi="Times New Roman" w:eastAsia="宋体"/>
                <w:sz w:val="24"/>
                <w:szCs w:val="24"/>
                <w:highlight w:val="none"/>
                <w:lang w:val="en-US" w:eastAsia="zh-CN"/>
              </w:rPr>
            </w:pPr>
            <w:r>
              <w:rPr>
                <w:rFonts w:ascii="Times New Roman" w:hAnsi="Times New Roman" w:eastAsia="宋体"/>
                <w:sz w:val="24"/>
                <w:szCs w:val="24"/>
                <w:highlight w:val="none"/>
              </w:rPr>
              <w:t>202</w:t>
            </w:r>
            <w:r>
              <w:rPr>
                <w:rFonts w:hint="eastAsia"/>
                <w:sz w:val="24"/>
                <w:szCs w:val="24"/>
                <w:highlight w:val="none"/>
                <w:lang w:val="en-US" w:eastAsia="zh-CN"/>
              </w:rPr>
              <w:t>5</w:t>
            </w:r>
            <w:r>
              <w:rPr>
                <w:rFonts w:ascii="Times New Roman" w:hAnsi="Times New Roman" w:eastAsia="宋体"/>
                <w:sz w:val="24"/>
                <w:szCs w:val="24"/>
                <w:highlight w:val="none"/>
              </w:rPr>
              <w:t>年</w:t>
            </w:r>
            <w:r>
              <w:rPr>
                <w:rFonts w:hint="eastAsia"/>
                <w:sz w:val="24"/>
                <w:szCs w:val="24"/>
                <w:highlight w:val="none"/>
                <w:lang w:val="en-US" w:eastAsia="zh-CN"/>
              </w:rPr>
              <w:t>9</w:t>
            </w:r>
            <w:r>
              <w:rPr>
                <w:rFonts w:ascii="Times New Roman" w:hAnsi="Times New Roman" w:eastAsia="宋体"/>
                <w:sz w:val="24"/>
                <w:szCs w:val="24"/>
                <w:highlight w:val="none"/>
              </w:rPr>
              <w:t>月</w:t>
            </w:r>
            <w:r>
              <w:rPr>
                <w:rFonts w:hint="eastAsia"/>
                <w:sz w:val="24"/>
                <w:szCs w:val="24"/>
                <w:highlight w:val="none"/>
                <w:lang w:val="en-US" w:eastAsia="zh-CN"/>
              </w:rPr>
              <w:t>15日</w:t>
            </w:r>
          </w:p>
        </w:tc>
      </w:tr>
      <w:tr w14:paraId="0F9568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762D92E5">
            <w:pPr>
              <w:spacing w:after="0"/>
              <w:ind w:left="0" w:leftChars="0" w:firstLine="0" w:firstLineChars="0"/>
              <w:jc w:val="center"/>
              <w:rPr>
                <w:rFonts w:ascii="宋体" w:hAnsi="宋体" w:eastAsia="宋体"/>
                <w:sz w:val="24"/>
                <w:szCs w:val="24"/>
                <w:highlight w:val="none"/>
              </w:rPr>
            </w:pPr>
            <w:r>
              <w:rPr>
                <w:rFonts w:hint="eastAsia" w:ascii="宋体" w:hAnsi="宋体" w:eastAsia="宋体"/>
                <w:sz w:val="24"/>
                <w:szCs w:val="24"/>
                <w:highlight w:val="none"/>
              </w:rPr>
              <w:t>调试时间</w:t>
            </w:r>
          </w:p>
        </w:tc>
        <w:tc>
          <w:tcPr>
            <w:tcW w:w="2480" w:type="dxa"/>
            <w:vAlign w:val="center"/>
          </w:tcPr>
          <w:p w14:paraId="30027A84">
            <w:pPr>
              <w:spacing w:after="0"/>
              <w:ind w:left="0" w:leftChars="0" w:firstLine="0" w:firstLineChars="0"/>
              <w:jc w:val="center"/>
              <w:rPr>
                <w:rFonts w:hint="default" w:ascii="Times New Roman" w:hAnsi="Times New Roman" w:eastAsia="宋体"/>
                <w:sz w:val="24"/>
                <w:szCs w:val="24"/>
                <w:highlight w:val="none"/>
                <w:lang w:val="en-US" w:eastAsia="zh-CN"/>
              </w:rPr>
            </w:pPr>
            <w:r>
              <w:rPr>
                <w:rFonts w:ascii="Times New Roman" w:hAnsi="Times New Roman" w:eastAsia="宋体"/>
                <w:sz w:val="24"/>
                <w:szCs w:val="24"/>
                <w:highlight w:val="none"/>
              </w:rPr>
              <w:t>202</w:t>
            </w:r>
            <w:r>
              <w:rPr>
                <w:rFonts w:hint="eastAsia"/>
                <w:sz w:val="24"/>
                <w:szCs w:val="24"/>
                <w:highlight w:val="none"/>
                <w:lang w:val="en-US" w:eastAsia="zh-CN"/>
              </w:rPr>
              <w:t>5</w:t>
            </w:r>
            <w:r>
              <w:rPr>
                <w:rFonts w:ascii="Times New Roman" w:hAnsi="Times New Roman" w:eastAsia="宋体"/>
                <w:sz w:val="24"/>
                <w:szCs w:val="24"/>
                <w:highlight w:val="none"/>
              </w:rPr>
              <w:t>年</w:t>
            </w:r>
            <w:r>
              <w:rPr>
                <w:rFonts w:hint="eastAsia"/>
                <w:sz w:val="24"/>
                <w:szCs w:val="24"/>
                <w:highlight w:val="none"/>
                <w:lang w:val="en-US" w:eastAsia="zh-CN"/>
              </w:rPr>
              <w:t>9月15~30日</w:t>
            </w:r>
          </w:p>
        </w:tc>
        <w:tc>
          <w:tcPr>
            <w:tcW w:w="1761" w:type="dxa"/>
            <w:vAlign w:val="center"/>
          </w:tcPr>
          <w:p w14:paraId="35180E90">
            <w:pPr>
              <w:spacing w:after="0"/>
              <w:ind w:left="0" w:leftChars="0" w:firstLine="0" w:firstLineChars="0"/>
              <w:jc w:val="center"/>
              <w:rPr>
                <w:rFonts w:ascii="Times New Roman" w:hAnsi="Times New Roman" w:eastAsia="宋体"/>
                <w:sz w:val="24"/>
                <w:szCs w:val="24"/>
                <w:highlight w:val="none"/>
              </w:rPr>
            </w:pPr>
            <w:r>
              <w:rPr>
                <w:rFonts w:ascii="Times New Roman" w:hAnsi="Times New Roman" w:eastAsia="宋体"/>
                <w:sz w:val="24"/>
                <w:szCs w:val="24"/>
                <w:highlight w:val="none"/>
              </w:rPr>
              <w:t>现场监测时间</w:t>
            </w:r>
          </w:p>
        </w:tc>
        <w:tc>
          <w:tcPr>
            <w:tcW w:w="2920" w:type="dxa"/>
            <w:gridSpan w:val="3"/>
            <w:vAlign w:val="center"/>
          </w:tcPr>
          <w:p w14:paraId="3C445A7F">
            <w:pPr>
              <w:spacing w:after="0"/>
              <w:ind w:left="0" w:leftChars="0" w:firstLine="0" w:firstLineChars="0"/>
              <w:jc w:val="center"/>
              <w:rPr>
                <w:rFonts w:hint="default" w:ascii="Times New Roman" w:hAnsi="Times New Roman" w:eastAsia="宋体"/>
                <w:sz w:val="24"/>
                <w:szCs w:val="24"/>
                <w:highlight w:val="none"/>
                <w:lang w:val="en-US" w:eastAsia="zh-CN"/>
              </w:rPr>
            </w:pPr>
            <w:r>
              <w:rPr>
                <w:rFonts w:hint="eastAsia" w:ascii="Times New Roman" w:hAnsi="Times New Roman" w:eastAsia="宋体"/>
                <w:sz w:val="24"/>
                <w:szCs w:val="24"/>
                <w:highlight w:val="none"/>
              </w:rPr>
              <w:t>202</w:t>
            </w:r>
            <w:r>
              <w:rPr>
                <w:rFonts w:hint="eastAsia"/>
                <w:sz w:val="24"/>
                <w:szCs w:val="24"/>
                <w:highlight w:val="none"/>
                <w:lang w:val="en-US" w:eastAsia="zh-CN"/>
              </w:rPr>
              <w:t>6</w:t>
            </w:r>
            <w:r>
              <w:rPr>
                <w:rFonts w:hint="eastAsia" w:ascii="Times New Roman" w:hAnsi="Times New Roman" w:eastAsia="宋体"/>
                <w:sz w:val="24"/>
                <w:szCs w:val="24"/>
                <w:highlight w:val="none"/>
              </w:rPr>
              <w:t>年</w:t>
            </w:r>
            <w:r>
              <w:rPr>
                <w:rFonts w:hint="eastAsia"/>
                <w:sz w:val="24"/>
                <w:szCs w:val="24"/>
                <w:highlight w:val="none"/>
                <w:lang w:val="en-US" w:eastAsia="zh-CN"/>
              </w:rPr>
              <w:t>1</w:t>
            </w:r>
            <w:r>
              <w:rPr>
                <w:rFonts w:hint="eastAsia" w:ascii="Times New Roman" w:hAnsi="Times New Roman" w:eastAsia="宋体"/>
                <w:sz w:val="24"/>
                <w:szCs w:val="24"/>
                <w:highlight w:val="none"/>
              </w:rPr>
              <w:t>月</w:t>
            </w:r>
            <w:r>
              <w:rPr>
                <w:rFonts w:hint="eastAsia" w:ascii="Times New Roman" w:hAnsi="Times New Roman" w:eastAsia="宋体"/>
                <w:sz w:val="24"/>
                <w:szCs w:val="24"/>
                <w:highlight w:val="none"/>
                <w:lang w:val="en-US" w:eastAsia="zh-CN"/>
              </w:rPr>
              <w:t>1</w:t>
            </w:r>
            <w:r>
              <w:rPr>
                <w:rFonts w:hint="eastAsia"/>
                <w:sz w:val="24"/>
                <w:szCs w:val="24"/>
                <w:highlight w:val="none"/>
                <w:lang w:val="en-US" w:eastAsia="zh-CN"/>
              </w:rPr>
              <w:t>5~16日</w:t>
            </w:r>
          </w:p>
        </w:tc>
      </w:tr>
      <w:tr w14:paraId="39A2AF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23A60EAA">
            <w:pPr>
              <w:spacing w:after="0"/>
              <w:ind w:left="0" w:leftChars="0" w:firstLine="0" w:firstLineChars="0"/>
              <w:jc w:val="center"/>
              <w:rPr>
                <w:rFonts w:ascii="宋体" w:hAnsi="宋体" w:eastAsia="宋体"/>
                <w:sz w:val="24"/>
                <w:szCs w:val="24"/>
                <w:highlight w:val="none"/>
              </w:rPr>
            </w:pPr>
            <w:r>
              <w:rPr>
                <w:rFonts w:hint="eastAsia" w:ascii="宋体" w:hAnsi="宋体" w:eastAsia="宋体"/>
                <w:sz w:val="24"/>
                <w:szCs w:val="24"/>
                <w:highlight w:val="none"/>
              </w:rPr>
              <w:t>排污许可证申领时间及编号</w:t>
            </w:r>
          </w:p>
        </w:tc>
        <w:tc>
          <w:tcPr>
            <w:tcW w:w="7161" w:type="dxa"/>
            <w:gridSpan w:val="5"/>
            <w:vAlign w:val="center"/>
          </w:tcPr>
          <w:p w14:paraId="5D4F14D3">
            <w:pPr>
              <w:spacing w:after="0"/>
              <w:ind w:left="0" w:leftChars="0" w:firstLine="0" w:firstLineChars="0"/>
              <w:jc w:val="center"/>
              <w:rPr>
                <w:rFonts w:ascii="Times New Roman" w:hAnsi="Times New Roman" w:eastAsia="宋体"/>
                <w:sz w:val="24"/>
                <w:szCs w:val="24"/>
                <w:highlight w:val="none"/>
              </w:rPr>
            </w:pPr>
            <w:r>
              <w:rPr>
                <w:rFonts w:hint="eastAsia"/>
                <w:sz w:val="24"/>
                <w:szCs w:val="24"/>
                <w:highlight w:val="none"/>
                <w:lang w:val="en-US" w:eastAsia="zh-CN"/>
              </w:rPr>
              <w:t>2025年8月19日变更（</w:t>
            </w:r>
            <w:r>
              <w:rPr>
                <w:rFonts w:hint="eastAsia" w:ascii="Times New Roman" w:hAnsi="Times New Roman" w:eastAsia="宋体"/>
                <w:sz w:val="24"/>
                <w:szCs w:val="24"/>
                <w:highlight w:val="none"/>
              </w:rPr>
              <w:t>913304116878630554002W</w:t>
            </w:r>
            <w:r>
              <w:rPr>
                <w:rFonts w:hint="eastAsia"/>
                <w:sz w:val="24"/>
                <w:szCs w:val="24"/>
                <w:highlight w:val="none"/>
                <w:lang w:val="en-US" w:eastAsia="zh-CN"/>
              </w:rPr>
              <w:t>）</w:t>
            </w:r>
          </w:p>
        </w:tc>
      </w:tr>
      <w:tr w14:paraId="4F1B8F1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3DDDF50C">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环保设施设计单位</w:t>
            </w:r>
          </w:p>
        </w:tc>
        <w:tc>
          <w:tcPr>
            <w:tcW w:w="2480" w:type="dxa"/>
            <w:vAlign w:val="center"/>
          </w:tcPr>
          <w:p w14:paraId="3E2EB0BC">
            <w:pPr>
              <w:spacing w:after="0"/>
              <w:ind w:left="0" w:leftChars="0" w:firstLine="0" w:firstLineChars="0"/>
              <w:jc w:val="center"/>
              <w:rPr>
                <w:rFonts w:hint="default" w:eastAsia="宋体"/>
                <w:highlight w:val="none"/>
                <w:lang w:val="en-US" w:eastAsia="zh-CN"/>
              </w:rPr>
            </w:pPr>
            <w:r>
              <w:rPr>
                <w:rFonts w:hint="eastAsia" w:ascii="宋体" w:hAnsi="宋体"/>
                <w:sz w:val="24"/>
                <w:szCs w:val="24"/>
                <w:highlight w:val="none"/>
                <w:lang w:val="en-US" w:eastAsia="zh-CN"/>
              </w:rPr>
              <w:t>嘉兴市常青环境科技有限公司</w:t>
            </w:r>
          </w:p>
        </w:tc>
        <w:tc>
          <w:tcPr>
            <w:tcW w:w="1761" w:type="dxa"/>
            <w:vAlign w:val="center"/>
          </w:tcPr>
          <w:p w14:paraId="29A91076">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环保设施施工单位</w:t>
            </w:r>
          </w:p>
        </w:tc>
        <w:tc>
          <w:tcPr>
            <w:tcW w:w="2920" w:type="dxa"/>
            <w:gridSpan w:val="3"/>
            <w:vAlign w:val="center"/>
          </w:tcPr>
          <w:p w14:paraId="1BC43168">
            <w:pPr>
              <w:spacing w:after="0"/>
              <w:ind w:left="0" w:leftChars="0" w:firstLine="0" w:firstLineChars="0"/>
              <w:jc w:val="center"/>
              <w:rPr>
                <w:rFonts w:ascii="宋体" w:hAnsi="宋体" w:eastAsia="宋体"/>
                <w:sz w:val="24"/>
                <w:szCs w:val="24"/>
                <w:highlight w:val="none"/>
              </w:rPr>
            </w:pPr>
            <w:r>
              <w:rPr>
                <w:rFonts w:hint="eastAsia" w:ascii="宋体" w:hAnsi="宋体"/>
                <w:sz w:val="24"/>
                <w:szCs w:val="24"/>
                <w:highlight w:val="none"/>
                <w:lang w:val="en-US" w:eastAsia="zh-CN"/>
              </w:rPr>
              <w:t>嘉兴市常青环境科技有限公司</w:t>
            </w:r>
          </w:p>
        </w:tc>
      </w:tr>
      <w:tr w14:paraId="39F5A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6378CE3A">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投资总概算</w:t>
            </w:r>
          </w:p>
        </w:tc>
        <w:tc>
          <w:tcPr>
            <w:tcW w:w="2480" w:type="dxa"/>
            <w:vAlign w:val="center"/>
          </w:tcPr>
          <w:p w14:paraId="1B3223C2">
            <w:pPr>
              <w:spacing w:after="0"/>
              <w:ind w:left="0" w:leftChars="0" w:firstLine="0" w:firstLineChars="0"/>
              <w:jc w:val="center"/>
              <w:rPr>
                <w:rFonts w:hint="default" w:ascii="Times New Roman" w:hAnsi="Times New Roman" w:eastAsia="宋体"/>
                <w:sz w:val="24"/>
                <w:szCs w:val="24"/>
                <w:highlight w:val="none"/>
                <w:lang w:val="en-US" w:eastAsia="zh-CN"/>
              </w:rPr>
            </w:pPr>
            <w:r>
              <w:rPr>
                <w:rFonts w:hint="eastAsia"/>
                <w:sz w:val="24"/>
                <w:szCs w:val="24"/>
                <w:highlight w:val="none"/>
                <w:lang w:val="en-US" w:eastAsia="zh-CN"/>
              </w:rPr>
              <w:t>8800</w:t>
            </w:r>
          </w:p>
        </w:tc>
        <w:tc>
          <w:tcPr>
            <w:tcW w:w="1761" w:type="dxa"/>
            <w:vAlign w:val="center"/>
          </w:tcPr>
          <w:p w14:paraId="64C6CB14">
            <w:pPr>
              <w:spacing w:after="0"/>
              <w:ind w:left="0" w:leftChars="0" w:firstLine="0" w:firstLineChars="0"/>
              <w:jc w:val="center"/>
              <w:rPr>
                <w:rFonts w:ascii="Times New Roman" w:hAnsi="Times New Roman" w:eastAsia="宋体"/>
                <w:sz w:val="24"/>
                <w:szCs w:val="24"/>
                <w:highlight w:val="none"/>
              </w:rPr>
            </w:pPr>
            <w:r>
              <w:rPr>
                <w:rFonts w:ascii="Times New Roman" w:hAnsi="Times New Roman" w:eastAsia="宋体"/>
                <w:sz w:val="24"/>
                <w:szCs w:val="24"/>
                <w:highlight w:val="none"/>
              </w:rPr>
              <w:t>环保投资总概算</w:t>
            </w:r>
          </w:p>
        </w:tc>
        <w:tc>
          <w:tcPr>
            <w:tcW w:w="1120" w:type="dxa"/>
            <w:vAlign w:val="center"/>
          </w:tcPr>
          <w:p w14:paraId="0785FA6F">
            <w:pPr>
              <w:spacing w:after="0"/>
              <w:ind w:left="0" w:leftChars="0" w:firstLine="0" w:firstLineChars="0"/>
              <w:jc w:val="center"/>
              <w:rPr>
                <w:rFonts w:hint="default" w:ascii="Times New Roman" w:hAnsi="Times New Roman" w:eastAsia="宋体"/>
                <w:sz w:val="24"/>
                <w:szCs w:val="24"/>
                <w:highlight w:val="none"/>
                <w:lang w:val="en-US" w:eastAsia="zh-CN"/>
              </w:rPr>
            </w:pPr>
            <w:r>
              <w:rPr>
                <w:rFonts w:hint="eastAsia"/>
                <w:sz w:val="24"/>
                <w:szCs w:val="24"/>
                <w:highlight w:val="none"/>
                <w:lang w:val="en-US" w:eastAsia="zh-CN"/>
              </w:rPr>
              <w:t>80</w:t>
            </w:r>
          </w:p>
        </w:tc>
        <w:tc>
          <w:tcPr>
            <w:tcW w:w="765" w:type="dxa"/>
            <w:vAlign w:val="center"/>
          </w:tcPr>
          <w:p w14:paraId="487B17BF">
            <w:pPr>
              <w:spacing w:after="0"/>
              <w:ind w:left="0" w:leftChars="0" w:firstLine="0" w:firstLineChars="0"/>
              <w:jc w:val="center"/>
              <w:rPr>
                <w:rFonts w:ascii="Times New Roman" w:hAnsi="Times New Roman" w:eastAsia="宋体"/>
                <w:sz w:val="24"/>
                <w:szCs w:val="24"/>
                <w:highlight w:val="none"/>
              </w:rPr>
            </w:pPr>
            <w:r>
              <w:rPr>
                <w:rFonts w:ascii="Times New Roman" w:hAnsi="Times New Roman" w:eastAsia="宋体"/>
                <w:sz w:val="24"/>
                <w:szCs w:val="24"/>
                <w:highlight w:val="none"/>
              </w:rPr>
              <w:t>比例</w:t>
            </w:r>
          </w:p>
        </w:tc>
        <w:tc>
          <w:tcPr>
            <w:tcW w:w="1035" w:type="dxa"/>
            <w:vAlign w:val="center"/>
          </w:tcPr>
          <w:p w14:paraId="31ED7B18">
            <w:pPr>
              <w:spacing w:after="0"/>
              <w:ind w:left="0" w:leftChars="0" w:firstLine="0" w:firstLineChars="0"/>
              <w:jc w:val="center"/>
              <w:rPr>
                <w:rFonts w:ascii="Times New Roman" w:hAnsi="Times New Roman" w:eastAsia="宋体"/>
                <w:sz w:val="24"/>
                <w:szCs w:val="24"/>
                <w:highlight w:val="none"/>
              </w:rPr>
            </w:pPr>
            <w:r>
              <w:rPr>
                <w:rFonts w:hint="eastAsia"/>
                <w:sz w:val="24"/>
                <w:szCs w:val="24"/>
                <w:highlight w:val="none"/>
                <w:lang w:val="en-US" w:eastAsia="zh-CN"/>
              </w:rPr>
              <w:t>0.9</w:t>
            </w:r>
            <w:r>
              <w:rPr>
                <w:rFonts w:ascii="Times New Roman" w:hAnsi="Times New Roman" w:eastAsia="宋体"/>
                <w:sz w:val="24"/>
                <w:szCs w:val="24"/>
                <w:highlight w:val="none"/>
              </w:rPr>
              <w:t>%</w:t>
            </w:r>
          </w:p>
        </w:tc>
      </w:tr>
      <w:tr w14:paraId="6328C2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763" w:type="dxa"/>
            <w:gridSpan w:val="2"/>
            <w:vAlign w:val="center"/>
          </w:tcPr>
          <w:p w14:paraId="4FE65E19">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实际总概算</w:t>
            </w:r>
          </w:p>
        </w:tc>
        <w:tc>
          <w:tcPr>
            <w:tcW w:w="2480" w:type="dxa"/>
            <w:vAlign w:val="center"/>
          </w:tcPr>
          <w:p w14:paraId="4A6159A9">
            <w:pPr>
              <w:spacing w:after="0"/>
              <w:ind w:left="0" w:leftChars="0" w:firstLine="0" w:firstLineChars="0"/>
              <w:jc w:val="center"/>
              <w:rPr>
                <w:rFonts w:hint="default" w:ascii="Times New Roman" w:hAnsi="Times New Roman" w:eastAsia="宋体"/>
                <w:sz w:val="24"/>
                <w:szCs w:val="24"/>
                <w:highlight w:val="none"/>
                <w:lang w:val="en-US" w:eastAsia="zh-CN"/>
              </w:rPr>
            </w:pPr>
            <w:r>
              <w:rPr>
                <w:rFonts w:hint="eastAsia"/>
                <w:sz w:val="24"/>
                <w:szCs w:val="24"/>
                <w:highlight w:val="none"/>
                <w:lang w:val="en-US" w:eastAsia="zh-CN"/>
              </w:rPr>
              <w:t>7000</w:t>
            </w:r>
          </w:p>
        </w:tc>
        <w:tc>
          <w:tcPr>
            <w:tcW w:w="1761" w:type="dxa"/>
            <w:vAlign w:val="center"/>
          </w:tcPr>
          <w:p w14:paraId="47BEBD95">
            <w:pPr>
              <w:spacing w:after="0"/>
              <w:ind w:left="0" w:leftChars="0" w:firstLine="0" w:firstLineChars="0"/>
              <w:jc w:val="center"/>
              <w:rPr>
                <w:rFonts w:ascii="Times New Roman" w:hAnsi="Times New Roman" w:eastAsia="宋体"/>
                <w:sz w:val="24"/>
                <w:szCs w:val="24"/>
                <w:highlight w:val="none"/>
              </w:rPr>
            </w:pPr>
            <w:r>
              <w:rPr>
                <w:rFonts w:ascii="Times New Roman" w:hAnsi="Times New Roman" w:eastAsia="宋体"/>
                <w:sz w:val="24"/>
                <w:szCs w:val="24"/>
                <w:highlight w:val="none"/>
              </w:rPr>
              <w:t>环保投资</w:t>
            </w:r>
          </w:p>
        </w:tc>
        <w:tc>
          <w:tcPr>
            <w:tcW w:w="1120" w:type="dxa"/>
            <w:vAlign w:val="center"/>
          </w:tcPr>
          <w:p w14:paraId="532D0AEE">
            <w:pPr>
              <w:spacing w:after="0"/>
              <w:ind w:left="0" w:leftChars="0" w:firstLine="0" w:firstLineChars="0"/>
              <w:jc w:val="center"/>
              <w:rPr>
                <w:rFonts w:hint="default" w:ascii="Times New Roman" w:hAnsi="Times New Roman" w:eastAsia="宋体"/>
                <w:sz w:val="24"/>
                <w:szCs w:val="24"/>
                <w:highlight w:val="none"/>
                <w:lang w:val="en-US" w:eastAsia="zh-CN"/>
              </w:rPr>
            </w:pPr>
            <w:r>
              <w:rPr>
                <w:rFonts w:hint="eastAsia"/>
                <w:sz w:val="24"/>
                <w:szCs w:val="24"/>
                <w:highlight w:val="none"/>
                <w:lang w:val="en-US" w:eastAsia="zh-CN"/>
              </w:rPr>
              <w:t>50</w:t>
            </w:r>
          </w:p>
        </w:tc>
        <w:tc>
          <w:tcPr>
            <w:tcW w:w="765" w:type="dxa"/>
            <w:vAlign w:val="center"/>
          </w:tcPr>
          <w:p w14:paraId="54EEB8A2">
            <w:pPr>
              <w:spacing w:after="0"/>
              <w:ind w:left="0" w:leftChars="0" w:firstLine="0" w:firstLineChars="0"/>
              <w:jc w:val="center"/>
              <w:rPr>
                <w:rFonts w:ascii="Times New Roman" w:hAnsi="Times New Roman" w:eastAsia="宋体"/>
                <w:sz w:val="24"/>
                <w:szCs w:val="24"/>
                <w:highlight w:val="none"/>
              </w:rPr>
            </w:pPr>
            <w:r>
              <w:rPr>
                <w:rFonts w:ascii="Times New Roman" w:hAnsi="Times New Roman" w:eastAsia="宋体"/>
                <w:sz w:val="24"/>
                <w:szCs w:val="24"/>
                <w:highlight w:val="none"/>
              </w:rPr>
              <w:t>比例</w:t>
            </w:r>
          </w:p>
        </w:tc>
        <w:tc>
          <w:tcPr>
            <w:tcW w:w="1035" w:type="dxa"/>
            <w:vAlign w:val="center"/>
          </w:tcPr>
          <w:p w14:paraId="4EDFC8C8">
            <w:pPr>
              <w:spacing w:after="0"/>
              <w:ind w:left="0" w:leftChars="0" w:firstLine="0" w:firstLineChars="0"/>
              <w:jc w:val="center"/>
              <w:rPr>
                <w:rFonts w:hint="default" w:ascii="Times New Roman" w:hAnsi="Times New Roman" w:eastAsia="宋体"/>
                <w:sz w:val="24"/>
                <w:szCs w:val="24"/>
                <w:highlight w:val="none"/>
                <w:lang w:val="en-US" w:eastAsia="zh-CN"/>
              </w:rPr>
            </w:pPr>
            <w:r>
              <w:rPr>
                <w:rFonts w:hint="eastAsia"/>
                <w:sz w:val="24"/>
                <w:szCs w:val="24"/>
                <w:highlight w:val="none"/>
                <w:lang w:val="en-US" w:eastAsia="zh-CN"/>
              </w:rPr>
              <w:t>0.7%</w:t>
            </w:r>
          </w:p>
        </w:tc>
      </w:tr>
      <w:tr w14:paraId="7E7983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6" w:type="dxa"/>
            <w:vAlign w:val="center"/>
          </w:tcPr>
          <w:p w14:paraId="6285006E">
            <w:pPr>
              <w:spacing w:after="0"/>
              <w:ind w:left="0" w:leftChars="0" w:firstLine="0" w:firstLineChars="0"/>
              <w:jc w:val="center"/>
              <w:rPr>
                <w:rFonts w:ascii="宋体" w:hAnsi="宋体" w:eastAsia="宋体"/>
                <w:sz w:val="24"/>
                <w:szCs w:val="24"/>
                <w:highlight w:val="none"/>
              </w:rPr>
            </w:pPr>
            <w:r>
              <w:rPr>
                <w:rFonts w:ascii="宋体" w:hAnsi="宋体" w:eastAsia="宋体"/>
                <w:sz w:val="24"/>
                <w:szCs w:val="24"/>
                <w:highlight w:val="none"/>
              </w:rPr>
              <w:t>验收监测依据</w:t>
            </w:r>
          </w:p>
        </w:tc>
        <w:tc>
          <w:tcPr>
            <w:tcW w:w="7678" w:type="dxa"/>
            <w:gridSpan w:val="6"/>
            <w:vAlign w:val="center"/>
          </w:tcPr>
          <w:p w14:paraId="21EF79A5">
            <w:pPr>
              <w:bidi w:val="0"/>
              <w:ind w:left="0" w:leftChars="0" w:firstLine="0" w:firstLineChars="0"/>
            </w:pPr>
            <w:r>
              <w:rPr>
                <w:rFonts w:hint="eastAsia"/>
              </w:rPr>
              <w:t>（1）《中华人民共和国环境保护法》（2014年修订），2015年1月1日起实施；</w:t>
            </w:r>
          </w:p>
          <w:p w14:paraId="28BB73A9">
            <w:pPr>
              <w:bidi w:val="0"/>
              <w:ind w:left="0" w:leftChars="0" w:firstLine="0" w:firstLineChars="0"/>
            </w:pPr>
            <w:r>
              <w:rPr>
                <w:rFonts w:hint="eastAsia"/>
              </w:rPr>
              <w:t>（2）《中华人民共和国大气污染防治法》（2018年修订），2018年10月26日实施；</w:t>
            </w:r>
          </w:p>
          <w:p w14:paraId="558E4B8C">
            <w:pPr>
              <w:bidi w:val="0"/>
              <w:ind w:left="0" w:leftChars="0" w:firstLine="0" w:firstLineChars="0"/>
            </w:pPr>
            <w:r>
              <w:rPr>
                <w:rFonts w:hint="eastAsia"/>
              </w:rPr>
              <w:t>（3）《中华人民共和国水污染防治法》（2017年修订），2018年1月1日起施行；</w:t>
            </w:r>
          </w:p>
          <w:p w14:paraId="790BE29F">
            <w:pPr>
              <w:bidi w:val="0"/>
              <w:ind w:left="0" w:leftChars="0" w:firstLine="0" w:firstLineChars="0"/>
            </w:pPr>
            <w:r>
              <w:rPr>
                <w:rFonts w:hint="eastAsia"/>
              </w:rPr>
              <w:t>（4）《中华人民共和国环境噪声污染防治法》（2021年修订），2022年6月5日起实施；</w:t>
            </w:r>
          </w:p>
          <w:p w14:paraId="4F650FE6">
            <w:pPr>
              <w:bidi w:val="0"/>
              <w:ind w:left="0" w:leftChars="0" w:firstLine="0" w:firstLineChars="0"/>
            </w:pPr>
            <w:r>
              <w:rPr>
                <w:rFonts w:hint="eastAsia"/>
              </w:rPr>
              <w:t>（5）《中华人民共和国固体废物污染环境防治法》（2020年修订），2020年9月1日起施行；</w:t>
            </w:r>
          </w:p>
          <w:p w14:paraId="4CCC59AA">
            <w:pPr>
              <w:bidi w:val="0"/>
              <w:ind w:left="0" w:leftChars="0" w:firstLine="0" w:firstLineChars="0"/>
            </w:pPr>
            <w:r>
              <w:rPr>
                <w:rFonts w:hint="eastAsia"/>
              </w:rPr>
              <w:t>（6）《建设项目环境保护管理条例》（2017年修订），2017年10月1日实施；</w:t>
            </w:r>
          </w:p>
          <w:p w14:paraId="07D52894">
            <w:pPr>
              <w:bidi w:val="0"/>
              <w:ind w:left="0" w:leftChars="0" w:firstLine="0" w:firstLineChars="0"/>
            </w:pPr>
            <w:r>
              <w:rPr>
                <w:rFonts w:hint="eastAsia"/>
              </w:rPr>
              <w:t>（7）《建设项目竣工环境保护验收暂行办法》（国环规环评〔2017〕4号）；</w:t>
            </w:r>
          </w:p>
          <w:p w14:paraId="2D437A51">
            <w:pPr>
              <w:bidi w:val="0"/>
              <w:ind w:left="0" w:leftChars="0" w:firstLine="0" w:firstLineChars="0"/>
            </w:pPr>
            <w:r>
              <w:rPr>
                <w:rFonts w:hint="eastAsia"/>
              </w:rPr>
              <w:t>（8）《浙江省建设项目环境保护管理办法》（2021年修正），2021年2月10日实施；</w:t>
            </w:r>
          </w:p>
          <w:p w14:paraId="49665FFC">
            <w:pPr>
              <w:bidi w:val="0"/>
              <w:ind w:left="0" w:leftChars="0" w:firstLine="0" w:firstLineChars="0"/>
            </w:pPr>
            <w:r>
              <w:rPr>
                <w:rFonts w:hint="eastAsia"/>
              </w:rPr>
              <w:t>（9）《关于印发&lt;污染影响类建设项目重大变动清单（试行）&gt;的同时》（环办环评函[2020]688号），2020年12月13日起实施；</w:t>
            </w:r>
          </w:p>
          <w:p w14:paraId="639B7029">
            <w:pPr>
              <w:bidi w:val="0"/>
              <w:ind w:left="0" w:leftChars="0" w:firstLine="0" w:firstLineChars="0"/>
            </w:pPr>
            <w:r>
              <w:rPr>
                <w:rFonts w:hint="eastAsia"/>
              </w:rPr>
              <w:t>（10）《建设项目竣工环境保护验收技术指南 污染影响类》，生态环境部办公厅2018年5月16日印发；</w:t>
            </w:r>
          </w:p>
          <w:p w14:paraId="0E03833E">
            <w:pPr>
              <w:bidi w:val="0"/>
              <w:ind w:left="0" w:leftChars="0" w:firstLine="0" w:firstLineChars="0"/>
            </w:pPr>
            <w:r>
              <w:rPr>
                <w:rFonts w:hint="eastAsia"/>
              </w:rPr>
              <w:t>（11）《环境水质监测质量保证手册》(第四版)；</w:t>
            </w:r>
          </w:p>
          <w:p w14:paraId="6642AC66">
            <w:pPr>
              <w:bidi w:val="0"/>
              <w:ind w:left="0" w:leftChars="0" w:firstLine="0" w:firstLineChars="0"/>
            </w:pPr>
            <w:r>
              <w:rPr>
                <w:rFonts w:hint="eastAsia"/>
              </w:rPr>
              <w:t>（12）《空气和废气监测分析方法》(第四版)；</w:t>
            </w:r>
          </w:p>
          <w:p w14:paraId="560DEC2E">
            <w:pPr>
              <w:bidi w:val="0"/>
              <w:ind w:left="0" w:leftChars="0" w:firstLine="0" w:firstLineChars="0"/>
            </w:pPr>
            <w:r>
              <w:rPr>
                <w:rFonts w:hint="eastAsia"/>
              </w:rPr>
              <w:t>（13）</w:t>
            </w:r>
            <w:r>
              <w:t>《</w:t>
            </w:r>
            <w:r>
              <w:rPr>
                <w:rFonts w:hint="eastAsia"/>
                <w:lang w:eastAsia="zh-CN"/>
              </w:rPr>
              <w:t>浙江丽臣科技股份有限公司年新增生产300万套高铁模具及厂房改造项目</w:t>
            </w:r>
            <w:r>
              <w:rPr>
                <w:rFonts w:hint="eastAsia"/>
              </w:rPr>
              <w:t>环境影响</w:t>
            </w:r>
            <w:r>
              <w:rPr>
                <w:rFonts w:hint="eastAsia"/>
                <w:lang w:val="en-US" w:eastAsia="zh-CN"/>
              </w:rPr>
              <w:t>登记表</w:t>
            </w:r>
            <w:r>
              <w:t>》</w:t>
            </w:r>
            <w:r>
              <w:rPr>
                <w:rFonts w:hint="eastAsia"/>
              </w:rPr>
              <w:t>；</w:t>
            </w:r>
          </w:p>
          <w:p w14:paraId="7466E810">
            <w:pPr>
              <w:bidi w:val="0"/>
              <w:ind w:left="0" w:leftChars="0" w:firstLine="0" w:firstLineChars="0"/>
            </w:pPr>
            <w:r>
              <w:t>（1</w:t>
            </w:r>
            <w:r>
              <w:rPr>
                <w:rFonts w:hint="eastAsia"/>
              </w:rPr>
              <w:t>4</w:t>
            </w:r>
            <w:r>
              <w:t>）</w:t>
            </w:r>
            <w:r>
              <w:rPr>
                <w:rFonts w:hint="eastAsia"/>
              </w:rPr>
              <w:t>嘉兴市生态环境局</w:t>
            </w:r>
            <w:r>
              <w:rPr>
                <w:rFonts w:hint="eastAsia"/>
                <w:lang w:val="en-US" w:eastAsia="zh-CN"/>
              </w:rPr>
              <w:t>秀洲分局</w:t>
            </w:r>
            <w:r>
              <w:rPr>
                <w:rFonts w:hint="eastAsia"/>
              </w:rPr>
              <w:t>“嘉环秀备〔202</w:t>
            </w:r>
            <w:r>
              <w:rPr>
                <w:rFonts w:hint="eastAsia"/>
                <w:lang w:val="en-US" w:eastAsia="zh-CN"/>
              </w:rPr>
              <w:t>5</w:t>
            </w:r>
            <w:r>
              <w:rPr>
                <w:rFonts w:hint="eastAsia"/>
              </w:rPr>
              <w:t>〕</w:t>
            </w:r>
            <w:r>
              <w:rPr>
                <w:rFonts w:hint="eastAsia"/>
                <w:lang w:val="en-US" w:eastAsia="zh-CN"/>
              </w:rPr>
              <w:t>27</w:t>
            </w:r>
            <w:r>
              <w:rPr>
                <w:rFonts w:hint="eastAsia"/>
              </w:rPr>
              <w:t>号”秀洲区“区域环评+环境标准”改革建设项目环境影响登记表备案通知书</w:t>
            </w:r>
            <w:r>
              <w:rPr>
                <w:rFonts w:hint="eastAsia"/>
                <w:lang w:eastAsia="zh-CN"/>
              </w:rPr>
              <w:t>（</w:t>
            </w:r>
            <w:r>
              <w:rPr>
                <w:rFonts w:hint="eastAsia"/>
                <w:lang w:val="en-US" w:eastAsia="zh-CN"/>
              </w:rPr>
              <w:t>2025年8月12日）</w:t>
            </w:r>
            <w:r>
              <w:rPr>
                <w:rFonts w:hint="eastAsia"/>
              </w:rPr>
              <w:t>；</w:t>
            </w:r>
          </w:p>
          <w:p w14:paraId="02D30724">
            <w:pPr>
              <w:bidi w:val="0"/>
              <w:ind w:left="0" w:leftChars="0" w:firstLine="0" w:firstLineChars="0"/>
              <w:rPr>
                <w:rFonts w:hint="eastAsia" w:ascii="Times New Roman" w:hAnsi="Times New Roman" w:eastAsia="宋体"/>
                <w:szCs w:val="24"/>
                <w:highlight w:val="none"/>
                <w:lang w:eastAsia="zh-CN"/>
              </w:rPr>
            </w:pPr>
            <w:r>
              <w:t>（1</w:t>
            </w:r>
            <w:r>
              <w:rPr>
                <w:rFonts w:hint="eastAsia"/>
              </w:rPr>
              <w:t>5</w:t>
            </w:r>
            <w:r>
              <w:t>）建设单位的实际生产状况及提供的其他技术资料</w:t>
            </w:r>
            <w:r>
              <w:rPr>
                <w:rFonts w:hint="eastAsia"/>
                <w:lang w:eastAsia="zh-CN"/>
              </w:rPr>
              <w:t>。</w:t>
            </w:r>
          </w:p>
        </w:tc>
      </w:tr>
      <w:tr w14:paraId="08D2EE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246" w:type="dxa"/>
            <w:vAlign w:val="center"/>
          </w:tcPr>
          <w:p w14:paraId="669E36A1">
            <w:pPr>
              <w:spacing w:after="0"/>
              <w:ind w:left="0" w:leftChars="0" w:firstLine="0" w:firstLineChars="0"/>
              <w:rPr>
                <w:rFonts w:ascii="宋体" w:hAnsi="宋体" w:eastAsia="宋体"/>
                <w:sz w:val="24"/>
                <w:szCs w:val="24"/>
                <w:highlight w:val="none"/>
              </w:rPr>
            </w:pPr>
            <w:r>
              <w:rPr>
                <w:rFonts w:ascii="宋体" w:hAnsi="宋体" w:eastAsia="宋体"/>
                <w:sz w:val="24"/>
                <w:szCs w:val="24"/>
                <w:highlight w:val="none"/>
              </w:rPr>
              <w:t>验收监测评价标准、标号、级别、限值</w:t>
            </w:r>
          </w:p>
        </w:tc>
        <w:tc>
          <w:tcPr>
            <w:tcW w:w="7678" w:type="dxa"/>
            <w:gridSpan w:val="6"/>
          </w:tcPr>
          <w:p w14:paraId="3D38B1C8">
            <w:pPr>
              <w:bidi w:val="0"/>
              <w:rPr>
                <w:b/>
                <w:bCs/>
              </w:rPr>
            </w:pPr>
            <w:r>
              <w:rPr>
                <w:rFonts w:hint="eastAsia"/>
                <w:b/>
                <w:bCs/>
              </w:rPr>
              <w:t>（1）废水执行标准</w:t>
            </w:r>
          </w:p>
          <w:p w14:paraId="0440CE65">
            <w:pPr>
              <w:bidi w:val="0"/>
              <w:rPr>
                <w:rFonts w:hint="eastAsia"/>
              </w:rPr>
            </w:pPr>
            <w:r>
              <w:rPr>
                <w:rFonts w:hint="eastAsia"/>
              </w:rPr>
              <w:t>本项目不涉及生产废水，外排废水仅为员工生活污水。生活污水经化粪池处理后达到《污水综合排放标准》(GB8978-1996)中的三级标准（其中氨氨、总磷执行《工业企业废水氮、磷污染物间接排放限值》(DB33/887-2013)，最终由嘉兴市联合污水处理有限责任公司处理后排放，出水指标中的化学需氧量、氨氮、TP执行《城镇污水处理厂主要水污染物排放标准》(DB33/2169-2018)表1中相关限值，其余指标执行《城镇污水处理厂污染物排放标准》(GB18918-2002)一级A标准，具体见表1-1~1-2。</w:t>
            </w:r>
          </w:p>
          <w:p w14:paraId="6EBD8A80">
            <w:pPr>
              <w:bidi w:val="0"/>
              <w:rPr>
                <w:rFonts w:hint="eastAsia"/>
              </w:rPr>
            </w:pPr>
          </w:p>
          <w:p w14:paraId="5713C3F3">
            <w:pPr>
              <w:spacing w:after="0" w:line="460" w:lineRule="exact"/>
              <w:ind w:left="0" w:leftChars="0" w:firstLine="0" w:firstLineChars="0"/>
              <w:jc w:val="center"/>
              <w:rPr>
                <w:rFonts w:ascii="Times New Roman" w:hAnsi="Times New Roman" w:eastAsia="宋体"/>
                <w:b/>
                <w:bCs w:val="0"/>
                <w:sz w:val="21"/>
                <w:szCs w:val="21"/>
                <w:highlight w:val="none"/>
              </w:rPr>
            </w:pPr>
            <w:r>
              <w:rPr>
                <w:rFonts w:hint="eastAsia" w:ascii="Times New Roman" w:hAnsi="Times New Roman" w:eastAsia="宋体"/>
                <w:b/>
                <w:sz w:val="21"/>
                <w:szCs w:val="21"/>
                <w:highlight w:val="none"/>
              </w:rPr>
              <w:t>表</w:t>
            </w:r>
            <w:r>
              <w:rPr>
                <w:rFonts w:ascii="Times New Roman" w:hAnsi="Times New Roman" w:eastAsia="宋体"/>
                <w:b/>
                <w:sz w:val="21"/>
                <w:szCs w:val="21"/>
                <w:highlight w:val="none"/>
              </w:rPr>
              <w:t>1</w:t>
            </w:r>
            <w:r>
              <w:rPr>
                <w:rFonts w:hint="eastAsia" w:ascii="Times New Roman" w:hAnsi="Times New Roman" w:eastAsia="宋体"/>
                <w:b/>
                <w:sz w:val="21"/>
                <w:szCs w:val="21"/>
                <w:highlight w:val="none"/>
              </w:rPr>
              <w:t>-</w:t>
            </w:r>
            <w:r>
              <w:rPr>
                <w:rFonts w:ascii="Times New Roman" w:hAnsi="Times New Roman" w:eastAsia="宋体"/>
                <w:b/>
                <w:sz w:val="21"/>
                <w:szCs w:val="21"/>
                <w:highlight w:val="none"/>
              </w:rPr>
              <w:t>1</w:t>
            </w:r>
            <w:r>
              <w:rPr>
                <w:rFonts w:hint="eastAsia" w:ascii="Times New Roman" w:hAnsi="Times New Roman" w:eastAsia="宋体"/>
                <w:b/>
                <w:sz w:val="21"/>
                <w:szCs w:val="21"/>
                <w:highlight w:val="none"/>
                <w:lang w:val="en-US" w:eastAsia="zh-CN"/>
              </w:rPr>
              <w:t xml:space="preserve">  污水入网标准</w:t>
            </w:r>
            <w:r>
              <w:rPr>
                <w:rFonts w:hint="eastAsia" w:ascii="Times New Roman" w:hAnsi="Times New Roman" w:eastAsia="宋体"/>
                <w:b/>
                <w:sz w:val="21"/>
                <w:szCs w:val="21"/>
                <w:highlight w:val="none"/>
              </w:rPr>
              <w:t xml:space="preserve">    </w:t>
            </w:r>
            <w:r>
              <w:rPr>
                <w:rFonts w:hint="eastAsia" w:ascii="Times New Roman" w:hAnsi="Times New Roman" w:eastAsia="宋体"/>
                <w:b/>
                <w:bCs w:val="0"/>
                <w:sz w:val="21"/>
                <w:szCs w:val="21"/>
                <w:highlight w:val="none"/>
              </w:rPr>
              <w:t>单位：pH值外，其余mg/L</w:t>
            </w:r>
          </w:p>
          <w:tbl>
            <w:tblPr>
              <w:tblStyle w:val="19"/>
              <w:tblW w:w="7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1950"/>
              <w:gridCol w:w="3747"/>
            </w:tblGrid>
            <w:tr w14:paraId="4CDC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tcPr>
                <w:p w14:paraId="1AEBE09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b/>
                      <w:bCs/>
                      <w:sz w:val="21"/>
                      <w:szCs w:val="21"/>
                      <w:vertAlign w:val="baseline"/>
                      <w:lang w:val="en-US" w:eastAsia="zh-CN"/>
                    </w:rPr>
                  </w:pPr>
                  <w:r>
                    <w:rPr>
                      <w:rFonts w:hint="eastAsia" w:ascii="Times New Roman" w:hAnsi="Times New Roman" w:eastAsia="宋体"/>
                      <w:b/>
                      <w:bCs/>
                      <w:sz w:val="21"/>
                      <w:szCs w:val="21"/>
                      <w:vertAlign w:val="baseline"/>
                      <w:lang w:val="en-US" w:eastAsia="zh-CN"/>
                    </w:rPr>
                    <w:t>污染因子</w:t>
                  </w:r>
                </w:p>
              </w:tc>
              <w:tc>
                <w:tcPr>
                  <w:tcW w:w="1950" w:type="dxa"/>
                </w:tcPr>
                <w:p w14:paraId="29557D7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b/>
                      <w:bCs/>
                      <w:sz w:val="21"/>
                      <w:szCs w:val="21"/>
                      <w:vertAlign w:val="baseline"/>
                      <w:lang w:val="en-US" w:eastAsia="zh-CN"/>
                    </w:rPr>
                  </w:pPr>
                  <w:r>
                    <w:rPr>
                      <w:rFonts w:hint="eastAsia" w:ascii="Times New Roman" w:hAnsi="Times New Roman" w:eastAsia="宋体"/>
                      <w:b/>
                      <w:bCs/>
                      <w:sz w:val="21"/>
                      <w:szCs w:val="21"/>
                      <w:vertAlign w:val="baseline"/>
                      <w:lang w:val="en-US" w:eastAsia="zh-CN"/>
                    </w:rPr>
                    <w:t>三级标准</w:t>
                  </w:r>
                </w:p>
              </w:tc>
              <w:tc>
                <w:tcPr>
                  <w:tcW w:w="3747" w:type="dxa"/>
                </w:tcPr>
                <w:p w14:paraId="3B9A315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b/>
                      <w:bCs/>
                      <w:sz w:val="21"/>
                      <w:szCs w:val="21"/>
                      <w:vertAlign w:val="baseline"/>
                      <w:lang w:val="en-US" w:eastAsia="zh-CN"/>
                    </w:rPr>
                  </w:pPr>
                  <w:r>
                    <w:rPr>
                      <w:rFonts w:hint="eastAsia" w:ascii="Times New Roman" w:hAnsi="Times New Roman" w:eastAsia="宋体"/>
                      <w:b/>
                      <w:bCs/>
                      <w:sz w:val="21"/>
                      <w:szCs w:val="21"/>
                      <w:vertAlign w:val="baseline"/>
                      <w:lang w:val="en-US" w:eastAsia="zh-CN"/>
                    </w:rPr>
                    <w:t>执行标准</w:t>
                  </w:r>
                </w:p>
              </w:tc>
            </w:tr>
            <w:tr w14:paraId="7B2F7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tcPr>
                <w:p w14:paraId="0A0E7FF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pH</w:t>
                  </w:r>
                </w:p>
              </w:tc>
              <w:tc>
                <w:tcPr>
                  <w:tcW w:w="1950" w:type="dxa"/>
                </w:tcPr>
                <w:p w14:paraId="6242687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6-9</w:t>
                  </w:r>
                </w:p>
              </w:tc>
              <w:tc>
                <w:tcPr>
                  <w:tcW w:w="3747" w:type="dxa"/>
                  <w:vMerge w:val="restart"/>
                  <w:vAlign w:val="center"/>
                </w:tcPr>
                <w:p w14:paraId="611F647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vertAlign w:val="baseline"/>
                      <w:lang w:eastAsia="zh-CN"/>
                    </w:rPr>
                  </w:pPr>
                  <w:r>
                    <w:rPr>
                      <w:rFonts w:hint="eastAsia" w:ascii="Times New Roman" w:hAnsi="Times New Roman" w:eastAsia="宋体"/>
                      <w:sz w:val="21"/>
                      <w:szCs w:val="21"/>
                      <w:vertAlign w:val="baseline"/>
                      <w:lang w:eastAsia="zh-CN"/>
                    </w:rPr>
                    <w:t>《</w:t>
                  </w:r>
                  <w:r>
                    <w:rPr>
                      <w:rFonts w:hint="eastAsia" w:ascii="Times New Roman" w:hAnsi="Times New Roman" w:eastAsia="宋体"/>
                      <w:sz w:val="21"/>
                      <w:szCs w:val="21"/>
                      <w:vertAlign w:val="baseline"/>
                      <w:lang w:val="en-US" w:eastAsia="zh-CN"/>
                    </w:rPr>
                    <w:t>污水综合排放标准</w:t>
                  </w:r>
                  <w:r>
                    <w:rPr>
                      <w:rFonts w:hint="eastAsia" w:ascii="Times New Roman" w:hAnsi="Times New Roman" w:eastAsia="宋体"/>
                      <w:sz w:val="21"/>
                      <w:szCs w:val="21"/>
                      <w:vertAlign w:val="baseline"/>
                      <w:lang w:eastAsia="zh-CN"/>
                    </w:rPr>
                    <w:t>》（</w:t>
                  </w:r>
                  <w:r>
                    <w:rPr>
                      <w:rFonts w:hint="eastAsia" w:ascii="Times New Roman" w:hAnsi="Times New Roman" w:eastAsia="宋体"/>
                      <w:sz w:val="21"/>
                      <w:szCs w:val="21"/>
                      <w:vertAlign w:val="baseline"/>
                      <w:lang w:val="en-US" w:eastAsia="zh-CN"/>
                    </w:rPr>
                    <w:t>GB8978-1996</w:t>
                  </w:r>
                  <w:r>
                    <w:rPr>
                      <w:rFonts w:hint="eastAsia" w:ascii="Times New Roman" w:hAnsi="Times New Roman" w:eastAsia="宋体"/>
                      <w:sz w:val="21"/>
                      <w:szCs w:val="21"/>
                      <w:vertAlign w:val="baseline"/>
                      <w:lang w:eastAsia="zh-CN"/>
                    </w:rPr>
                    <w:t>）</w:t>
                  </w:r>
                </w:p>
              </w:tc>
            </w:tr>
            <w:tr w14:paraId="72C6A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tcPr>
                <w:p w14:paraId="09689C6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CODcr</w:t>
                  </w:r>
                </w:p>
              </w:tc>
              <w:tc>
                <w:tcPr>
                  <w:tcW w:w="1950" w:type="dxa"/>
                </w:tcPr>
                <w:p w14:paraId="79D99D0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500</w:t>
                  </w:r>
                </w:p>
              </w:tc>
              <w:tc>
                <w:tcPr>
                  <w:tcW w:w="3747" w:type="dxa"/>
                  <w:vMerge w:val="continue"/>
                  <w:vAlign w:val="center"/>
                </w:tcPr>
                <w:p w14:paraId="40E43DD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vertAlign w:val="baseline"/>
                    </w:rPr>
                  </w:pPr>
                </w:p>
              </w:tc>
            </w:tr>
            <w:tr w14:paraId="04A27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tcPr>
                <w:p w14:paraId="78374C2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SS</w:t>
                  </w:r>
                </w:p>
              </w:tc>
              <w:tc>
                <w:tcPr>
                  <w:tcW w:w="1950" w:type="dxa"/>
                </w:tcPr>
                <w:p w14:paraId="1C6FB15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400</w:t>
                  </w:r>
                </w:p>
              </w:tc>
              <w:tc>
                <w:tcPr>
                  <w:tcW w:w="3747" w:type="dxa"/>
                  <w:vMerge w:val="continue"/>
                  <w:vAlign w:val="center"/>
                </w:tcPr>
                <w:p w14:paraId="5BC58C9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vertAlign w:val="baseline"/>
                    </w:rPr>
                  </w:pPr>
                </w:p>
              </w:tc>
            </w:tr>
            <w:tr w14:paraId="0CFF1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tcPr>
                <w:p w14:paraId="2BD5498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sz w:val="21"/>
                      <w:szCs w:val="21"/>
                      <w:vertAlign w:val="baseline"/>
                      <w:lang w:val="en-US" w:eastAsia="zh-CN"/>
                    </w:rPr>
                    <w:t>动植物油</w:t>
                  </w:r>
                </w:p>
              </w:tc>
              <w:tc>
                <w:tcPr>
                  <w:tcW w:w="1950" w:type="dxa"/>
                </w:tcPr>
                <w:p w14:paraId="7C83CAB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sz w:val="21"/>
                      <w:szCs w:val="21"/>
                      <w:vertAlign w:val="baseline"/>
                      <w:lang w:val="en-US" w:eastAsia="zh-CN"/>
                    </w:rPr>
                    <w:t>100</w:t>
                  </w:r>
                </w:p>
              </w:tc>
              <w:tc>
                <w:tcPr>
                  <w:tcW w:w="3747" w:type="dxa"/>
                  <w:vMerge w:val="continue"/>
                  <w:vAlign w:val="center"/>
                </w:tcPr>
                <w:p w14:paraId="380A986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vertAlign w:val="baseline"/>
                    </w:rPr>
                  </w:pPr>
                </w:p>
              </w:tc>
            </w:tr>
            <w:tr w14:paraId="6D167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tcPr>
                <w:p w14:paraId="2C54206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NH</w:t>
                  </w:r>
                  <w:r>
                    <w:rPr>
                      <w:rFonts w:hint="eastAsia" w:ascii="Times New Roman" w:hAnsi="Times New Roman" w:eastAsia="宋体"/>
                      <w:sz w:val="21"/>
                      <w:szCs w:val="21"/>
                      <w:vertAlign w:val="subscript"/>
                      <w:lang w:val="en-US" w:eastAsia="zh-CN"/>
                    </w:rPr>
                    <w:t>3</w:t>
                  </w:r>
                  <w:r>
                    <w:rPr>
                      <w:rFonts w:hint="eastAsia" w:ascii="Times New Roman" w:hAnsi="Times New Roman" w:eastAsia="宋体"/>
                      <w:sz w:val="21"/>
                      <w:szCs w:val="21"/>
                      <w:vertAlign w:val="baseline"/>
                      <w:lang w:val="en-US" w:eastAsia="zh-CN"/>
                    </w:rPr>
                    <w:t>-N</w:t>
                  </w:r>
                </w:p>
              </w:tc>
              <w:tc>
                <w:tcPr>
                  <w:tcW w:w="1950" w:type="dxa"/>
                </w:tcPr>
                <w:p w14:paraId="26C501D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35</w:t>
                  </w:r>
                  <w:r>
                    <w:rPr>
                      <w:rFonts w:hint="eastAsia" w:ascii="Times New Roman" w:hAnsi="Times New Roman" w:eastAsia="宋体"/>
                      <w:sz w:val="21"/>
                      <w:szCs w:val="21"/>
                      <w:vertAlign w:val="superscript"/>
                    </w:rPr>
                    <w:t>①</w:t>
                  </w:r>
                </w:p>
              </w:tc>
              <w:tc>
                <w:tcPr>
                  <w:tcW w:w="3747" w:type="dxa"/>
                  <w:vMerge w:val="restart"/>
                  <w:vAlign w:val="center"/>
                </w:tcPr>
                <w:p w14:paraId="6C99230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vertAlign w:val="baseline"/>
                      <w:lang w:val="en-US" w:eastAsia="zh-CN"/>
                    </w:rPr>
                  </w:pPr>
                  <w:r>
                    <w:rPr>
                      <w:rFonts w:ascii="Times New Roman" w:hAnsi="Times New Roman" w:eastAsia="宋体"/>
                      <w:sz w:val="21"/>
                      <w:szCs w:val="21"/>
                    </w:rPr>
                    <w:t>《工业</w:t>
                  </w:r>
                  <w:r>
                    <w:rPr>
                      <w:rFonts w:hint="eastAsia" w:ascii="Times New Roman" w:hAnsi="Times New Roman" w:eastAsia="宋体"/>
                      <w:sz w:val="21"/>
                      <w:szCs w:val="21"/>
                    </w:rPr>
                    <w:t>企业</w:t>
                  </w:r>
                  <w:r>
                    <w:rPr>
                      <w:rFonts w:ascii="Times New Roman" w:hAnsi="Times New Roman" w:eastAsia="宋体"/>
                      <w:sz w:val="21"/>
                      <w:szCs w:val="21"/>
                    </w:rPr>
                    <w:t>废水氮、磷污染物间接排放</w:t>
                  </w:r>
                  <w:r>
                    <w:rPr>
                      <w:rFonts w:hint="eastAsia" w:ascii="Times New Roman" w:hAnsi="Times New Roman" w:eastAsia="宋体"/>
                      <w:sz w:val="21"/>
                      <w:szCs w:val="21"/>
                    </w:rPr>
                    <w:t>限值</w:t>
                  </w:r>
                  <w:r>
                    <w:rPr>
                      <w:rFonts w:ascii="Times New Roman" w:hAnsi="Times New Roman" w:eastAsia="宋体"/>
                      <w:sz w:val="21"/>
                      <w:szCs w:val="21"/>
                    </w:rPr>
                    <w:t>》（DB33/887-2013）</w:t>
                  </w:r>
                </w:p>
              </w:tc>
            </w:tr>
            <w:tr w14:paraId="72120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vAlign w:val="center"/>
                </w:tcPr>
                <w:p w14:paraId="660BE6D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总磷</w:t>
                  </w:r>
                </w:p>
              </w:tc>
              <w:tc>
                <w:tcPr>
                  <w:tcW w:w="1950" w:type="dxa"/>
                  <w:vAlign w:val="center"/>
                </w:tcPr>
                <w:p w14:paraId="1D38103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8</w:t>
                  </w:r>
                  <w:r>
                    <w:rPr>
                      <w:rFonts w:hint="eastAsia" w:ascii="Times New Roman" w:hAnsi="Times New Roman" w:eastAsia="宋体"/>
                      <w:sz w:val="21"/>
                      <w:szCs w:val="21"/>
                      <w:vertAlign w:val="superscript"/>
                    </w:rPr>
                    <w:t>①</w:t>
                  </w:r>
                </w:p>
              </w:tc>
              <w:tc>
                <w:tcPr>
                  <w:tcW w:w="3747" w:type="dxa"/>
                  <w:vMerge w:val="continue"/>
                </w:tcPr>
                <w:p w14:paraId="7278D77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vertAlign w:val="baseline"/>
                    </w:rPr>
                  </w:pPr>
                </w:p>
              </w:tc>
            </w:tr>
          </w:tbl>
          <w:p w14:paraId="003B691A">
            <w:pPr>
              <w:spacing w:after="0" w:line="240" w:lineRule="exact"/>
              <w:rPr>
                <w:rFonts w:hint="eastAsia" w:ascii="Times New Roman" w:hAnsi="Times New Roman" w:eastAsia="宋体"/>
                <w:sz w:val="21"/>
                <w:szCs w:val="21"/>
                <w:lang w:eastAsia="zh-CN"/>
              </w:rPr>
            </w:pPr>
            <w:r>
              <w:rPr>
                <w:rFonts w:ascii="Times New Roman" w:hAnsi="Times New Roman" w:eastAsia="宋体"/>
                <w:sz w:val="21"/>
                <w:szCs w:val="21"/>
              </w:rPr>
              <w:t>注：</w:t>
            </w:r>
            <w:r>
              <w:rPr>
                <w:rFonts w:hint="eastAsia" w:ascii="Times New Roman" w:hAnsi="Times New Roman" w:eastAsia="宋体"/>
                <w:sz w:val="21"/>
                <w:szCs w:val="21"/>
              </w:rPr>
              <w:t>①</w:t>
            </w:r>
            <w:r>
              <w:rPr>
                <w:rFonts w:ascii="Times New Roman" w:hAnsi="Times New Roman" w:eastAsia="宋体"/>
                <w:sz w:val="21"/>
                <w:szCs w:val="21"/>
              </w:rPr>
              <w:t>氨氮、总磷纳管执行浙江省地方标准《工业</w:t>
            </w:r>
            <w:r>
              <w:rPr>
                <w:rFonts w:hint="eastAsia" w:ascii="Times New Roman" w:hAnsi="Times New Roman" w:eastAsia="宋体"/>
                <w:sz w:val="21"/>
                <w:szCs w:val="21"/>
              </w:rPr>
              <w:t>企业</w:t>
            </w:r>
            <w:r>
              <w:rPr>
                <w:rFonts w:ascii="Times New Roman" w:hAnsi="Times New Roman" w:eastAsia="宋体"/>
                <w:sz w:val="21"/>
                <w:szCs w:val="21"/>
              </w:rPr>
              <w:t>废水氮、磷污染物间接排放</w:t>
            </w:r>
            <w:r>
              <w:rPr>
                <w:rFonts w:hint="eastAsia" w:ascii="Times New Roman" w:hAnsi="Times New Roman" w:eastAsia="宋体"/>
                <w:sz w:val="21"/>
                <w:szCs w:val="21"/>
              </w:rPr>
              <w:t>限值</w:t>
            </w:r>
            <w:r>
              <w:rPr>
                <w:rFonts w:ascii="Times New Roman" w:hAnsi="Times New Roman" w:eastAsia="宋体"/>
                <w:sz w:val="21"/>
                <w:szCs w:val="21"/>
              </w:rPr>
              <w:t>》（DB33/887-2013）</w:t>
            </w:r>
            <w:r>
              <w:rPr>
                <w:rFonts w:hint="eastAsia" w:ascii="Times New Roman" w:hAnsi="Times New Roman" w:eastAsia="宋体"/>
                <w:sz w:val="21"/>
                <w:szCs w:val="21"/>
                <w:lang w:eastAsia="zh-CN"/>
              </w:rPr>
              <w:t>；</w:t>
            </w:r>
          </w:p>
          <w:p w14:paraId="2F0402A8">
            <w:pPr>
              <w:spacing w:after="0" w:line="460" w:lineRule="exact"/>
              <w:ind w:left="0" w:leftChars="0" w:firstLine="0" w:firstLineChars="0"/>
              <w:jc w:val="center"/>
              <w:rPr>
                <w:rFonts w:hint="eastAsia" w:ascii="Times New Roman" w:hAnsi="Times New Roman" w:eastAsia="宋体" w:cs="Times New Roman"/>
                <w:b/>
                <w:sz w:val="21"/>
                <w:szCs w:val="21"/>
                <w:highlight w:val="none"/>
              </w:rPr>
            </w:pPr>
            <w:r>
              <w:rPr>
                <w:rFonts w:hint="default" w:ascii="Times New Roman" w:hAnsi="Times New Roman" w:eastAsia="宋体" w:cs="Times New Roman"/>
                <w:b/>
                <w:sz w:val="21"/>
                <w:szCs w:val="21"/>
                <w:highlight w:val="none"/>
                <w:lang w:val="en-US" w:eastAsia="zh-CN"/>
              </w:rPr>
              <w:t xml:space="preserve">表1-2  城镇污水处理厂污染物排放标准  </w:t>
            </w:r>
            <w:r>
              <w:rPr>
                <w:rFonts w:hint="eastAsia" w:ascii="Times New Roman" w:hAnsi="Times New Roman" w:eastAsia="宋体" w:cs="Times New Roman"/>
                <w:b/>
                <w:sz w:val="21"/>
                <w:szCs w:val="21"/>
                <w:highlight w:val="none"/>
              </w:rPr>
              <w:t>单位：pH值外，其余mg/L</w:t>
            </w:r>
          </w:p>
          <w:tbl>
            <w:tblPr>
              <w:tblStyle w:val="19"/>
              <w:tblW w:w="72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02"/>
              <w:gridCol w:w="1950"/>
              <w:gridCol w:w="3747"/>
            </w:tblGrid>
            <w:tr w14:paraId="3D7F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tcPr>
                <w:p w14:paraId="169793D8">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b/>
                      <w:bCs/>
                      <w:sz w:val="21"/>
                      <w:szCs w:val="21"/>
                      <w:vertAlign w:val="baseline"/>
                      <w:lang w:val="en-US" w:eastAsia="zh-CN"/>
                    </w:rPr>
                  </w:pPr>
                  <w:r>
                    <w:rPr>
                      <w:rFonts w:hint="eastAsia" w:ascii="Times New Roman" w:hAnsi="Times New Roman" w:eastAsia="宋体"/>
                      <w:b/>
                      <w:bCs/>
                      <w:sz w:val="21"/>
                      <w:szCs w:val="21"/>
                      <w:vertAlign w:val="baseline"/>
                      <w:lang w:val="en-US" w:eastAsia="zh-CN"/>
                    </w:rPr>
                    <w:t>污染因子</w:t>
                  </w:r>
                </w:p>
              </w:tc>
              <w:tc>
                <w:tcPr>
                  <w:tcW w:w="1950" w:type="dxa"/>
                </w:tcPr>
                <w:p w14:paraId="4C886418">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b/>
                      <w:bCs/>
                      <w:sz w:val="21"/>
                      <w:szCs w:val="21"/>
                      <w:vertAlign w:val="baseline"/>
                      <w:lang w:val="en-US" w:eastAsia="zh-CN"/>
                    </w:rPr>
                  </w:pPr>
                  <w:r>
                    <w:rPr>
                      <w:rFonts w:hint="eastAsia" w:ascii="Times New Roman" w:hAnsi="Times New Roman" w:eastAsia="宋体"/>
                      <w:b/>
                      <w:bCs/>
                      <w:sz w:val="21"/>
                      <w:szCs w:val="21"/>
                      <w:vertAlign w:val="baseline"/>
                      <w:lang w:val="en-US" w:eastAsia="zh-CN"/>
                    </w:rPr>
                    <w:t>一级A标准</w:t>
                  </w:r>
                </w:p>
              </w:tc>
              <w:tc>
                <w:tcPr>
                  <w:tcW w:w="3747" w:type="dxa"/>
                </w:tcPr>
                <w:p w14:paraId="5250C973">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b/>
                      <w:bCs/>
                      <w:sz w:val="21"/>
                      <w:szCs w:val="21"/>
                      <w:vertAlign w:val="baseline"/>
                      <w:lang w:val="en-US" w:eastAsia="zh-CN"/>
                    </w:rPr>
                  </w:pPr>
                  <w:r>
                    <w:rPr>
                      <w:rFonts w:hint="eastAsia" w:ascii="Times New Roman" w:hAnsi="Times New Roman" w:eastAsia="宋体"/>
                      <w:b/>
                      <w:bCs/>
                      <w:sz w:val="21"/>
                      <w:szCs w:val="21"/>
                      <w:vertAlign w:val="baseline"/>
                      <w:lang w:val="en-US" w:eastAsia="zh-CN"/>
                    </w:rPr>
                    <w:t>执行标准</w:t>
                  </w:r>
                </w:p>
              </w:tc>
            </w:tr>
            <w:tr w14:paraId="70CBF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602" w:type="dxa"/>
                </w:tcPr>
                <w:p w14:paraId="50659AE9">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pH</w:t>
                  </w:r>
                </w:p>
              </w:tc>
              <w:tc>
                <w:tcPr>
                  <w:tcW w:w="1950" w:type="dxa"/>
                </w:tcPr>
                <w:p w14:paraId="6DE3D894">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6-9</w:t>
                  </w:r>
                </w:p>
              </w:tc>
              <w:tc>
                <w:tcPr>
                  <w:tcW w:w="3747" w:type="dxa"/>
                  <w:vMerge w:val="restart"/>
                  <w:vAlign w:val="center"/>
                </w:tcPr>
                <w:p w14:paraId="00DCAD83">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eastAsia" w:ascii="Times New Roman" w:hAnsi="Times New Roman" w:eastAsia="宋体"/>
                      <w:sz w:val="21"/>
                      <w:szCs w:val="21"/>
                      <w:vertAlign w:val="baseline"/>
                      <w:lang w:eastAsia="zh-CN"/>
                    </w:rPr>
                  </w:pPr>
                  <w:r>
                    <w:rPr>
                      <w:rFonts w:hint="eastAsia" w:ascii="Times New Roman" w:hAnsi="Times New Roman" w:eastAsia="宋体"/>
                      <w:sz w:val="21"/>
                      <w:szCs w:val="21"/>
                      <w:vertAlign w:val="baseline"/>
                      <w:lang w:eastAsia="zh-CN"/>
                    </w:rPr>
                    <w:t>《</w:t>
                  </w:r>
                  <w:r>
                    <w:rPr>
                      <w:rFonts w:hint="eastAsia" w:ascii="Times New Roman" w:hAnsi="Times New Roman" w:eastAsia="宋体"/>
                      <w:sz w:val="21"/>
                      <w:szCs w:val="21"/>
                      <w:vertAlign w:val="baseline"/>
                      <w:lang w:val="en-US" w:eastAsia="zh-CN"/>
                    </w:rPr>
                    <w:t>城镇污水处理厂污染物排放标准</w:t>
                  </w:r>
                  <w:r>
                    <w:rPr>
                      <w:rFonts w:hint="eastAsia" w:ascii="Times New Roman" w:hAnsi="Times New Roman" w:eastAsia="宋体"/>
                      <w:sz w:val="21"/>
                      <w:szCs w:val="21"/>
                      <w:vertAlign w:val="baseline"/>
                      <w:lang w:eastAsia="zh-CN"/>
                    </w:rPr>
                    <w:t>》（</w:t>
                  </w:r>
                  <w:r>
                    <w:rPr>
                      <w:rFonts w:hint="eastAsia" w:ascii="Times New Roman" w:hAnsi="Times New Roman" w:eastAsia="宋体"/>
                      <w:sz w:val="21"/>
                      <w:szCs w:val="21"/>
                      <w:vertAlign w:val="baseline"/>
                      <w:lang w:val="en-US" w:eastAsia="zh-CN"/>
                    </w:rPr>
                    <w:t>GB18918-2002</w:t>
                  </w:r>
                  <w:r>
                    <w:rPr>
                      <w:rFonts w:hint="eastAsia" w:ascii="Times New Roman" w:hAnsi="Times New Roman" w:eastAsia="宋体"/>
                      <w:sz w:val="21"/>
                      <w:szCs w:val="21"/>
                      <w:vertAlign w:val="baseline"/>
                      <w:lang w:eastAsia="zh-CN"/>
                    </w:rPr>
                    <w:t>）</w:t>
                  </w:r>
                </w:p>
              </w:tc>
            </w:tr>
            <w:tr w14:paraId="06C51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tcPr>
                <w:p w14:paraId="549DFC22">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eastAsia"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SS</w:t>
                  </w:r>
                </w:p>
              </w:tc>
              <w:tc>
                <w:tcPr>
                  <w:tcW w:w="1950" w:type="dxa"/>
                </w:tcPr>
                <w:p w14:paraId="6BD06839">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10</w:t>
                  </w:r>
                </w:p>
              </w:tc>
              <w:tc>
                <w:tcPr>
                  <w:tcW w:w="3747" w:type="dxa"/>
                  <w:vMerge w:val="continue"/>
                  <w:vAlign w:val="center"/>
                </w:tcPr>
                <w:p w14:paraId="37ADE83E">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eastAsia" w:ascii="Times New Roman" w:hAnsi="Times New Roman" w:eastAsia="宋体"/>
                      <w:sz w:val="21"/>
                      <w:szCs w:val="21"/>
                      <w:vertAlign w:val="baseline"/>
                      <w:lang w:eastAsia="zh-CN"/>
                    </w:rPr>
                  </w:pPr>
                </w:p>
              </w:tc>
            </w:tr>
            <w:tr w14:paraId="5A8DD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tcPr>
                <w:p w14:paraId="7FD6139C">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eastAsia" w:ascii="Times New Roman" w:hAnsi="Times New Roman" w:eastAsia="宋体"/>
                      <w:sz w:val="21"/>
                      <w:szCs w:val="21"/>
                      <w:vertAlign w:val="baseline"/>
                      <w:lang w:val="en-US" w:eastAsia="zh-CN"/>
                    </w:rPr>
                  </w:pPr>
                  <w:r>
                    <w:rPr>
                      <w:rFonts w:hint="eastAsia" w:ascii="Times New Roman" w:hAnsi="Times New Roman"/>
                      <w:sz w:val="21"/>
                      <w:szCs w:val="21"/>
                      <w:vertAlign w:val="baseline"/>
                      <w:lang w:val="en-US" w:eastAsia="zh-CN"/>
                    </w:rPr>
                    <w:t>动植物油</w:t>
                  </w:r>
                </w:p>
              </w:tc>
              <w:tc>
                <w:tcPr>
                  <w:tcW w:w="1950" w:type="dxa"/>
                </w:tcPr>
                <w:p w14:paraId="632575F0">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1</w:t>
                  </w:r>
                </w:p>
              </w:tc>
              <w:tc>
                <w:tcPr>
                  <w:tcW w:w="3747" w:type="dxa"/>
                  <w:vMerge w:val="continue"/>
                  <w:vAlign w:val="center"/>
                </w:tcPr>
                <w:p w14:paraId="189220AF">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ascii="Times New Roman" w:hAnsi="Times New Roman" w:eastAsia="宋体"/>
                      <w:sz w:val="21"/>
                      <w:szCs w:val="21"/>
                      <w:vertAlign w:val="baseline"/>
                    </w:rPr>
                  </w:pPr>
                </w:p>
              </w:tc>
            </w:tr>
            <w:tr w14:paraId="564D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tcPr>
                <w:p w14:paraId="39DBA178">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eastAsia"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CODcr</w:t>
                  </w:r>
                </w:p>
              </w:tc>
              <w:tc>
                <w:tcPr>
                  <w:tcW w:w="1950" w:type="dxa"/>
                </w:tcPr>
                <w:p w14:paraId="35FFE751">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40</w:t>
                  </w:r>
                </w:p>
              </w:tc>
              <w:tc>
                <w:tcPr>
                  <w:tcW w:w="3747" w:type="dxa"/>
                  <w:vMerge w:val="restart"/>
                  <w:vAlign w:val="center"/>
                </w:tcPr>
                <w:p w14:paraId="5915F1E0">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eastAsia" w:ascii="Times New Roman" w:hAnsi="Times New Roman" w:eastAsia="宋体"/>
                      <w:sz w:val="21"/>
                      <w:szCs w:val="21"/>
                      <w:vertAlign w:val="baseline"/>
                      <w:lang w:val="en-US" w:eastAsia="zh-CN"/>
                    </w:rPr>
                  </w:pPr>
                  <w:r>
                    <w:rPr>
                      <w:rFonts w:ascii="Times New Roman" w:hAnsi="Times New Roman" w:eastAsia="宋体"/>
                      <w:sz w:val="21"/>
                      <w:szCs w:val="21"/>
                    </w:rPr>
                    <w:t>《</w:t>
                  </w:r>
                  <w:r>
                    <w:rPr>
                      <w:rFonts w:hint="eastAsia" w:ascii="Times New Roman" w:hAnsi="Times New Roman" w:eastAsia="宋体"/>
                      <w:sz w:val="21"/>
                      <w:szCs w:val="21"/>
                      <w:lang w:val="en-US" w:eastAsia="zh-CN"/>
                    </w:rPr>
                    <w:t>城镇污水处理厂主要水污染物排放标准</w:t>
                  </w:r>
                  <w:r>
                    <w:rPr>
                      <w:rFonts w:ascii="Times New Roman" w:hAnsi="Times New Roman" w:eastAsia="宋体"/>
                      <w:sz w:val="21"/>
                      <w:szCs w:val="21"/>
                    </w:rPr>
                    <w:t>》（DB33/</w:t>
                  </w:r>
                  <w:r>
                    <w:rPr>
                      <w:rFonts w:hint="eastAsia" w:ascii="Times New Roman" w:hAnsi="Times New Roman" w:eastAsia="宋体"/>
                      <w:sz w:val="21"/>
                      <w:szCs w:val="21"/>
                      <w:lang w:val="en-US" w:eastAsia="zh-CN"/>
                    </w:rPr>
                    <w:t>2169</w:t>
                  </w:r>
                  <w:r>
                    <w:rPr>
                      <w:rFonts w:ascii="Times New Roman" w:hAnsi="Times New Roman" w:eastAsia="宋体"/>
                      <w:sz w:val="21"/>
                      <w:szCs w:val="21"/>
                    </w:rPr>
                    <w:t>-201</w:t>
                  </w:r>
                  <w:r>
                    <w:rPr>
                      <w:rFonts w:hint="eastAsia" w:ascii="Times New Roman" w:hAnsi="Times New Roman" w:eastAsia="宋体"/>
                      <w:sz w:val="21"/>
                      <w:szCs w:val="21"/>
                      <w:lang w:val="en-US" w:eastAsia="zh-CN"/>
                    </w:rPr>
                    <w:t>8</w:t>
                  </w:r>
                  <w:r>
                    <w:rPr>
                      <w:rFonts w:ascii="Times New Roman" w:hAnsi="Times New Roman" w:eastAsia="宋体"/>
                      <w:sz w:val="21"/>
                      <w:szCs w:val="21"/>
                    </w:rPr>
                    <w:t>）</w:t>
                  </w:r>
                </w:p>
              </w:tc>
            </w:tr>
            <w:tr w14:paraId="6CCA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tcPr>
                <w:p w14:paraId="4610E044">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NH</w:t>
                  </w:r>
                  <w:r>
                    <w:rPr>
                      <w:rFonts w:hint="eastAsia" w:ascii="Times New Roman" w:hAnsi="Times New Roman" w:eastAsia="宋体"/>
                      <w:sz w:val="21"/>
                      <w:szCs w:val="21"/>
                      <w:vertAlign w:val="subscript"/>
                      <w:lang w:val="en-US" w:eastAsia="zh-CN"/>
                    </w:rPr>
                    <w:t>3</w:t>
                  </w:r>
                  <w:r>
                    <w:rPr>
                      <w:rFonts w:hint="eastAsia" w:ascii="Times New Roman" w:hAnsi="Times New Roman" w:eastAsia="宋体"/>
                      <w:sz w:val="21"/>
                      <w:szCs w:val="21"/>
                      <w:vertAlign w:val="baseline"/>
                      <w:lang w:val="en-US" w:eastAsia="zh-CN"/>
                    </w:rPr>
                    <w:t>-N</w:t>
                  </w:r>
                </w:p>
              </w:tc>
              <w:tc>
                <w:tcPr>
                  <w:tcW w:w="1950" w:type="dxa"/>
                </w:tcPr>
                <w:p w14:paraId="091CBCBA">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2（4）</w:t>
                  </w:r>
                </w:p>
              </w:tc>
              <w:tc>
                <w:tcPr>
                  <w:tcW w:w="3747" w:type="dxa"/>
                  <w:vMerge w:val="continue"/>
                  <w:vAlign w:val="center"/>
                </w:tcPr>
                <w:p w14:paraId="682FDEA5">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eastAsia" w:ascii="Times New Roman" w:hAnsi="Times New Roman" w:eastAsia="宋体"/>
                      <w:sz w:val="21"/>
                      <w:szCs w:val="21"/>
                      <w:vertAlign w:val="baseline"/>
                      <w:lang w:val="en-US" w:eastAsia="zh-CN"/>
                    </w:rPr>
                  </w:pPr>
                </w:p>
              </w:tc>
            </w:tr>
            <w:tr w14:paraId="41FBA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2" w:type="dxa"/>
                  <w:vAlign w:val="center"/>
                </w:tcPr>
                <w:p w14:paraId="0CFA4643">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总磷</w:t>
                  </w:r>
                </w:p>
              </w:tc>
              <w:tc>
                <w:tcPr>
                  <w:tcW w:w="1950" w:type="dxa"/>
                  <w:vAlign w:val="center"/>
                </w:tcPr>
                <w:p w14:paraId="7061AF1F">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hint="default" w:ascii="Times New Roman" w:hAnsi="Times New Roman" w:eastAsia="宋体"/>
                      <w:sz w:val="21"/>
                      <w:szCs w:val="21"/>
                      <w:vertAlign w:val="baseline"/>
                      <w:lang w:val="en-US" w:eastAsia="zh-CN"/>
                    </w:rPr>
                  </w:pPr>
                  <w:r>
                    <w:rPr>
                      <w:rFonts w:hint="eastAsia" w:ascii="Times New Roman" w:hAnsi="Times New Roman" w:eastAsia="宋体"/>
                      <w:sz w:val="21"/>
                      <w:szCs w:val="21"/>
                      <w:vertAlign w:val="baseline"/>
                      <w:lang w:val="en-US" w:eastAsia="zh-CN"/>
                    </w:rPr>
                    <w:t>0.3</w:t>
                  </w:r>
                </w:p>
              </w:tc>
              <w:tc>
                <w:tcPr>
                  <w:tcW w:w="3747" w:type="dxa"/>
                  <w:vMerge w:val="continue"/>
                </w:tcPr>
                <w:p w14:paraId="50A66080">
                  <w:pPr>
                    <w:keepNext w:val="0"/>
                    <w:keepLines w:val="0"/>
                    <w:pageBreakBefore w:val="0"/>
                    <w:widowControl/>
                    <w:kinsoku/>
                    <w:wordWrap/>
                    <w:overflowPunct/>
                    <w:topLinePunct w:val="0"/>
                    <w:autoSpaceDE/>
                    <w:autoSpaceDN/>
                    <w:bidi w:val="0"/>
                    <w:adjustRightInd w:val="0"/>
                    <w:snapToGrid w:val="0"/>
                    <w:spacing w:after="0" w:line="240" w:lineRule="atLeast"/>
                    <w:ind w:firstLine="0" w:firstLineChars="0"/>
                    <w:jc w:val="center"/>
                    <w:textAlignment w:val="auto"/>
                    <w:rPr>
                      <w:rFonts w:ascii="Times New Roman" w:hAnsi="Times New Roman" w:eastAsia="宋体"/>
                      <w:sz w:val="21"/>
                      <w:szCs w:val="21"/>
                      <w:vertAlign w:val="baseline"/>
                    </w:rPr>
                  </w:pPr>
                </w:p>
              </w:tc>
            </w:tr>
          </w:tbl>
          <w:p w14:paraId="4003CF9E">
            <w:pPr>
              <w:bidi w:val="0"/>
              <w:rPr>
                <w:rFonts w:hint="eastAsia"/>
              </w:rPr>
            </w:pPr>
            <w:r>
              <w:rPr>
                <w:rFonts w:ascii="Times New Roman" w:hAnsi="Times New Roman" w:eastAsia="宋体"/>
                <w:b w:val="0"/>
                <w:bCs w:val="0"/>
                <w:sz w:val="21"/>
                <w:szCs w:val="21"/>
              </w:rPr>
              <w:t>注：</w:t>
            </w:r>
            <w:r>
              <w:rPr>
                <w:rFonts w:hint="eastAsia" w:ascii="Times New Roman" w:hAnsi="Times New Roman" w:eastAsia="宋体"/>
                <w:b w:val="0"/>
                <w:bCs w:val="0"/>
                <w:sz w:val="21"/>
                <w:szCs w:val="21"/>
                <w:lang w:val="en-US" w:eastAsia="zh-CN"/>
              </w:rPr>
              <w:t>括号内数值为每年11月1日至次年3月31日执行。</w:t>
            </w:r>
          </w:p>
          <w:p w14:paraId="0CE018DA">
            <w:pPr>
              <w:bidi w:val="0"/>
              <w:rPr>
                <w:b/>
                <w:bCs/>
              </w:rPr>
            </w:pPr>
            <w:r>
              <w:rPr>
                <w:rFonts w:hint="eastAsia"/>
                <w:b/>
                <w:bCs/>
              </w:rPr>
              <w:t>（2）</w:t>
            </w:r>
            <w:r>
              <w:rPr>
                <w:b/>
                <w:bCs/>
              </w:rPr>
              <w:t>废气排放标准</w:t>
            </w:r>
          </w:p>
          <w:p w14:paraId="4F8EE39B">
            <w:pPr>
              <w:bidi w:val="0"/>
              <w:rPr>
                <w:rFonts w:hint="default" w:eastAsia="宋体"/>
                <w:lang w:val="en-US" w:eastAsia="zh-CN"/>
              </w:rPr>
            </w:pPr>
            <w:r>
              <w:rPr>
                <w:rFonts w:hint="eastAsia"/>
              </w:rPr>
              <w:t>本项目</w:t>
            </w:r>
            <w:r>
              <w:rPr>
                <w:rFonts w:hint="eastAsia"/>
                <w:lang w:val="en-US" w:eastAsia="zh-CN"/>
              </w:rPr>
              <w:t>注塑</w:t>
            </w:r>
            <w:r>
              <w:rPr>
                <w:rFonts w:hint="eastAsia"/>
              </w:rPr>
              <w:t>废气</w:t>
            </w:r>
            <w:r>
              <w:rPr>
                <w:rFonts w:hint="eastAsia"/>
                <w:lang w:val="en-US" w:eastAsia="zh-CN"/>
              </w:rPr>
              <w:t>中的非甲烷总烃、苯乙烯、丙烯腈、1,3-丁二烯、甲苯、乙苯</w:t>
            </w:r>
            <w:r>
              <w:rPr>
                <w:rFonts w:hint="eastAsia"/>
              </w:rPr>
              <w:t>排放执行</w:t>
            </w:r>
            <w:r>
              <w:rPr>
                <w:rFonts w:hint="eastAsia"/>
                <w:lang w:eastAsia="zh-CN"/>
              </w:rPr>
              <w:t>《合成树脂工业污染物排放标准》（GB31572-2015）中表5的特别排放限值及2024年修改单要求；</w:t>
            </w:r>
            <w:r>
              <w:rPr>
                <w:rFonts w:hint="eastAsia"/>
                <w:lang w:val="en-US" w:eastAsia="zh-CN"/>
              </w:rPr>
              <w:t>臭气浓度执行执行《恶臭污染物排放标准》（GB14554-93）表2标准。激光切割（尚未实施）、焊接废气（尚未实施）中的颗粒物执行《大气污染物综合排放标准》（GB16297-1996）中表 2（新污染源）二级标准。</w:t>
            </w:r>
          </w:p>
          <w:p w14:paraId="6C45B97D">
            <w:pPr>
              <w:pStyle w:val="36"/>
              <w:spacing w:before="0" w:line="400" w:lineRule="exact"/>
              <w:ind w:firstLine="422"/>
              <w:jc w:val="center"/>
              <w:rPr>
                <w:rFonts w:hint="default" w:eastAsia="宋体"/>
                <w:b/>
                <w:bCs/>
                <w:sz w:val="21"/>
                <w:szCs w:val="21"/>
                <w:highlight w:val="none"/>
                <w:vertAlign w:val="superscript"/>
                <w:lang w:val="en-US" w:eastAsia="zh-CN"/>
              </w:rPr>
            </w:pPr>
            <w:r>
              <w:rPr>
                <w:rFonts w:hint="eastAsia" w:ascii="Times New Roman" w:hAnsi="宋体" w:eastAsia="宋体" w:cs="Times New Roman"/>
                <w:b/>
                <w:bCs/>
                <w:kern w:val="0"/>
                <w:sz w:val="21"/>
                <w:szCs w:val="21"/>
                <w:highlight w:val="none"/>
              </w:rPr>
              <w:t>表1-</w:t>
            </w:r>
            <w:r>
              <w:rPr>
                <w:rFonts w:hint="eastAsia" w:ascii="Times New Roman" w:hAnsi="宋体" w:eastAsia="宋体" w:cs="Times New Roman"/>
                <w:b/>
                <w:bCs/>
                <w:kern w:val="0"/>
                <w:sz w:val="21"/>
                <w:szCs w:val="21"/>
                <w:highlight w:val="none"/>
                <w:lang w:val="en-US" w:eastAsia="zh-CN"/>
              </w:rPr>
              <w:t>3</w:t>
            </w:r>
            <w:r>
              <w:rPr>
                <w:rFonts w:hint="eastAsia" w:ascii="Times New Roman" w:hAnsi="宋体" w:eastAsia="宋体" w:cs="Times New Roman"/>
                <w:b/>
                <w:bCs/>
                <w:kern w:val="0"/>
                <w:sz w:val="21"/>
                <w:szCs w:val="21"/>
                <w:highlight w:val="none"/>
              </w:rPr>
              <w:t xml:space="preserve">  </w:t>
            </w:r>
            <w:r>
              <w:rPr>
                <w:rFonts w:hint="eastAsia" w:ascii="Times New Roman" w:hAnsi="宋体" w:eastAsia="宋体" w:cs="Times New Roman"/>
                <w:b/>
                <w:bCs/>
                <w:kern w:val="0"/>
                <w:sz w:val="21"/>
                <w:szCs w:val="21"/>
                <w:highlight w:val="none"/>
                <w:lang w:val="en-US" w:eastAsia="zh-CN"/>
              </w:rPr>
              <w:t>有组织废气</w:t>
            </w:r>
            <w:r>
              <w:rPr>
                <w:rFonts w:hint="eastAsia" w:ascii="Times New Roman" w:hAnsi="宋体" w:eastAsia="宋体" w:cs="Times New Roman"/>
                <w:b/>
                <w:bCs/>
                <w:kern w:val="0"/>
                <w:sz w:val="21"/>
                <w:szCs w:val="21"/>
                <w:highlight w:val="none"/>
              </w:rPr>
              <w:t>排放标准</w:t>
            </w:r>
            <w:r>
              <w:rPr>
                <w:rFonts w:hint="eastAsia" w:ascii="Times New Roman" w:hAnsi="宋体" w:eastAsia="宋体" w:cs="Times New Roman"/>
                <w:b/>
                <w:bCs/>
                <w:kern w:val="0"/>
                <w:sz w:val="21"/>
                <w:szCs w:val="21"/>
                <w:highlight w:val="none"/>
                <w:lang w:val="en-US" w:eastAsia="zh-CN"/>
              </w:rPr>
              <w:t xml:space="preserve">    单位：mg/m</w:t>
            </w:r>
            <w:r>
              <w:rPr>
                <w:rFonts w:hint="eastAsia" w:ascii="Times New Roman" w:hAnsi="宋体" w:eastAsia="宋体" w:cs="Times New Roman"/>
                <w:b/>
                <w:bCs/>
                <w:kern w:val="0"/>
                <w:sz w:val="21"/>
                <w:szCs w:val="21"/>
                <w:highlight w:val="none"/>
                <w:vertAlign w:val="superscript"/>
                <w:lang w:val="en-US" w:eastAsia="zh-CN"/>
              </w:rPr>
              <w:t>3</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39"/>
              <w:gridCol w:w="2004"/>
              <w:gridCol w:w="2004"/>
              <w:gridCol w:w="2005"/>
            </w:tblGrid>
            <w:tr w14:paraId="33FE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5" w:type="pct"/>
                  <w:vAlign w:val="center"/>
                </w:tcPr>
                <w:p w14:paraId="014E8AF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kern w:val="2"/>
                      <w:sz w:val="21"/>
                      <w:szCs w:val="21"/>
                      <w:highlight w:val="none"/>
                      <w:lang w:val="en-US" w:eastAsia="zh-CN"/>
                    </w:rPr>
                  </w:pPr>
                  <w:r>
                    <w:rPr>
                      <w:rFonts w:hint="eastAsia"/>
                      <w:kern w:val="2"/>
                      <w:sz w:val="21"/>
                      <w:szCs w:val="21"/>
                      <w:highlight w:val="none"/>
                      <w:lang w:val="en-US" w:eastAsia="zh-CN"/>
                    </w:rPr>
                    <w:t>序号</w:t>
                  </w:r>
                </w:p>
              </w:tc>
              <w:tc>
                <w:tcPr>
                  <w:tcW w:w="1344" w:type="pct"/>
                  <w:vAlign w:val="center"/>
                </w:tcPr>
                <w:p w14:paraId="284523F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kern w:val="2"/>
                      <w:sz w:val="21"/>
                      <w:szCs w:val="21"/>
                      <w:highlight w:val="none"/>
                      <w:lang w:val="en-US" w:eastAsia="zh-CN"/>
                    </w:rPr>
                  </w:pPr>
                  <w:r>
                    <w:rPr>
                      <w:rFonts w:hint="eastAsia"/>
                      <w:kern w:val="2"/>
                      <w:sz w:val="21"/>
                      <w:szCs w:val="21"/>
                      <w:highlight w:val="none"/>
                      <w:lang w:val="en-US" w:eastAsia="zh-CN"/>
                    </w:rPr>
                    <w:t>污染物项目</w:t>
                  </w:r>
                </w:p>
              </w:tc>
              <w:tc>
                <w:tcPr>
                  <w:tcW w:w="1344" w:type="pct"/>
                  <w:vAlign w:val="center"/>
                </w:tcPr>
                <w:p w14:paraId="4CEAD20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排放限值</w:t>
                  </w:r>
                </w:p>
              </w:tc>
              <w:tc>
                <w:tcPr>
                  <w:tcW w:w="1345" w:type="pct"/>
                  <w:vAlign w:val="center"/>
                </w:tcPr>
                <w:p w14:paraId="14063F9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执行标准</w:t>
                  </w:r>
                </w:p>
              </w:tc>
            </w:tr>
            <w:tr w14:paraId="2AD9E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965" w:type="pct"/>
                  <w:vAlign w:val="center"/>
                </w:tcPr>
                <w:p w14:paraId="3139A6E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kern w:val="2"/>
                      <w:sz w:val="21"/>
                      <w:szCs w:val="21"/>
                      <w:highlight w:val="none"/>
                      <w:lang w:val="en-US" w:eastAsia="zh-CN"/>
                    </w:rPr>
                  </w:pPr>
                  <w:r>
                    <w:rPr>
                      <w:rFonts w:hint="eastAsia"/>
                      <w:kern w:val="2"/>
                      <w:sz w:val="21"/>
                      <w:szCs w:val="21"/>
                      <w:highlight w:val="none"/>
                      <w:lang w:val="en-US" w:eastAsia="zh-CN"/>
                    </w:rPr>
                    <w:t>1</w:t>
                  </w:r>
                </w:p>
              </w:tc>
              <w:tc>
                <w:tcPr>
                  <w:tcW w:w="1344" w:type="pct"/>
                  <w:vAlign w:val="center"/>
                </w:tcPr>
                <w:p w14:paraId="23A3FB7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kern w:val="2"/>
                      <w:sz w:val="21"/>
                      <w:szCs w:val="21"/>
                      <w:highlight w:val="none"/>
                      <w:lang w:val="en-US" w:eastAsia="zh-CN"/>
                    </w:rPr>
                  </w:pPr>
                  <w:r>
                    <w:rPr>
                      <w:rFonts w:hint="eastAsia"/>
                      <w:kern w:val="2"/>
                      <w:sz w:val="21"/>
                      <w:szCs w:val="21"/>
                      <w:highlight w:val="none"/>
                      <w:lang w:val="en-US" w:eastAsia="zh-CN"/>
                    </w:rPr>
                    <w:t>非甲烷总烃</w:t>
                  </w:r>
                </w:p>
              </w:tc>
              <w:tc>
                <w:tcPr>
                  <w:tcW w:w="1344" w:type="pct"/>
                  <w:vAlign w:val="center"/>
                </w:tcPr>
                <w:p w14:paraId="24656D1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kern w:val="2"/>
                      <w:sz w:val="21"/>
                      <w:szCs w:val="21"/>
                      <w:highlight w:val="none"/>
                      <w:lang w:val="en-US" w:eastAsia="zh-CN"/>
                    </w:rPr>
                  </w:pPr>
                  <w:r>
                    <w:rPr>
                      <w:rFonts w:hint="eastAsia"/>
                      <w:kern w:val="2"/>
                      <w:sz w:val="21"/>
                      <w:szCs w:val="21"/>
                      <w:highlight w:val="none"/>
                      <w:lang w:val="en-US" w:eastAsia="zh-CN"/>
                    </w:rPr>
                    <w:t>60</w:t>
                  </w:r>
                </w:p>
              </w:tc>
              <w:tc>
                <w:tcPr>
                  <w:tcW w:w="1345" w:type="pct"/>
                  <w:vMerge w:val="restart"/>
                  <w:vAlign w:val="center"/>
                </w:tcPr>
                <w:p w14:paraId="4E14C8A3">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kern w:val="2"/>
                      <w:sz w:val="21"/>
                      <w:szCs w:val="21"/>
                      <w:highlight w:val="none"/>
                      <w:lang w:val="en-US" w:eastAsia="zh-CN"/>
                    </w:rPr>
                  </w:pPr>
                  <w:r>
                    <w:rPr>
                      <w:rFonts w:hint="eastAsia"/>
                      <w:kern w:val="2"/>
                      <w:sz w:val="21"/>
                      <w:szCs w:val="21"/>
                      <w:highlight w:val="none"/>
                      <w:lang w:val="en-US" w:eastAsia="zh-CN"/>
                    </w:rPr>
                    <w:t>《合成树脂工业污染物排放标准》（GB31572-2015）及2024年修改单</w:t>
                  </w:r>
                </w:p>
              </w:tc>
            </w:tr>
            <w:tr w14:paraId="2A8F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965" w:type="pct"/>
                  <w:vAlign w:val="center"/>
                </w:tcPr>
                <w:p w14:paraId="07BB375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kern w:val="2"/>
                      <w:sz w:val="21"/>
                      <w:szCs w:val="21"/>
                      <w:highlight w:val="none"/>
                      <w:lang w:val="en-US" w:eastAsia="zh-CN"/>
                    </w:rPr>
                  </w:pPr>
                  <w:r>
                    <w:rPr>
                      <w:rFonts w:hint="eastAsia"/>
                      <w:kern w:val="2"/>
                      <w:sz w:val="21"/>
                      <w:szCs w:val="21"/>
                      <w:highlight w:val="none"/>
                      <w:lang w:val="en-US" w:eastAsia="zh-CN"/>
                    </w:rPr>
                    <w:t>2</w:t>
                  </w:r>
                </w:p>
              </w:tc>
              <w:tc>
                <w:tcPr>
                  <w:tcW w:w="1344" w:type="pct"/>
                  <w:vAlign w:val="center"/>
                </w:tcPr>
                <w:p w14:paraId="7440200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kern w:val="2"/>
                      <w:sz w:val="21"/>
                      <w:szCs w:val="21"/>
                      <w:highlight w:val="none"/>
                      <w:lang w:val="en-US" w:eastAsia="zh-CN"/>
                    </w:rPr>
                  </w:pPr>
                  <w:r>
                    <w:rPr>
                      <w:rFonts w:hint="eastAsia"/>
                      <w:kern w:val="2"/>
                      <w:sz w:val="21"/>
                      <w:szCs w:val="21"/>
                      <w:highlight w:val="none"/>
                      <w:lang w:val="en-US" w:eastAsia="zh-CN"/>
                    </w:rPr>
                    <w:t>苯乙烯</w:t>
                  </w:r>
                </w:p>
              </w:tc>
              <w:tc>
                <w:tcPr>
                  <w:tcW w:w="1344" w:type="pct"/>
                  <w:vAlign w:val="center"/>
                </w:tcPr>
                <w:p w14:paraId="45A042E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kern w:val="2"/>
                      <w:sz w:val="21"/>
                      <w:szCs w:val="21"/>
                      <w:highlight w:val="none"/>
                      <w:lang w:val="en-US" w:eastAsia="zh-CN"/>
                    </w:rPr>
                  </w:pPr>
                  <w:r>
                    <w:rPr>
                      <w:rFonts w:hint="eastAsia"/>
                      <w:kern w:val="2"/>
                      <w:sz w:val="21"/>
                      <w:szCs w:val="21"/>
                      <w:highlight w:val="none"/>
                      <w:lang w:val="en-US" w:eastAsia="zh-CN"/>
                    </w:rPr>
                    <w:t>20</w:t>
                  </w:r>
                </w:p>
              </w:tc>
              <w:tc>
                <w:tcPr>
                  <w:tcW w:w="1345" w:type="pct"/>
                  <w:vMerge w:val="continue"/>
                  <w:vAlign w:val="center"/>
                </w:tcPr>
                <w:p w14:paraId="07FB1BA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kern w:val="2"/>
                      <w:sz w:val="21"/>
                      <w:szCs w:val="21"/>
                      <w:highlight w:val="none"/>
                      <w:lang w:val="en-US" w:eastAsia="zh-CN"/>
                    </w:rPr>
                  </w:pPr>
                </w:p>
              </w:tc>
            </w:tr>
            <w:tr w14:paraId="300E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965" w:type="pct"/>
                  <w:vAlign w:val="center"/>
                </w:tcPr>
                <w:p w14:paraId="7093510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kern w:val="2"/>
                      <w:sz w:val="21"/>
                      <w:szCs w:val="21"/>
                      <w:highlight w:val="none"/>
                      <w:lang w:val="en-US" w:eastAsia="zh-CN"/>
                    </w:rPr>
                  </w:pPr>
                  <w:r>
                    <w:rPr>
                      <w:rFonts w:hint="eastAsia"/>
                      <w:kern w:val="2"/>
                      <w:sz w:val="21"/>
                      <w:szCs w:val="21"/>
                      <w:highlight w:val="none"/>
                      <w:lang w:val="en-US" w:eastAsia="zh-CN"/>
                    </w:rPr>
                    <w:t>3</w:t>
                  </w:r>
                </w:p>
              </w:tc>
              <w:tc>
                <w:tcPr>
                  <w:tcW w:w="1344" w:type="pct"/>
                  <w:vAlign w:val="center"/>
                </w:tcPr>
                <w:p w14:paraId="2550B49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kern w:val="2"/>
                      <w:sz w:val="21"/>
                      <w:szCs w:val="21"/>
                      <w:highlight w:val="none"/>
                      <w:lang w:val="en-US" w:eastAsia="zh-CN"/>
                    </w:rPr>
                  </w:pPr>
                  <w:r>
                    <w:rPr>
                      <w:rFonts w:hint="eastAsia"/>
                      <w:kern w:val="2"/>
                      <w:sz w:val="21"/>
                      <w:szCs w:val="21"/>
                      <w:highlight w:val="none"/>
                      <w:lang w:val="en-US" w:eastAsia="zh-CN"/>
                    </w:rPr>
                    <w:t>丙烯腈</w:t>
                  </w:r>
                </w:p>
              </w:tc>
              <w:tc>
                <w:tcPr>
                  <w:tcW w:w="1344" w:type="pct"/>
                  <w:vAlign w:val="center"/>
                </w:tcPr>
                <w:p w14:paraId="1D786CA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kern w:val="2"/>
                      <w:sz w:val="21"/>
                      <w:szCs w:val="21"/>
                      <w:highlight w:val="none"/>
                      <w:lang w:val="en-US" w:eastAsia="zh-CN"/>
                    </w:rPr>
                  </w:pPr>
                  <w:r>
                    <w:rPr>
                      <w:rFonts w:hint="eastAsia"/>
                      <w:kern w:val="2"/>
                      <w:sz w:val="21"/>
                      <w:szCs w:val="21"/>
                      <w:highlight w:val="none"/>
                      <w:lang w:val="en-US" w:eastAsia="zh-CN"/>
                    </w:rPr>
                    <w:t>0.5</w:t>
                  </w:r>
                </w:p>
              </w:tc>
              <w:tc>
                <w:tcPr>
                  <w:tcW w:w="1345" w:type="pct"/>
                  <w:vMerge w:val="continue"/>
                  <w:vAlign w:val="center"/>
                </w:tcPr>
                <w:p w14:paraId="7E3AEC15">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kern w:val="2"/>
                      <w:sz w:val="21"/>
                      <w:szCs w:val="21"/>
                      <w:highlight w:val="none"/>
                      <w:lang w:val="en-US" w:eastAsia="zh-CN"/>
                    </w:rPr>
                  </w:pPr>
                </w:p>
              </w:tc>
            </w:tr>
            <w:tr w14:paraId="31D4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965" w:type="pct"/>
                  <w:vAlign w:val="center"/>
                </w:tcPr>
                <w:p w14:paraId="6E7D6098">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4</w:t>
                  </w:r>
                </w:p>
              </w:tc>
              <w:tc>
                <w:tcPr>
                  <w:tcW w:w="1344" w:type="pct"/>
                  <w:vAlign w:val="center"/>
                </w:tcPr>
                <w:p w14:paraId="54C7BE2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甲苯</w:t>
                  </w:r>
                </w:p>
              </w:tc>
              <w:tc>
                <w:tcPr>
                  <w:tcW w:w="1344" w:type="pct"/>
                  <w:vAlign w:val="center"/>
                </w:tcPr>
                <w:p w14:paraId="236BAAA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1</w:t>
                  </w:r>
                </w:p>
              </w:tc>
              <w:tc>
                <w:tcPr>
                  <w:tcW w:w="1345" w:type="pct"/>
                  <w:vMerge w:val="continue"/>
                  <w:vAlign w:val="center"/>
                </w:tcPr>
                <w:p w14:paraId="705F8EF6">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kern w:val="2"/>
                      <w:sz w:val="21"/>
                      <w:szCs w:val="21"/>
                      <w:highlight w:val="none"/>
                      <w:lang w:val="en-US" w:eastAsia="zh-CN"/>
                    </w:rPr>
                  </w:pPr>
                </w:p>
              </w:tc>
            </w:tr>
            <w:tr w14:paraId="0AEB0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965" w:type="pct"/>
                  <w:vAlign w:val="center"/>
                </w:tcPr>
                <w:p w14:paraId="62B7B1FF">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5</w:t>
                  </w:r>
                </w:p>
              </w:tc>
              <w:tc>
                <w:tcPr>
                  <w:tcW w:w="1344" w:type="pct"/>
                  <w:vAlign w:val="center"/>
                </w:tcPr>
                <w:p w14:paraId="4DB7A59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乙苯</w:t>
                  </w:r>
                </w:p>
              </w:tc>
              <w:tc>
                <w:tcPr>
                  <w:tcW w:w="1344" w:type="pct"/>
                  <w:vAlign w:val="center"/>
                </w:tcPr>
                <w:p w14:paraId="757ED01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8</w:t>
                  </w:r>
                </w:p>
              </w:tc>
              <w:tc>
                <w:tcPr>
                  <w:tcW w:w="1345" w:type="pct"/>
                  <w:vMerge w:val="continue"/>
                  <w:vAlign w:val="center"/>
                </w:tcPr>
                <w:p w14:paraId="1D0F65B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kern w:val="2"/>
                      <w:sz w:val="21"/>
                      <w:szCs w:val="21"/>
                      <w:highlight w:val="none"/>
                      <w:lang w:val="en-US" w:eastAsia="zh-CN"/>
                    </w:rPr>
                  </w:pPr>
                </w:p>
              </w:tc>
            </w:tr>
            <w:tr w14:paraId="6D31D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965" w:type="pct"/>
                  <w:vAlign w:val="center"/>
                </w:tcPr>
                <w:p w14:paraId="485AAB1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kern w:val="2"/>
                      <w:sz w:val="21"/>
                      <w:szCs w:val="21"/>
                      <w:highlight w:val="none"/>
                      <w:lang w:val="en-US" w:eastAsia="zh-CN"/>
                    </w:rPr>
                  </w:pPr>
                  <w:r>
                    <w:rPr>
                      <w:rFonts w:hint="eastAsia"/>
                      <w:kern w:val="2"/>
                      <w:sz w:val="21"/>
                      <w:szCs w:val="21"/>
                      <w:highlight w:val="none"/>
                      <w:lang w:val="en-US" w:eastAsia="zh-CN"/>
                    </w:rPr>
                    <w:t>6</w:t>
                  </w:r>
                </w:p>
              </w:tc>
              <w:tc>
                <w:tcPr>
                  <w:tcW w:w="1344" w:type="pct"/>
                  <w:vAlign w:val="center"/>
                </w:tcPr>
                <w:p w14:paraId="6CD7309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kern w:val="2"/>
                      <w:sz w:val="21"/>
                      <w:szCs w:val="21"/>
                      <w:highlight w:val="none"/>
                      <w:lang w:val="en-US" w:eastAsia="zh-CN"/>
                    </w:rPr>
                  </w:pPr>
                  <w:r>
                    <w:rPr>
                      <w:rFonts w:hint="eastAsia"/>
                      <w:kern w:val="2"/>
                      <w:sz w:val="21"/>
                      <w:szCs w:val="21"/>
                      <w:highlight w:val="none"/>
                      <w:lang w:val="en-US" w:eastAsia="zh-CN"/>
                    </w:rPr>
                    <w:t>1,3-丁二烯</w:t>
                  </w:r>
                </w:p>
              </w:tc>
              <w:tc>
                <w:tcPr>
                  <w:tcW w:w="1344" w:type="pct"/>
                  <w:vAlign w:val="center"/>
                </w:tcPr>
                <w:p w14:paraId="57AC1494">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kern w:val="2"/>
                      <w:sz w:val="21"/>
                      <w:szCs w:val="21"/>
                      <w:highlight w:val="none"/>
                      <w:lang w:val="en-US" w:eastAsia="zh-CN"/>
                    </w:rPr>
                  </w:pPr>
                  <w:r>
                    <w:rPr>
                      <w:rFonts w:hint="eastAsia"/>
                      <w:kern w:val="2"/>
                      <w:sz w:val="21"/>
                      <w:szCs w:val="21"/>
                      <w:highlight w:val="none"/>
                      <w:lang w:val="en-US" w:eastAsia="zh-CN"/>
                    </w:rPr>
                    <w:t>1</w:t>
                  </w:r>
                </w:p>
              </w:tc>
              <w:tc>
                <w:tcPr>
                  <w:tcW w:w="1345" w:type="pct"/>
                  <w:vMerge w:val="continue"/>
                  <w:vAlign w:val="center"/>
                </w:tcPr>
                <w:p w14:paraId="304C0C2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kern w:val="2"/>
                      <w:sz w:val="21"/>
                      <w:szCs w:val="21"/>
                      <w:highlight w:val="none"/>
                      <w:lang w:val="en-US" w:eastAsia="zh-CN"/>
                    </w:rPr>
                  </w:pPr>
                </w:p>
              </w:tc>
            </w:tr>
            <w:tr w14:paraId="46284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965" w:type="pct"/>
                  <w:vAlign w:val="center"/>
                </w:tcPr>
                <w:p w14:paraId="04B8508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7</w:t>
                  </w:r>
                </w:p>
              </w:tc>
              <w:tc>
                <w:tcPr>
                  <w:tcW w:w="1344" w:type="pct"/>
                  <w:vAlign w:val="center"/>
                </w:tcPr>
                <w:p w14:paraId="069160CA">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臭气浓度</w:t>
                  </w:r>
                </w:p>
              </w:tc>
              <w:tc>
                <w:tcPr>
                  <w:tcW w:w="1344" w:type="pct"/>
                  <w:vAlign w:val="center"/>
                </w:tcPr>
                <w:p w14:paraId="39ECE7D7">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6000（无量纲）</w:t>
                  </w:r>
                </w:p>
              </w:tc>
              <w:tc>
                <w:tcPr>
                  <w:tcW w:w="1345" w:type="pct"/>
                  <w:vAlign w:val="center"/>
                </w:tcPr>
                <w:p w14:paraId="18E8FFE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kern w:val="2"/>
                      <w:sz w:val="21"/>
                      <w:szCs w:val="21"/>
                      <w:highlight w:val="none"/>
                      <w:lang w:val="en-US" w:eastAsia="zh-CN"/>
                    </w:rPr>
                  </w:pPr>
                  <w:r>
                    <w:rPr>
                      <w:rFonts w:hint="eastAsia"/>
                      <w:kern w:val="2"/>
                      <w:sz w:val="21"/>
                      <w:szCs w:val="21"/>
                      <w:highlight w:val="none"/>
                      <w:lang w:val="en-US" w:eastAsia="zh-CN"/>
                    </w:rPr>
                    <w:t>《恶臭污染物排放标准》（GB14554-93）</w:t>
                  </w:r>
                </w:p>
              </w:tc>
            </w:tr>
            <w:tr w14:paraId="1A9FB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965" w:type="pct"/>
                  <w:vAlign w:val="center"/>
                </w:tcPr>
                <w:p w14:paraId="675676CD">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8</w:t>
                  </w:r>
                </w:p>
              </w:tc>
              <w:tc>
                <w:tcPr>
                  <w:tcW w:w="1344" w:type="pct"/>
                  <w:vAlign w:val="center"/>
                </w:tcPr>
                <w:p w14:paraId="6A6C4D7B">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颗粒物</w:t>
                  </w:r>
                </w:p>
              </w:tc>
              <w:tc>
                <w:tcPr>
                  <w:tcW w:w="1344" w:type="pct"/>
                  <w:vAlign w:val="center"/>
                </w:tcPr>
                <w:p w14:paraId="3124F3B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kern w:val="2"/>
                      <w:sz w:val="21"/>
                      <w:szCs w:val="21"/>
                      <w:highlight w:val="none"/>
                      <w:lang w:val="en-US" w:eastAsia="zh-CN"/>
                    </w:rPr>
                  </w:pPr>
                  <w:r>
                    <w:rPr>
                      <w:rFonts w:hint="eastAsia"/>
                      <w:kern w:val="2"/>
                      <w:sz w:val="21"/>
                      <w:szCs w:val="21"/>
                      <w:highlight w:val="none"/>
                      <w:lang w:val="en-US" w:eastAsia="zh-CN"/>
                    </w:rPr>
                    <w:t>120</w:t>
                  </w:r>
                </w:p>
              </w:tc>
              <w:tc>
                <w:tcPr>
                  <w:tcW w:w="1345" w:type="pct"/>
                  <w:vAlign w:val="center"/>
                </w:tcPr>
                <w:p w14:paraId="4061696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eastAsia"/>
                      <w:kern w:val="2"/>
                      <w:sz w:val="21"/>
                      <w:szCs w:val="21"/>
                      <w:highlight w:val="none"/>
                      <w:lang w:val="en-US" w:eastAsia="zh-CN"/>
                    </w:rPr>
                  </w:pPr>
                  <w:r>
                    <w:rPr>
                      <w:rFonts w:hint="eastAsia"/>
                      <w:kern w:val="2"/>
                      <w:sz w:val="21"/>
                      <w:szCs w:val="21"/>
                      <w:highlight w:val="none"/>
                      <w:lang w:val="en-US" w:eastAsia="zh-CN"/>
                    </w:rPr>
                    <w:t>《大气污染物综合排放标准》（GB16297-1996）</w:t>
                  </w:r>
                </w:p>
              </w:tc>
            </w:tr>
          </w:tbl>
          <w:p w14:paraId="1A126509">
            <w:pPr>
              <w:bidi w:val="0"/>
              <w:rPr>
                <w:rFonts w:hint="default"/>
                <w:lang w:val="en-US" w:eastAsia="zh-CN"/>
              </w:rPr>
            </w:pPr>
            <w:r>
              <w:rPr>
                <w:rFonts w:hint="eastAsia"/>
              </w:rPr>
              <w:t>本项目厂界废气</w:t>
            </w:r>
            <w:r>
              <w:rPr>
                <w:rFonts w:hint="eastAsia"/>
                <w:lang w:val="en-US" w:eastAsia="zh-CN"/>
              </w:rPr>
              <w:t>中的非甲烷总烃、颗粒物、甲苯</w:t>
            </w:r>
            <w:r>
              <w:rPr>
                <w:rFonts w:hint="eastAsia"/>
              </w:rPr>
              <w:t>排放执行《合成树脂工业污染物排放标准》（GB31572-2015）中</w:t>
            </w:r>
            <w:r>
              <w:rPr>
                <w:rFonts w:hint="eastAsia"/>
                <w:lang w:val="en-US" w:eastAsia="zh-CN"/>
              </w:rPr>
              <w:t>表9排放标准；苯乙烯、臭气浓度厂界废气排放执行《恶臭污染物排放标准》（GB14554-93）表1的排放标准；丙烯腈厂界废气排放执行《大气污染物综合排放标准》（GB16297-1996）中表 2的排放标准</w:t>
            </w:r>
            <w:r>
              <w:rPr>
                <w:rFonts w:hint="eastAsia"/>
                <w:lang w:eastAsia="zh-CN"/>
              </w:rPr>
              <w:t>。</w:t>
            </w:r>
            <w:r>
              <w:rPr>
                <w:rFonts w:hint="eastAsia"/>
                <w:lang w:val="en-US" w:eastAsia="zh-CN"/>
              </w:rPr>
              <w:t>厂区内非甲烷总烃执行《挥发性有机物无组织排放控制标准》（GB37822-2019）中附录A表A1规定的厂区内VOCs无组织特别排放限值。</w:t>
            </w:r>
          </w:p>
          <w:p w14:paraId="38D8E895">
            <w:pPr>
              <w:bidi w:val="0"/>
              <w:ind w:left="0" w:leftChars="0" w:firstLine="0" w:firstLineChars="0"/>
              <w:jc w:val="center"/>
              <w:rPr>
                <w:rFonts w:hint="default"/>
                <w:b/>
                <w:bCs/>
                <w:sz w:val="21"/>
                <w:szCs w:val="21"/>
                <w:lang w:val="en-US" w:eastAsia="zh-CN"/>
              </w:rPr>
            </w:pPr>
            <w:r>
              <w:rPr>
                <w:rFonts w:hint="eastAsia"/>
                <w:b/>
                <w:bCs/>
                <w:sz w:val="21"/>
                <w:szCs w:val="21"/>
                <w:lang w:val="en-US" w:eastAsia="zh-CN"/>
              </w:rPr>
              <w:t xml:space="preserve">1-4 </w:t>
            </w:r>
            <w:r>
              <w:rPr>
                <w:rFonts w:hint="eastAsia"/>
                <w:b/>
                <w:bCs/>
                <w:sz w:val="21"/>
                <w:szCs w:val="21"/>
                <w:lang w:eastAsia="zh-CN"/>
              </w:rPr>
              <w:t xml:space="preserve"> </w:t>
            </w:r>
            <w:r>
              <w:rPr>
                <w:rFonts w:hint="eastAsia"/>
                <w:b/>
                <w:bCs/>
                <w:sz w:val="21"/>
                <w:szCs w:val="21"/>
                <w:lang w:val="en-US" w:eastAsia="zh-CN"/>
              </w:rPr>
              <w:t>无组织</w:t>
            </w:r>
            <w:r>
              <w:rPr>
                <w:rFonts w:hint="eastAsia"/>
                <w:b/>
                <w:bCs/>
                <w:sz w:val="21"/>
                <w:szCs w:val="21"/>
                <w:lang w:eastAsia="zh-CN"/>
              </w:rPr>
              <w:t>排放标准</w:t>
            </w:r>
            <w:r>
              <w:rPr>
                <w:rFonts w:hint="eastAsia"/>
                <w:b/>
                <w:bCs/>
                <w:sz w:val="21"/>
                <w:szCs w:val="21"/>
                <w:lang w:val="en-US" w:eastAsia="zh-CN"/>
              </w:rPr>
              <w:t xml:space="preserve">    单位：</w:t>
            </w:r>
            <w:r>
              <w:rPr>
                <w:rFonts w:hint="eastAsia"/>
                <w:b/>
                <w:bCs/>
                <w:sz w:val="21"/>
                <w:szCs w:val="21"/>
                <w:vertAlign w:val="baseline"/>
                <w:lang w:eastAsia="zh-CN"/>
              </w:rPr>
              <w:t>mg/m</w:t>
            </w:r>
            <w:r>
              <w:rPr>
                <w:rFonts w:hint="eastAsia"/>
                <w:b/>
                <w:bCs/>
                <w:sz w:val="21"/>
                <w:szCs w:val="21"/>
                <w:vertAlign w:val="superscript"/>
                <w:lang w:eastAsia="zh-CN"/>
              </w:rPr>
              <w:t>3</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75"/>
              <w:gridCol w:w="1588"/>
              <w:gridCol w:w="4089"/>
            </w:tblGrid>
            <w:tr w14:paraId="4C51F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0AFED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污染物项目</w:t>
                  </w:r>
                </w:p>
              </w:tc>
              <w:tc>
                <w:tcPr>
                  <w:tcW w:w="1588" w:type="dxa"/>
                  <w:vAlign w:val="center"/>
                </w:tcPr>
                <w:p w14:paraId="6B08EE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eastAsia="zh-CN"/>
                    </w:rPr>
                  </w:pPr>
                  <w:r>
                    <w:rPr>
                      <w:rFonts w:hint="eastAsia"/>
                      <w:sz w:val="21"/>
                      <w:szCs w:val="21"/>
                      <w:vertAlign w:val="baseline"/>
                      <w:lang w:eastAsia="zh-CN"/>
                    </w:rPr>
                    <w:t>浓度限值</w:t>
                  </w:r>
                </w:p>
              </w:tc>
              <w:tc>
                <w:tcPr>
                  <w:tcW w:w="4089" w:type="dxa"/>
                  <w:vAlign w:val="center"/>
                </w:tcPr>
                <w:p w14:paraId="20969A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执行标准</w:t>
                  </w:r>
                </w:p>
              </w:tc>
            </w:tr>
            <w:tr w14:paraId="2FF02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816A9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非甲烷总烃</w:t>
                  </w:r>
                </w:p>
                <w:p w14:paraId="0CFE1D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bidi="ar-SA"/>
                    </w:rPr>
                  </w:pPr>
                  <w:r>
                    <w:rPr>
                      <w:rFonts w:hint="eastAsia"/>
                      <w:sz w:val="21"/>
                      <w:szCs w:val="21"/>
                      <w:vertAlign w:val="baseline"/>
                      <w:lang w:val="en-US" w:eastAsia="zh-CN"/>
                    </w:rPr>
                    <w:t>（厂界）</w:t>
                  </w:r>
                </w:p>
              </w:tc>
              <w:tc>
                <w:tcPr>
                  <w:tcW w:w="1588" w:type="dxa"/>
                  <w:shd w:val="clear" w:color="auto" w:fill="auto"/>
                  <w:vAlign w:val="center"/>
                </w:tcPr>
                <w:p w14:paraId="6BC5BC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vertAlign w:val="baseline"/>
                      <w:lang w:val="en-US" w:eastAsia="zh-CN" w:bidi="ar-SA"/>
                    </w:rPr>
                  </w:pPr>
                  <w:r>
                    <w:rPr>
                      <w:rFonts w:hint="eastAsia"/>
                      <w:sz w:val="21"/>
                      <w:szCs w:val="21"/>
                      <w:vertAlign w:val="baseline"/>
                      <w:lang w:val="en-US" w:eastAsia="zh-CN"/>
                    </w:rPr>
                    <w:t>4</w:t>
                  </w:r>
                </w:p>
              </w:tc>
              <w:tc>
                <w:tcPr>
                  <w:tcW w:w="4089" w:type="dxa"/>
                  <w:vMerge w:val="restart"/>
                  <w:vAlign w:val="center"/>
                </w:tcPr>
                <w:p w14:paraId="7E0F60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eastAsia="zh-CN"/>
                    </w:rPr>
                  </w:pPr>
                  <w:r>
                    <w:rPr>
                      <w:rFonts w:hint="eastAsia"/>
                      <w:sz w:val="21"/>
                      <w:szCs w:val="21"/>
                      <w:vertAlign w:val="baseline"/>
                      <w:lang w:eastAsia="zh-CN"/>
                    </w:rPr>
                    <w:t>《合成树脂工业污染物排放标准》（GB31572-2015）</w:t>
                  </w:r>
                </w:p>
              </w:tc>
            </w:tr>
            <w:tr w14:paraId="08043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71698C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颗粒物</w:t>
                  </w:r>
                </w:p>
              </w:tc>
              <w:tc>
                <w:tcPr>
                  <w:tcW w:w="1588" w:type="dxa"/>
                  <w:shd w:val="clear" w:color="auto" w:fill="auto"/>
                  <w:vAlign w:val="center"/>
                </w:tcPr>
                <w:p w14:paraId="4DBD46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w:t>
                  </w:r>
                </w:p>
              </w:tc>
              <w:tc>
                <w:tcPr>
                  <w:tcW w:w="4089" w:type="dxa"/>
                  <w:vMerge w:val="continue"/>
                  <w:vAlign w:val="center"/>
                </w:tcPr>
                <w:p w14:paraId="1B9067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eastAsia="zh-CN"/>
                    </w:rPr>
                  </w:pPr>
                </w:p>
              </w:tc>
            </w:tr>
            <w:tr w14:paraId="39752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47DAFA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甲苯</w:t>
                  </w:r>
                </w:p>
              </w:tc>
              <w:tc>
                <w:tcPr>
                  <w:tcW w:w="1588" w:type="dxa"/>
                  <w:shd w:val="clear" w:color="auto" w:fill="auto"/>
                  <w:vAlign w:val="center"/>
                </w:tcPr>
                <w:p w14:paraId="7119BA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0.8</w:t>
                  </w:r>
                </w:p>
              </w:tc>
              <w:tc>
                <w:tcPr>
                  <w:tcW w:w="4089" w:type="dxa"/>
                  <w:vMerge w:val="continue"/>
                  <w:vAlign w:val="center"/>
                </w:tcPr>
                <w:p w14:paraId="5C7CBD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eastAsia="zh-CN"/>
                    </w:rPr>
                  </w:pPr>
                </w:p>
              </w:tc>
            </w:tr>
            <w:tr w14:paraId="40975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95B63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苯乙烯</w:t>
                  </w:r>
                </w:p>
              </w:tc>
              <w:tc>
                <w:tcPr>
                  <w:tcW w:w="1588" w:type="dxa"/>
                  <w:vAlign w:val="center"/>
                </w:tcPr>
                <w:p w14:paraId="575354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5</w:t>
                  </w:r>
                </w:p>
              </w:tc>
              <w:tc>
                <w:tcPr>
                  <w:tcW w:w="4089" w:type="dxa"/>
                  <w:vMerge w:val="restart"/>
                  <w:vAlign w:val="center"/>
                </w:tcPr>
                <w:p w14:paraId="576DA6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eastAsia="zh-CN"/>
                    </w:rPr>
                  </w:pPr>
                  <w:r>
                    <w:rPr>
                      <w:rFonts w:hint="eastAsia"/>
                      <w:sz w:val="21"/>
                      <w:szCs w:val="21"/>
                      <w:vertAlign w:val="baseline"/>
                      <w:lang w:eastAsia="zh-CN"/>
                    </w:rPr>
                    <w:t>《恶臭污染物排放标准》（GB14554-93）</w:t>
                  </w:r>
                </w:p>
              </w:tc>
            </w:tr>
            <w:tr w14:paraId="4C23E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31ACF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臭气浓度</w:t>
                  </w:r>
                </w:p>
              </w:tc>
              <w:tc>
                <w:tcPr>
                  <w:tcW w:w="1588" w:type="dxa"/>
                  <w:vAlign w:val="center"/>
                </w:tcPr>
                <w:p w14:paraId="123DA2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20（无量纲）</w:t>
                  </w:r>
                </w:p>
              </w:tc>
              <w:tc>
                <w:tcPr>
                  <w:tcW w:w="4089" w:type="dxa"/>
                  <w:vMerge w:val="continue"/>
                  <w:vAlign w:val="center"/>
                </w:tcPr>
                <w:p w14:paraId="3FAF52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eastAsia="zh-CN"/>
                    </w:rPr>
                  </w:pPr>
                </w:p>
              </w:tc>
            </w:tr>
            <w:tr w14:paraId="47F3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08C37D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丙烯腈</w:t>
                  </w:r>
                </w:p>
              </w:tc>
              <w:tc>
                <w:tcPr>
                  <w:tcW w:w="1588" w:type="dxa"/>
                  <w:vAlign w:val="center"/>
                </w:tcPr>
                <w:p w14:paraId="3F1489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0.6</w:t>
                  </w:r>
                </w:p>
              </w:tc>
              <w:tc>
                <w:tcPr>
                  <w:tcW w:w="4089" w:type="dxa"/>
                  <w:vAlign w:val="center"/>
                </w:tcPr>
                <w:p w14:paraId="685B2B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eastAsia="zh-CN"/>
                    </w:rPr>
                  </w:pPr>
                  <w:r>
                    <w:rPr>
                      <w:rFonts w:hint="eastAsia"/>
                      <w:sz w:val="21"/>
                      <w:szCs w:val="21"/>
                      <w:vertAlign w:val="baseline"/>
                      <w:lang w:eastAsia="zh-CN"/>
                    </w:rPr>
                    <w:t>《大气污染物综合排放标准》（GB16297-1996）</w:t>
                  </w:r>
                </w:p>
              </w:tc>
            </w:tr>
            <w:tr w14:paraId="5EACE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restart"/>
                  <w:vAlign w:val="center"/>
                </w:tcPr>
                <w:p w14:paraId="65894B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非甲烷总烃</w:t>
                  </w:r>
                </w:p>
                <w:p w14:paraId="33C7FE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（厂区内）</w:t>
                  </w:r>
                </w:p>
              </w:tc>
              <w:tc>
                <w:tcPr>
                  <w:tcW w:w="1588" w:type="dxa"/>
                  <w:vAlign w:val="center"/>
                </w:tcPr>
                <w:p w14:paraId="1F7353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6</w:t>
                  </w:r>
                </w:p>
                <w:p w14:paraId="24AE09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（1小时平均）</w:t>
                  </w:r>
                </w:p>
              </w:tc>
              <w:tc>
                <w:tcPr>
                  <w:tcW w:w="4089" w:type="dxa"/>
                  <w:vMerge w:val="restart"/>
                  <w:vAlign w:val="center"/>
                </w:tcPr>
                <w:p w14:paraId="0BAE6D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eastAsia="zh-CN"/>
                    </w:rPr>
                  </w:pPr>
                  <w:r>
                    <w:rPr>
                      <w:rFonts w:hint="eastAsia"/>
                      <w:sz w:val="21"/>
                      <w:szCs w:val="21"/>
                      <w:vertAlign w:val="baseline"/>
                      <w:lang w:eastAsia="zh-CN"/>
                    </w:rPr>
                    <w:t>《挥发性有机物无组织排放控制标准》（GB37822-2019）</w:t>
                  </w:r>
                </w:p>
              </w:tc>
            </w:tr>
            <w:tr w14:paraId="2B69A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vAlign w:val="center"/>
                </w:tcPr>
                <w:p w14:paraId="023353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val="en-US" w:eastAsia="zh-CN"/>
                    </w:rPr>
                  </w:pPr>
                </w:p>
              </w:tc>
              <w:tc>
                <w:tcPr>
                  <w:tcW w:w="1588" w:type="dxa"/>
                  <w:vAlign w:val="center"/>
                </w:tcPr>
                <w:p w14:paraId="2C76C8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val="en-US" w:eastAsia="zh-CN"/>
                    </w:rPr>
                  </w:pPr>
                  <w:r>
                    <w:rPr>
                      <w:rFonts w:hint="eastAsia"/>
                      <w:sz w:val="21"/>
                      <w:szCs w:val="21"/>
                      <w:vertAlign w:val="baseline"/>
                      <w:lang w:val="en-US" w:eastAsia="zh-CN"/>
                    </w:rPr>
                    <w:t>20</w:t>
                  </w:r>
                </w:p>
                <w:p w14:paraId="4E4C24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vertAlign w:val="baseline"/>
                      <w:lang w:val="en-US" w:eastAsia="zh-CN"/>
                    </w:rPr>
                  </w:pPr>
                  <w:r>
                    <w:rPr>
                      <w:rFonts w:hint="eastAsia"/>
                      <w:sz w:val="21"/>
                      <w:szCs w:val="21"/>
                      <w:vertAlign w:val="baseline"/>
                      <w:lang w:val="en-US" w:eastAsia="zh-CN"/>
                    </w:rPr>
                    <w:t>（任意一次）</w:t>
                  </w:r>
                </w:p>
              </w:tc>
              <w:tc>
                <w:tcPr>
                  <w:tcW w:w="4089" w:type="dxa"/>
                  <w:vMerge w:val="continue"/>
                  <w:vAlign w:val="center"/>
                </w:tcPr>
                <w:p w14:paraId="06E4A2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vertAlign w:val="baseline"/>
                      <w:lang w:eastAsia="zh-CN"/>
                    </w:rPr>
                  </w:pPr>
                </w:p>
              </w:tc>
            </w:tr>
          </w:tbl>
          <w:p w14:paraId="07352F39">
            <w:pPr>
              <w:spacing w:before="60" w:after="0" w:line="460" w:lineRule="atLeast"/>
              <w:rPr>
                <w:rFonts w:ascii="Times New Roman" w:hAnsi="Times New Roman" w:eastAsia="宋体"/>
                <w:b/>
                <w:bCs/>
                <w:sz w:val="24"/>
                <w:szCs w:val="24"/>
                <w:highlight w:val="none"/>
              </w:rPr>
            </w:pPr>
            <w:r>
              <w:rPr>
                <w:rFonts w:ascii="Times New Roman" w:hAnsi="Times New Roman" w:eastAsia="宋体"/>
                <w:b/>
                <w:bCs/>
                <w:sz w:val="24"/>
                <w:szCs w:val="24"/>
                <w:highlight w:val="none"/>
              </w:rPr>
              <w:t>（</w:t>
            </w:r>
            <w:r>
              <w:rPr>
                <w:rFonts w:hint="eastAsia" w:ascii="Times New Roman" w:hAnsi="Times New Roman" w:eastAsia="宋体"/>
                <w:b/>
                <w:bCs/>
                <w:sz w:val="24"/>
                <w:szCs w:val="24"/>
                <w:highlight w:val="none"/>
              </w:rPr>
              <w:t>3</w:t>
            </w:r>
            <w:r>
              <w:rPr>
                <w:rFonts w:ascii="Times New Roman" w:hAnsi="Times New Roman" w:eastAsia="宋体"/>
                <w:b/>
                <w:bCs/>
                <w:sz w:val="24"/>
                <w:szCs w:val="24"/>
                <w:highlight w:val="none"/>
              </w:rPr>
              <w:t>）噪声排放标准</w:t>
            </w:r>
          </w:p>
          <w:p w14:paraId="52F394BC">
            <w:pPr>
              <w:bidi w:val="0"/>
            </w:pPr>
            <w:r>
              <w:rPr>
                <w:rFonts w:hint="eastAsia"/>
              </w:rPr>
              <w:t>本项目噪声执行《工业企业厂界环境噪声排放标准》（GB12348-2008）中的3类标准，具体标准值见表1-</w:t>
            </w:r>
            <w:r>
              <w:rPr>
                <w:rFonts w:hint="eastAsia"/>
                <w:lang w:val="en-US" w:eastAsia="zh-CN"/>
              </w:rPr>
              <w:t>5</w:t>
            </w:r>
            <w:r>
              <w:rPr>
                <w:rFonts w:hint="eastAsia"/>
              </w:rPr>
              <w:t>。</w:t>
            </w:r>
          </w:p>
          <w:p w14:paraId="1E2B5D4C">
            <w:pPr>
              <w:spacing w:after="0" w:line="460" w:lineRule="exact"/>
              <w:ind w:firstLine="422" w:firstLineChars="200"/>
              <w:jc w:val="center"/>
              <w:rPr>
                <w:rFonts w:ascii="Times New Roman" w:hAnsi="宋体" w:eastAsia="宋体"/>
                <w:b/>
                <w:bCs/>
                <w:sz w:val="21"/>
                <w:szCs w:val="21"/>
                <w:highlight w:val="none"/>
              </w:rPr>
            </w:pPr>
            <w:r>
              <w:rPr>
                <w:rFonts w:ascii="Times New Roman" w:hAnsi="宋体" w:eastAsia="宋体"/>
                <w:b/>
                <w:bCs/>
                <w:sz w:val="21"/>
                <w:szCs w:val="21"/>
                <w:highlight w:val="none"/>
              </w:rPr>
              <w:t>表</w:t>
            </w:r>
            <w:r>
              <w:rPr>
                <w:rFonts w:hint="eastAsia" w:ascii="Times New Roman" w:hAnsi="宋体" w:eastAsia="宋体"/>
                <w:b/>
                <w:bCs/>
                <w:sz w:val="21"/>
                <w:szCs w:val="21"/>
                <w:highlight w:val="none"/>
              </w:rPr>
              <w:t>1-</w:t>
            </w:r>
            <w:r>
              <w:rPr>
                <w:rFonts w:hint="eastAsia" w:hAnsi="宋体"/>
                <w:b/>
                <w:bCs/>
                <w:sz w:val="21"/>
                <w:szCs w:val="21"/>
                <w:highlight w:val="none"/>
                <w:lang w:val="en-US" w:eastAsia="zh-CN"/>
              </w:rPr>
              <w:t>5</w:t>
            </w:r>
            <w:r>
              <w:rPr>
                <w:rFonts w:hint="eastAsia" w:ascii="Times New Roman" w:hAnsi="宋体" w:eastAsia="宋体"/>
                <w:b/>
                <w:bCs/>
                <w:sz w:val="21"/>
                <w:szCs w:val="21"/>
                <w:highlight w:val="none"/>
                <w:lang w:val="en-US" w:eastAsia="zh-CN"/>
              </w:rPr>
              <w:t xml:space="preserve"> </w:t>
            </w:r>
            <w:r>
              <w:rPr>
                <w:rFonts w:hint="eastAsia" w:ascii="Times New Roman" w:hAnsi="宋体" w:eastAsia="宋体"/>
                <w:b/>
                <w:bCs/>
                <w:sz w:val="21"/>
                <w:szCs w:val="21"/>
                <w:highlight w:val="none"/>
              </w:rPr>
              <w:t xml:space="preserve"> </w:t>
            </w:r>
            <w:r>
              <w:rPr>
                <w:rFonts w:ascii="Times New Roman" w:hAnsi="宋体" w:eastAsia="宋体"/>
                <w:b/>
                <w:bCs/>
                <w:sz w:val="21"/>
                <w:szCs w:val="21"/>
                <w:highlight w:val="none"/>
              </w:rPr>
              <w:t>工业企业厂界环境噪声排放标准     单位：dB（A）</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98"/>
              <w:gridCol w:w="1034"/>
              <w:gridCol w:w="3120"/>
            </w:tblGrid>
            <w:tr w14:paraId="53D77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04" w:type="dxa"/>
                  <w:tcBorders>
                    <w:tl2br w:val="single" w:color="auto" w:sz="4" w:space="0"/>
                  </w:tcBorders>
                  <w:vAlign w:val="center"/>
                </w:tcPr>
                <w:p w14:paraId="7083159E">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kern w:val="2"/>
                      <w:sz w:val="21"/>
                      <w:szCs w:val="21"/>
                      <w:highlight w:val="none"/>
                    </w:rPr>
                  </w:pPr>
                  <w:r>
                    <w:rPr>
                      <w:rFonts w:hint="default" w:ascii="Times New Roman" w:hAnsi="Times New Roman" w:eastAsia="宋体" w:cs="Times New Roman"/>
                      <w:kern w:val="2"/>
                      <w:sz w:val="21"/>
                      <w:szCs w:val="21"/>
                      <w:highlight w:val="none"/>
                    </w:rPr>
                    <w:t xml:space="preserve">                时段</w:t>
                  </w:r>
                </w:p>
                <w:p w14:paraId="0CFECC61">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left"/>
                    <w:textAlignment w:val="auto"/>
                    <w:rPr>
                      <w:rFonts w:hint="default" w:ascii="Times New Roman" w:hAnsi="Times New Roman" w:eastAsia="宋体" w:cs="Times New Roman"/>
                      <w:kern w:val="2"/>
                      <w:sz w:val="21"/>
                      <w:szCs w:val="21"/>
                      <w:highlight w:val="none"/>
                    </w:rPr>
                  </w:pPr>
                  <w:r>
                    <w:rPr>
                      <w:rFonts w:hint="default" w:ascii="Times New Roman" w:hAnsi="Times New Roman" w:eastAsia="宋体" w:cs="Times New Roman"/>
                      <w:kern w:val="2"/>
                      <w:sz w:val="21"/>
                      <w:szCs w:val="21"/>
                      <w:highlight w:val="none"/>
                    </w:rPr>
                    <w:t>声环境功能区类别</w:t>
                  </w:r>
                </w:p>
              </w:tc>
              <w:tc>
                <w:tcPr>
                  <w:tcW w:w="910" w:type="dxa"/>
                  <w:vAlign w:val="center"/>
                </w:tcPr>
                <w:p w14:paraId="75785D3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kern w:val="2"/>
                      <w:sz w:val="21"/>
                      <w:szCs w:val="21"/>
                      <w:highlight w:val="none"/>
                    </w:rPr>
                  </w:pPr>
                  <w:r>
                    <w:rPr>
                      <w:rFonts w:hint="default" w:ascii="Times New Roman" w:hAnsi="Times New Roman" w:eastAsia="宋体" w:cs="Times New Roman"/>
                      <w:kern w:val="2"/>
                      <w:sz w:val="21"/>
                      <w:szCs w:val="21"/>
                      <w:highlight w:val="none"/>
                    </w:rPr>
                    <w:t>昼间</w:t>
                  </w:r>
                </w:p>
              </w:tc>
              <w:tc>
                <w:tcPr>
                  <w:tcW w:w="2747" w:type="dxa"/>
                  <w:vAlign w:val="center"/>
                </w:tcPr>
                <w:p w14:paraId="7D9F0E72">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kern w:val="2"/>
                      <w:sz w:val="21"/>
                      <w:szCs w:val="21"/>
                      <w:highlight w:val="none"/>
                    </w:rPr>
                  </w:pPr>
                  <w:r>
                    <w:rPr>
                      <w:rFonts w:hint="default" w:ascii="Times New Roman" w:hAnsi="Times New Roman" w:eastAsia="宋体" w:cs="Times New Roman"/>
                      <w:kern w:val="2"/>
                      <w:sz w:val="21"/>
                      <w:szCs w:val="21"/>
                      <w:highlight w:val="none"/>
                    </w:rPr>
                    <w:t>执行标准</w:t>
                  </w:r>
                </w:p>
              </w:tc>
            </w:tr>
            <w:tr w14:paraId="0ACC8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904" w:type="dxa"/>
                  <w:vAlign w:val="center"/>
                </w:tcPr>
                <w:p w14:paraId="7FAC2D1C">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kern w:val="2"/>
                      <w:sz w:val="21"/>
                      <w:szCs w:val="21"/>
                      <w:highlight w:val="none"/>
                    </w:rPr>
                  </w:pPr>
                  <w:r>
                    <w:rPr>
                      <w:rFonts w:hint="default" w:ascii="Times New Roman" w:hAnsi="Times New Roman" w:eastAsia="宋体" w:cs="Times New Roman"/>
                      <w:kern w:val="2"/>
                      <w:sz w:val="21"/>
                      <w:szCs w:val="21"/>
                      <w:highlight w:val="none"/>
                    </w:rPr>
                    <w:t>3类</w:t>
                  </w:r>
                </w:p>
              </w:tc>
              <w:tc>
                <w:tcPr>
                  <w:tcW w:w="910" w:type="dxa"/>
                  <w:vAlign w:val="center"/>
                </w:tcPr>
                <w:p w14:paraId="68F7F0B0">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kern w:val="2"/>
                      <w:sz w:val="21"/>
                      <w:szCs w:val="21"/>
                      <w:highlight w:val="none"/>
                    </w:rPr>
                  </w:pPr>
                  <w:r>
                    <w:rPr>
                      <w:rFonts w:hint="default" w:ascii="Times New Roman" w:hAnsi="Times New Roman" w:eastAsia="宋体" w:cs="Times New Roman"/>
                      <w:kern w:val="2"/>
                      <w:sz w:val="21"/>
                      <w:szCs w:val="21"/>
                      <w:highlight w:val="none"/>
                    </w:rPr>
                    <w:t>65</w:t>
                  </w:r>
                </w:p>
              </w:tc>
              <w:tc>
                <w:tcPr>
                  <w:tcW w:w="2747" w:type="dxa"/>
                  <w:vAlign w:val="center"/>
                </w:tcPr>
                <w:p w14:paraId="33E12E29">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kern w:val="2"/>
                      <w:sz w:val="21"/>
                      <w:szCs w:val="21"/>
                      <w:highlight w:val="none"/>
                    </w:rPr>
                  </w:pPr>
                  <w:r>
                    <w:rPr>
                      <w:rFonts w:hint="default" w:ascii="Times New Roman" w:hAnsi="Times New Roman" w:eastAsia="宋体" w:cs="Times New Roman"/>
                      <w:kern w:val="2"/>
                      <w:sz w:val="21"/>
                      <w:szCs w:val="21"/>
                      <w:highlight w:val="none"/>
                    </w:rPr>
                    <w:t>（GB12348-2008）3类标准</w:t>
                  </w:r>
                </w:p>
              </w:tc>
            </w:tr>
          </w:tbl>
          <w:p w14:paraId="26FCBA89">
            <w:pPr>
              <w:bidi w:val="0"/>
              <w:rPr>
                <w:b/>
                <w:bCs/>
              </w:rPr>
            </w:pPr>
            <w:r>
              <w:rPr>
                <w:b/>
                <w:bCs/>
              </w:rPr>
              <w:t>（4）固（液）体废物参照标准</w:t>
            </w:r>
          </w:p>
          <w:p w14:paraId="6B922BE3">
            <w:pPr>
              <w:bidi w:val="0"/>
            </w:pPr>
            <w:r>
              <w:rPr>
                <w:rFonts w:hint="eastAsia"/>
              </w:rPr>
              <w:t>危险废物执行《危险废物贮存污染控制标准》（GB18597-2023）中的相关规定，一般固废参照执行《一般工业固体废物贮存和填埋污染控制标准》（GB18599-2020）、《中华人民共和国固体废物污染环境防治法》（2020年修订）中的相关规定，贮存过程应满足相应“防渗漏、防雨淋、防扬尘”等环境保护要求。</w:t>
            </w:r>
          </w:p>
          <w:p w14:paraId="244AF817">
            <w:pPr>
              <w:bidi w:val="0"/>
              <w:rPr>
                <w:b/>
                <w:bCs/>
              </w:rPr>
            </w:pPr>
            <w:r>
              <w:rPr>
                <w:b/>
                <w:bCs/>
              </w:rPr>
              <w:t>（5）总量控制</w:t>
            </w:r>
          </w:p>
          <w:p w14:paraId="5FF8BB27">
            <w:pPr>
              <w:bidi w:val="0"/>
            </w:pPr>
            <w:r>
              <w:rPr>
                <w:rFonts w:hint="eastAsia"/>
              </w:rPr>
              <w:t>环评审批总量指标见</w:t>
            </w:r>
            <w:r>
              <w:t>表1-</w:t>
            </w:r>
            <w:r>
              <w:rPr>
                <w:rFonts w:hint="eastAsia"/>
                <w:lang w:val="en-US" w:eastAsia="zh-CN"/>
              </w:rPr>
              <w:t>6</w:t>
            </w:r>
            <w:r>
              <w:t>。</w:t>
            </w:r>
          </w:p>
          <w:p w14:paraId="5E1C2D69">
            <w:pPr>
              <w:bidi w:val="0"/>
              <w:ind w:left="0" w:leftChars="0" w:firstLine="0" w:firstLineChars="0"/>
              <w:jc w:val="center"/>
              <w:rPr>
                <w:b/>
                <w:bCs/>
                <w:sz w:val="21"/>
                <w:szCs w:val="21"/>
              </w:rPr>
            </w:pPr>
          </w:p>
          <w:p w14:paraId="2F0C5243">
            <w:pPr>
              <w:bidi w:val="0"/>
              <w:ind w:left="0" w:leftChars="0" w:firstLine="0" w:firstLineChars="0"/>
              <w:jc w:val="center"/>
              <w:rPr>
                <w:b/>
                <w:bCs/>
                <w:sz w:val="21"/>
                <w:szCs w:val="21"/>
              </w:rPr>
            </w:pPr>
            <w:r>
              <w:rPr>
                <w:b/>
                <w:bCs/>
                <w:sz w:val="21"/>
                <w:szCs w:val="21"/>
              </w:rPr>
              <w:t>表1-</w:t>
            </w:r>
            <w:r>
              <w:rPr>
                <w:rFonts w:hint="eastAsia"/>
                <w:b/>
                <w:bCs/>
                <w:sz w:val="21"/>
                <w:szCs w:val="21"/>
                <w:lang w:val="en-US" w:eastAsia="zh-CN"/>
              </w:rPr>
              <w:t>6</w:t>
            </w:r>
            <w:r>
              <w:rPr>
                <w:b/>
                <w:bCs/>
                <w:sz w:val="21"/>
                <w:szCs w:val="21"/>
              </w:rPr>
              <w:t xml:space="preserve">  总量控制情况表    单位：t/a</w:t>
            </w:r>
          </w:p>
          <w:tbl>
            <w:tblPr>
              <w:tblStyle w:val="18"/>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9"/>
              <w:gridCol w:w="2042"/>
              <w:gridCol w:w="2169"/>
              <w:gridCol w:w="2169"/>
            </w:tblGrid>
            <w:tr w14:paraId="7648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88" w:type="pct"/>
                  <w:gridSpan w:val="2"/>
                  <w:vAlign w:val="center"/>
                </w:tcPr>
                <w:p w14:paraId="082FC052">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污染物名称</w:t>
                  </w:r>
                </w:p>
              </w:tc>
              <w:tc>
                <w:tcPr>
                  <w:tcW w:w="1455" w:type="pct"/>
                  <w:vAlign w:val="center"/>
                </w:tcPr>
                <w:p w14:paraId="715ADCEA">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sz w:val="21"/>
                      <w:szCs w:val="21"/>
                      <w:highlight w:val="none"/>
                    </w:rPr>
                  </w:pPr>
                  <w:r>
                    <w:rPr>
                      <w:rFonts w:hint="eastAsia" w:ascii="Times New Roman" w:hAnsi="Times New Roman" w:eastAsia="宋体"/>
                      <w:sz w:val="21"/>
                      <w:szCs w:val="21"/>
                      <w:highlight w:val="none"/>
                    </w:rPr>
                    <w:t>本项目核定量</w:t>
                  </w:r>
                </w:p>
              </w:tc>
              <w:tc>
                <w:tcPr>
                  <w:tcW w:w="1455" w:type="pct"/>
                  <w:vAlign w:val="center"/>
                </w:tcPr>
                <w:p w14:paraId="3A242182">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本次现行验收部分控制量</w:t>
                  </w:r>
                </w:p>
              </w:tc>
            </w:tr>
            <w:tr w14:paraId="09772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718" w:type="pct"/>
                  <w:vMerge w:val="restart"/>
                  <w:vAlign w:val="center"/>
                </w:tcPr>
                <w:p w14:paraId="26C95D7A">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废气</w:t>
                  </w:r>
                </w:p>
              </w:tc>
              <w:tc>
                <w:tcPr>
                  <w:tcW w:w="1370" w:type="pct"/>
                  <w:shd w:val="clear" w:color="auto" w:fill="auto"/>
                  <w:vAlign w:val="center"/>
                </w:tcPr>
                <w:p w14:paraId="131E99A6">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eastAsia"/>
                      <w:sz w:val="21"/>
                      <w:szCs w:val="21"/>
                      <w:highlight w:val="none"/>
                      <w:lang w:val="en-US" w:eastAsia="zh-CN"/>
                    </w:rPr>
                    <w:t>VOCs</w:t>
                  </w:r>
                </w:p>
              </w:tc>
              <w:tc>
                <w:tcPr>
                  <w:tcW w:w="1455" w:type="pct"/>
                  <w:shd w:val="clear" w:color="auto" w:fill="auto"/>
                  <w:vAlign w:val="center"/>
                </w:tcPr>
                <w:p w14:paraId="5EE62794">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eastAsia"/>
                      <w:sz w:val="21"/>
                      <w:szCs w:val="21"/>
                      <w:highlight w:val="none"/>
                      <w:lang w:val="en-US" w:eastAsia="zh-CN"/>
                    </w:rPr>
                    <w:t>1.131</w:t>
                  </w:r>
                </w:p>
              </w:tc>
              <w:tc>
                <w:tcPr>
                  <w:tcW w:w="1455" w:type="pct"/>
                  <w:shd w:val="clear" w:color="auto" w:fill="auto"/>
                  <w:vAlign w:val="center"/>
                </w:tcPr>
                <w:p w14:paraId="04EEB5CE">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0.660</w:t>
                  </w:r>
                </w:p>
              </w:tc>
            </w:tr>
            <w:tr w14:paraId="0CC0E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718" w:type="pct"/>
                  <w:vMerge w:val="continue"/>
                  <w:vAlign w:val="center"/>
                </w:tcPr>
                <w:p w14:paraId="7FA8CEEC">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sz w:val="21"/>
                      <w:szCs w:val="21"/>
                      <w:highlight w:val="none"/>
                    </w:rPr>
                  </w:pPr>
                </w:p>
              </w:tc>
              <w:tc>
                <w:tcPr>
                  <w:tcW w:w="1370" w:type="pct"/>
                  <w:shd w:val="clear" w:color="auto" w:fill="auto"/>
                  <w:vAlign w:val="center"/>
                </w:tcPr>
                <w:p w14:paraId="479B8CC2">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颗粒物</w:t>
                  </w:r>
                </w:p>
              </w:tc>
              <w:tc>
                <w:tcPr>
                  <w:tcW w:w="1455" w:type="pct"/>
                  <w:shd w:val="clear" w:color="auto" w:fill="auto"/>
                  <w:vAlign w:val="center"/>
                </w:tcPr>
                <w:p w14:paraId="2FC1033D">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0.207</w:t>
                  </w:r>
                </w:p>
              </w:tc>
              <w:tc>
                <w:tcPr>
                  <w:tcW w:w="1455" w:type="pct"/>
                  <w:shd w:val="clear" w:color="auto" w:fill="auto"/>
                  <w:vAlign w:val="center"/>
                </w:tcPr>
                <w:p w14:paraId="21DB33FD">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0</w:t>
                  </w:r>
                </w:p>
              </w:tc>
            </w:tr>
            <w:tr w14:paraId="222C8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718" w:type="pct"/>
                  <w:vMerge w:val="restart"/>
                  <w:vAlign w:val="center"/>
                </w:tcPr>
                <w:p w14:paraId="482BADD2">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废水</w:t>
                  </w:r>
                </w:p>
              </w:tc>
              <w:tc>
                <w:tcPr>
                  <w:tcW w:w="1370" w:type="pct"/>
                  <w:shd w:val="clear" w:color="auto" w:fill="auto"/>
                  <w:vAlign w:val="center"/>
                </w:tcPr>
                <w:p w14:paraId="22BBF6FA">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COD</w:t>
                  </w:r>
                </w:p>
              </w:tc>
              <w:tc>
                <w:tcPr>
                  <w:tcW w:w="1455" w:type="pct"/>
                  <w:shd w:val="clear" w:color="auto" w:fill="auto"/>
                  <w:vAlign w:val="center"/>
                </w:tcPr>
                <w:p w14:paraId="3DFFA690">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0.012</w:t>
                  </w:r>
                </w:p>
              </w:tc>
              <w:tc>
                <w:tcPr>
                  <w:tcW w:w="1455" w:type="pct"/>
                  <w:shd w:val="clear" w:color="auto" w:fill="auto"/>
                  <w:vAlign w:val="center"/>
                </w:tcPr>
                <w:p w14:paraId="054AF0BC">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w:t>
                  </w:r>
                </w:p>
              </w:tc>
            </w:tr>
            <w:tr w14:paraId="0B640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718" w:type="pct"/>
                  <w:vMerge w:val="continue"/>
                  <w:vAlign w:val="center"/>
                </w:tcPr>
                <w:p w14:paraId="31E25A50">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sz w:val="21"/>
                      <w:szCs w:val="21"/>
                      <w:highlight w:val="none"/>
                    </w:rPr>
                  </w:pPr>
                </w:p>
              </w:tc>
              <w:tc>
                <w:tcPr>
                  <w:tcW w:w="1370" w:type="pct"/>
                  <w:shd w:val="clear" w:color="auto" w:fill="auto"/>
                  <w:vAlign w:val="center"/>
                </w:tcPr>
                <w:p w14:paraId="12952A97">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氨氮</w:t>
                  </w:r>
                </w:p>
              </w:tc>
              <w:tc>
                <w:tcPr>
                  <w:tcW w:w="1455" w:type="pct"/>
                  <w:shd w:val="clear" w:color="auto" w:fill="auto"/>
                  <w:vAlign w:val="center"/>
                </w:tcPr>
                <w:p w14:paraId="79D0AA17">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0.001</w:t>
                  </w:r>
                </w:p>
              </w:tc>
              <w:tc>
                <w:tcPr>
                  <w:tcW w:w="1455" w:type="pct"/>
                  <w:shd w:val="clear" w:color="auto" w:fill="auto"/>
                  <w:vAlign w:val="center"/>
                </w:tcPr>
                <w:p w14:paraId="537789F8">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w:t>
                  </w:r>
                </w:p>
              </w:tc>
            </w:tr>
          </w:tbl>
          <w:p w14:paraId="6240E5C2">
            <w:pPr>
              <w:bidi w:val="0"/>
              <w:rPr>
                <w:rFonts w:hint="default" w:eastAsia="宋体"/>
                <w:b/>
                <w:bCs/>
                <w:sz w:val="21"/>
                <w:szCs w:val="21"/>
                <w:lang w:val="en-US" w:eastAsia="zh-CN"/>
              </w:rPr>
            </w:pPr>
            <w:r>
              <w:rPr>
                <w:rFonts w:hint="eastAsia"/>
                <w:b/>
                <w:bCs/>
                <w:sz w:val="21"/>
                <w:szCs w:val="21"/>
                <w:lang w:val="en-US" w:eastAsia="zh-CN"/>
              </w:rPr>
              <w:t>注：由于企业目前仅实施了部分注塑设备，因此本次现行验收VOC的控制量按注塑产能进行折算；由于激光切割、焊接尚未实施，本次现行验收颗粒物不产生；由于本项目生活污水与生产废水无法分开，因此COD、氨氮按全厂核定量计。</w:t>
            </w:r>
          </w:p>
          <w:p w14:paraId="6301DAB5">
            <w:pPr>
              <w:bidi w:val="0"/>
              <w:rPr>
                <w:rFonts w:hint="default" w:eastAsia="宋体"/>
                <w:lang w:val="en-US" w:eastAsia="zh-CN"/>
              </w:rPr>
            </w:pPr>
          </w:p>
        </w:tc>
      </w:tr>
    </w:tbl>
    <w:p w14:paraId="275FE168">
      <w:pPr>
        <w:pStyle w:val="2"/>
        <w:bidi w:val="0"/>
        <w:rPr>
          <w:rFonts w:ascii="宋体" w:hAnsi="宋体" w:eastAsia="宋体"/>
          <w:b/>
          <w:sz w:val="24"/>
          <w:szCs w:val="24"/>
          <w:highlight w:val="none"/>
        </w:rPr>
      </w:pPr>
      <w:r>
        <w:rPr>
          <w:rFonts w:eastAsia="仿宋_GB2312"/>
          <w:sz w:val="21"/>
          <w:szCs w:val="21"/>
          <w:highlight w:val="none"/>
        </w:rPr>
        <w:br w:type="page"/>
      </w:r>
      <w:r>
        <w:rPr>
          <w:rFonts w:ascii="宋体" w:hAnsi="宋体" w:eastAsia="宋体"/>
          <w:b/>
          <w:sz w:val="24"/>
          <w:szCs w:val="24"/>
          <w:highlight w:val="none"/>
        </w:rPr>
        <w:t>表二</w:t>
      </w:r>
    </w:p>
    <w:tbl>
      <w:tblPr>
        <w:tblStyle w:val="18"/>
        <w:tblW w:w="902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028"/>
      </w:tblGrid>
      <w:tr w14:paraId="2236AE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9028" w:type="dxa"/>
          </w:tcPr>
          <w:p w14:paraId="2472C6F8">
            <w:pPr>
              <w:spacing w:before="6" w:after="0" w:line="460" w:lineRule="exact"/>
              <w:rPr>
                <w:rFonts w:ascii="宋体" w:hAnsi="宋体" w:eastAsia="宋体"/>
                <w:b/>
                <w:bCs/>
                <w:sz w:val="24"/>
                <w:szCs w:val="24"/>
                <w:highlight w:val="none"/>
              </w:rPr>
            </w:pPr>
            <w:r>
              <w:rPr>
                <w:rFonts w:hint="eastAsia" w:ascii="宋体" w:hAnsi="宋体" w:eastAsia="宋体"/>
                <w:b/>
                <w:bCs/>
                <w:sz w:val="24"/>
                <w:szCs w:val="24"/>
                <w:highlight w:val="none"/>
              </w:rPr>
              <w:t>工程建设内容：</w:t>
            </w:r>
          </w:p>
          <w:p w14:paraId="44C5F29F">
            <w:pPr>
              <w:bidi w:val="0"/>
              <w:rPr>
                <w:rFonts w:hint="eastAsia" w:eastAsia="宋体"/>
                <w:lang w:eastAsia="zh-CN"/>
              </w:rPr>
            </w:pPr>
            <w:r>
              <w:rPr>
                <w:rFonts w:hint="eastAsia"/>
              </w:rPr>
              <w:t>本项目</w:t>
            </w:r>
            <w:r>
              <w:rPr>
                <w:rFonts w:hint="eastAsia"/>
                <w:lang w:val="en-US" w:eastAsia="zh-CN"/>
              </w:rPr>
              <w:t>位于</w:t>
            </w:r>
            <w:r>
              <w:rPr>
                <w:rFonts w:hint="eastAsia"/>
                <w:lang w:eastAsia="zh-CN"/>
              </w:rPr>
              <w:t>浙江省嘉兴市秀洲区高照街道世通路357号</w:t>
            </w:r>
            <w:r>
              <w:rPr>
                <w:rFonts w:hint="eastAsia"/>
              </w:rPr>
              <w:t>，202</w:t>
            </w:r>
            <w:r>
              <w:rPr>
                <w:rFonts w:hint="eastAsia"/>
                <w:lang w:val="en-US" w:eastAsia="zh-CN"/>
              </w:rPr>
              <w:t>5</w:t>
            </w:r>
            <w:r>
              <w:rPr>
                <w:rFonts w:hint="eastAsia"/>
              </w:rPr>
              <w:t>年</w:t>
            </w:r>
            <w:r>
              <w:rPr>
                <w:rFonts w:hint="eastAsia"/>
                <w:lang w:val="en-US" w:eastAsia="zh-CN"/>
              </w:rPr>
              <w:t>7</w:t>
            </w:r>
            <w:r>
              <w:rPr>
                <w:rFonts w:hint="eastAsia"/>
              </w:rPr>
              <w:t>月，企业委托</w:t>
            </w:r>
            <w:r>
              <w:rPr>
                <w:rFonts w:hint="eastAsia"/>
                <w:lang w:eastAsia="zh-CN"/>
              </w:rPr>
              <w:t>嘉兴禾风环境科技有限公司</w:t>
            </w:r>
            <w:r>
              <w:rPr>
                <w:rFonts w:hint="eastAsia"/>
              </w:rPr>
              <w:t>编制《</w:t>
            </w:r>
            <w:r>
              <w:rPr>
                <w:rFonts w:hint="eastAsia"/>
                <w:lang w:eastAsia="zh-CN"/>
              </w:rPr>
              <w:t>浙江丽臣科技股份有限公司年新增生产300万套高铁模具及厂房改造项目</w:t>
            </w:r>
            <w:r>
              <w:rPr>
                <w:rFonts w:hint="eastAsia"/>
              </w:rPr>
              <w:t>环境影响</w:t>
            </w:r>
            <w:r>
              <w:rPr>
                <w:rFonts w:hint="eastAsia"/>
                <w:lang w:val="en-US" w:eastAsia="zh-CN"/>
              </w:rPr>
              <w:t>登记</w:t>
            </w:r>
            <w:r>
              <w:rPr>
                <w:rFonts w:hint="eastAsia"/>
              </w:rPr>
              <w:t>表》，腾退部分土地</w:t>
            </w:r>
            <w:r>
              <w:rPr>
                <w:rFonts w:hint="eastAsia"/>
                <w:lang w:eastAsia="zh-CN"/>
              </w:rPr>
              <w:t>，</w:t>
            </w:r>
            <w:r>
              <w:rPr>
                <w:rFonts w:hint="eastAsia"/>
              </w:rPr>
              <w:t>投资</w:t>
            </w:r>
            <w:r>
              <w:rPr>
                <w:rFonts w:hint="eastAsia"/>
                <w:lang w:val="en-US" w:eastAsia="zh-CN"/>
              </w:rPr>
              <w:t>8800</w:t>
            </w:r>
            <w:r>
              <w:rPr>
                <w:rFonts w:hint="eastAsia"/>
              </w:rPr>
              <w:t>万元</w:t>
            </w:r>
            <w:r>
              <w:rPr>
                <w:rFonts w:hint="eastAsia"/>
                <w:lang w:eastAsia="zh-CN"/>
              </w:rPr>
              <w:t>将厂区内部分建筑物拆除，并新建建筑面积约41150m</w:t>
            </w:r>
            <w:r>
              <w:rPr>
                <w:rFonts w:hint="eastAsia"/>
                <w:vertAlign w:val="superscript"/>
                <w:lang w:eastAsia="zh-CN"/>
              </w:rPr>
              <w:t>2</w:t>
            </w:r>
            <w:r>
              <w:rPr>
                <w:rFonts w:hint="eastAsia"/>
                <w:lang w:eastAsia="zh-CN"/>
              </w:rPr>
              <w:t>的建筑物，建成后厂区内总建筑面积约60797.62m</w:t>
            </w:r>
            <w:r>
              <w:rPr>
                <w:rFonts w:hint="eastAsia"/>
                <w:vertAlign w:val="superscript"/>
                <w:lang w:eastAsia="zh-CN"/>
              </w:rPr>
              <w:t>2</w:t>
            </w:r>
            <w:r>
              <w:rPr>
                <w:rFonts w:hint="eastAsia"/>
                <w:lang w:eastAsia="zh-CN"/>
              </w:rPr>
              <w:t>。</w:t>
            </w:r>
          </w:p>
          <w:p w14:paraId="62E30F58">
            <w:pPr>
              <w:bidi w:val="0"/>
              <w:rPr>
                <w:rFonts w:hint="default" w:eastAsia="宋体"/>
                <w:lang w:val="en-US" w:eastAsia="zh-CN"/>
              </w:rPr>
            </w:pPr>
            <w:r>
              <w:rPr>
                <w:rFonts w:hint="eastAsia"/>
                <w:lang w:val="en-US" w:eastAsia="zh-CN"/>
              </w:rPr>
              <w:t>同时企业计划新增购置24台注塑机、5台加工中心、6台线切割机床、3台深孔钻床等生产设备及各类辅助设备，形成新增年产300万套高铁模具的生产能力，项目实施后全厂年产600万套高铁模具（注：原审批的10万套智能电热毛巾架不再实施）。该项目已于2025年8月12日通过</w:t>
            </w:r>
            <w:r>
              <w:rPr>
                <w:rFonts w:hint="eastAsia" w:ascii="Times New Roman" w:hAnsi="Times New Roman" w:eastAsia="宋体"/>
                <w:sz w:val="24"/>
                <w:szCs w:val="24"/>
                <w:highlight w:val="none"/>
              </w:rPr>
              <w:t>嘉兴市生态环境局</w:t>
            </w:r>
            <w:r>
              <w:rPr>
                <w:rFonts w:hint="eastAsia"/>
                <w:sz w:val="24"/>
                <w:szCs w:val="24"/>
                <w:highlight w:val="none"/>
                <w:lang w:val="en-US" w:eastAsia="zh-CN"/>
              </w:rPr>
              <w:t>秀洲</w:t>
            </w:r>
            <w:r>
              <w:rPr>
                <w:rFonts w:hint="eastAsia" w:ascii="Times New Roman" w:hAnsi="Times New Roman" w:eastAsia="宋体"/>
                <w:sz w:val="24"/>
                <w:szCs w:val="24"/>
                <w:highlight w:val="none"/>
                <w:lang w:val="en-US" w:eastAsia="zh-CN"/>
              </w:rPr>
              <w:t>分局</w:t>
            </w:r>
            <w:r>
              <w:rPr>
                <w:rFonts w:hint="eastAsia" w:ascii="Times New Roman" w:hAnsi="Times New Roman"/>
                <w:sz w:val="24"/>
                <w:szCs w:val="24"/>
                <w:highlight w:val="none"/>
                <w:lang w:val="en-US" w:eastAsia="zh-CN"/>
              </w:rPr>
              <w:t>审批，批复文件为嘉环秀备〔2025〕27号。企业于2025年8月19日进行排污许可登记变更，排污许可登记编号为913304116878630554002W。</w:t>
            </w:r>
          </w:p>
          <w:p w14:paraId="3443B9AA">
            <w:pPr>
              <w:bidi w:val="0"/>
            </w:pPr>
            <w:r>
              <w:rPr>
                <w:rFonts w:hint="eastAsia"/>
              </w:rPr>
              <w:t>本项目厂址与环评审批一致，</w:t>
            </w:r>
            <w:r>
              <w:rPr>
                <w:rFonts w:hint="eastAsia"/>
                <w:highlight w:val="none"/>
              </w:rPr>
              <w:t>目前实际总投资</w:t>
            </w:r>
            <w:r>
              <w:rPr>
                <w:rFonts w:hint="eastAsia"/>
                <w:highlight w:val="none"/>
                <w:lang w:val="en-US" w:eastAsia="zh-CN"/>
              </w:rPr>
              <w:t>7000</w:t>
            </w:r>
            <w:r>
              <w:rPr>
                <w:rFonts w:hint="eastAsia"/>
                <w:highlight w:val="none"/>
              </w:rPr>
              <w:t>万元，环保投资</w:t>
            </w:r>
            <w:r>
              <w:rPr>
                <w:rFonts w:hint="eastAsia"/>
                <w:highlight w:val="none"/>
                <w:lang w:val="en-US" w:eastAsia="zh-CN"/>
              </w:rPr>
              <w:t>50</w:t>
            </w:r>
            <w:r>
              <w:rPr>
                <w:rFonts w:hint="eastAsia"/>
                <w:highlight w:val="none"/>
              </w:rPr>
              <w:t>万元，项目已</w:t>
            </w:r>
            <w:r>
              <w:rPr>
                <w:rFonts w:hint="eastAsia"/>
                <w:highlight w:val="none"/>
                <w:lang w:val="en-US" w:eastAsia="zh-CN"/>
              </w:rPr>
              <w:t>实施部分注塑工艺</w:t>
            </w:r>
            <w:r>
              <w:rPr>
                <w:rFonts w:hint="eastAsia"/>
                <w:highlight w:val="none"/>
                <w:lang w:eastAsia="zh-CN"/>
              </w:rPr>
              <w:t>，</w:t>
            </w:r>
            <w:r>
              <w:rPr>
                <w:rFonts w:hint="eastAsia"/>
                <w:highlight w:val="none"/>
              </w:rPr>
              <w:t>实际生产能力为年新增170万套高铁模具。</w:t>
            </w:r>
            <w:r>
              <w:rPr>
                <w:rFonts w:hint="eastAsia"/>
              </w:rPr>
              <w:t>本项目</w:t>
            </w:r>
            <w:r>
              <w:rPr>
                <w:rFonts w:hint="eastAsia"/>
                <w:lang w:val="en-US" w:eastAsia="zh-CN"/>
              </w:rPr>
              <w:t>新增员工4人</w:t>
            </w:r>
            <w:r>
              <w:rPr>
                <w:rFonts w:hint="eastAsia"/>
              </w:rPr>
              <w:t>，采用一班制白班生产，夜间不生产，年生产天数300天。</w:t>
            </w:r>
          </w:p>
          <w:p w14:paraId="6C4B8B7B">
            <w:pPr>
              <w:bidi w:val="0"/>
            </w:pPr>
            <w:r>
              <w:rPr>
                <w:rFonts w:hint="eastAsia"/>
              </w:rPr>
              <w:t>本次验收为</w:t>
            </w:r>
            <w:r>
              <w:rPr>
                <w:rFonts w:hint="eastAsia"/>
                <w:lang w:val="en-US" w:eastAsia="zh-CN"/>
              </w:rPr>
              <w:t>先行</w:t>
            </w:r>
            <w:r>
              <w:rPr>
                <w:rFonts w:hint="eastAsia"/>
              </w:rPr>
              <w:t>验收，验收范围为</w:t>
            </w:r>
            <w:r>
              <w:rPr>
                <w:rFonts w:hint="eastAsia"/>
                <w:lang w:eastAsia="zh-CN"/>
              </w:rPr>
              <w:t>“浙江丽臣科技股份有限公司年新增生产300万套高铁模具及厂房改造项目”</w:t>
            </w:r>
            <w:r>
              <w:rPr>
                <w:rFonts w:hint="eastAsia"/>
              </w:rPr>
              <w:t>已实施的废水、废气、噪声、固废防治措施。目前实际产量统计、产品规模对照表见表2-</w:t>
            </w:r>
            <w:r>
              <w:rPr>
                <w:rFonts w:hint="eastAsia"/>
                <w:lang w:val="en-US" w:eastAsia="zh-CN"/>
              </w:rPr>
              <w:t>1</w:t>
            </w:r>
            <w:r>
              <w:rPr>
                <w:rFonts w:hint="eastAsia"/>
              </w:rPr>
              <w:t>。</w:t>
            </w:r>
          </w:p>
          <w:p w14:paraId="1EE34DE6">
            <w:pPr>
              <w:bidi w:val="0"/>
              <w:ind w:left="0" w:leftChars="0" w:firstLine="0" w:firstLineChars="0"/>
              <w:jc w:val="center"/>
              <w:rPr>
                <w:b/>
                <w:bCs/>
                <w:sz w:val="21"/>
                <w:szCs w:val="21"/>
              </w:rPr>
            </w:pPr>
            <w:r>
              <w:rPr>
                <w:b/>
                <w:bCs/>
                <w:sz w:val="21"/>
                <w:szCs w:val="21"/>
              </w:rPr>
              <w:t>表</w:t>
            </w:r>
            <w:r>
              <w:rPr>
                <w:rFonts w:hint="eastAsia"/>
                <w:b/>
                <w:bCs/>
                <w:sz w:val="21"/>
                <w:szCs w:val="21"/>
              </w:rPr>
              <w:t>2-</w:t>
            </w:r>
            <w:r>
              <w:rPr>
                <w:rFonts w:hint="eastAsia"/>
                <w:b/>
                <w:bCs/>
                <w:sz w:val="21"/>
                <w:szCs w:val="21"/>
                <w:lang w:val="en-US" w:eastAsia="zh-CN"/>
              </w:rPr>
              <w:t>1</w:t>
            </w:r>
            <w:r>
              <w:rPr>
                <w:b/>
                <w:bCs/>
                <w:sz w:val="21"/>
                <w:szCs w:val="21"/>
              </w:rPr>
              <w:t xml:space="preserve">  </w:t>
            </w:r>
            <w:r>
              <w:rPr>
                <w:rFonts w:hint="eastAsia"/>
                <w:b/>
                <w:bCs/>
                <w:sz w:val="21"/>
                <w:szCs w:val="21"/>
              </w:rPr>
              <w:t>企业产品规模对照表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6" w:type="dxa"/>
                <w:bottom w:w="0" w:type="dxa"/>
                <w:right w:w="56" w:type="dxa"/>
              </w:tblCellMar>
            </w:tblPr>
            <w:tblGrid>
              <w:gridCol w:w="687"/>
              <w:gridCol w:w="2052"/>
              <w:gridCol w:w="2161"/>
              <w:gridCol w:w="2322"/>
              <w:gridCol w:w="1580"/>
            </w:tblGrid>
            <w:tr w14:paraId="4665E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90" w:hRule="atLeast"/>
                <w:jc w:val="center"/>
              </w:trPr>
              <w:tc>
                <w:tcPr>
                  <w:tcW w:w="390" w:type="pct"/>
                  <w:vAlign w:val="center"/>
                </w:tcPr>
                <w:p w14:paraId="2F2C3A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序号</w:t>
                  </w:r>
                </w:p>
              </w:tc>
              <w:tc>
                <w:tcPr>
                  <w:tcW w:w="1165" w:type="pct"/>
                  <w:vAlign w:val="center"/>
                </w:tcPr>
                <w:p w14:paraId="2F1130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产品名称</w:t>
                  </w:r>
                </w:p>
              </w:tc>
              <w:tc>
                <w:tcPr>
                  <w:tcW w:w="1227" w:type="pct"/>
                  <w:vAlign w:val="center"/>
                </w:tcPr>
                <w:p w14:paraId="50E8D5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环评批复产能</w:t>
                  </w:r>
                </w:p>
              </w:tc>
              <w:tc>
                <w:tcPr>
                  <w:tcW w:w="1318" w:type="pct"/>
                  <w:vAlign w:val="center"/>
                </w:tcPr>
                <w:p w14:paraId="22C2E7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实际</w:t>
                  </w:r>
                  <w:r>
                    <w:rPr>
                      <w:rFonts w:hint="eastAsia"/>
                      <w:sz w:val="21"/>
                      <w:szCs w:val="21"/>
                      <w:lang w:val="en-US" w:eastAsia="zh-CN"/>
                    </w:rPr>
                    <w:t>产量</w:t>
                  </w:r>
                  <w:r>
                    <w:rPr>
                      <w:rFonts w:hint="eastAsia"/>
                      <w:sz w:val="21"/>
                      <w:szCs w:val="21"/>
                    </w:rPr>
                    <w:t>（202</w:t>
                  </w:r>
                  <w:r>
                    <w:rPr>
                      <w:rFonts w:hint="eastAsia"/>
                      <w:sz w:val="21"/>
                      <w:szCs w:val="21"/>
                      <w:lang w:val="en-US" w:eastAsia="zh-CN"/>
                    </w:rPr>
                    <w:t>5</w:t>
                  </w:r>
                  <w:r>
                    <w:rPr>
                      <w:rFonts w:hint="eastAsia"/>
                      <w:sz w:val="21"/>
                      <w:szCs w:val="21"/>
                    </w:rPr>
                    <w:t>.</w:t>
                  </w:r>
                  <w:r>
                    <w:rPr>
                      <w:rFonts w:hint="eastAsia"/>
                      <w:sz w:val="21"/>
                      <w:szCs w:val="21"/>
                      <w:lang w:val="en-US" w:eastAsia="zh-CN"/>
                    </w:rPr>
                    <w:t>10</w:t>
                  </w:r>
                  <w:r>
                    <w:rPr>
                      <w:rFonts w:hint="eastAsia"/>
                      <w:sz w:val="21"/>
                      <w:szCs w:val="21"/>
                    </w:rPr>
                    <w:t>-202</w:t>
                  </w:r>
                  <w:r>
                    <w:rPr>
                      <w:rFonts w:hint="eastAsia"/>
                      <w:sz w:val="21"/>
                      <w:szCs w:val="21"/>
                      <w:lang w:val="en-US" w:eastAsia="zh-CN"/>
                    </w:rPr>
                    <w:t>5</w:t>
                  </w:r>
                  <w:r>
                    <w:rPr>
                      <w:rFonts w:hint="eastAsia"/>
                      <w:sz w:val="21"/>
                      <w:szCs w:val="21"/>
                    </w:rPr>
                    <w:t>.</w:t>
                  </w:r>
                  <w:r>
                    <w:rPr>
                      <w:rFonts w:hint="eastAsia"/>
                      <w:sz w:val="21"/>
                      <w:szCs w:val="21"/>
                      <w:lang w:val="en-US" w:eastAsia="zh-CN"/>
                    </w:rPr>
                    <w:t>12</w:t>
                  </w:r>
                  <w:r>
                    <w:rPr>
                      <w:rFonts w:hint="eastAsia"/>
                      <w:sz w:val="21"/>
                      <w:szCs w:val="21"/>
                    </w:rPr>
                    <w:t>）</w:t>
                  </w:r>
                </w:p>
              </w:tc>
              <w:tc>
                <w:tcPr>
                  <w:tcW w:w="897" w:type="pct"/>
                  <w:vAlign w:val="center"/>
                </w:tcPr>
                <w:p w14:paraId="0324A5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折算全年产能</w:t>
                  </w:r>
                </w:p>
              </w:tc>
            </w:tr>
            <w:tr w14:paraId="1DF6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6" w:type="dxa"/>
                  <w:bottom w:w="0" w:type="dxa"/>
                  <w:right w:w="56" w:type="dxa"/>
                </w:tblCellMar>
              </w:tblPrEx>
              <w:trPr>
                <w:trHeight w:val="544" w:hRule="atLeast"/>
                <w:jc w:val="center"/>
              </w:trPr>
              <w:tc>
                <w:tcPr>
                  <w:tcW w:w="390" w:type="pct"/>
                  <w:vAlign w:val="center"/>
                </w:tcPr>
                <w:p w14:paraId="6BBB32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1</w:t>
                  </w:r>
                </w:p>
              </w:tc>
              <w:tc>
                <w:tcPr>
                  <w:tcW w:w="1165" w:type="pct"/>
                  <w:shd w:val="clear" w:color="auto" w:fill="auto"/>
                  <w:vAlign w:val="center"/>
                </w:tcPr>
                <w:p w14:paraId="748FEB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高铁模具</w:t>
                  </w:r>
                </w:p>
              </w:tc>
              <w:tc>
                <w:tcPr>
                  <w:tcW w:w="1227" w:type="pct"/>
                  <w:shd w:val="clear" w:color="auto" w:fill="auto"/>
                  <w:vAlign w:val="center"/>
                </w:tcPr>
                <w:p w14:paraId="70BAFE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300万套</w:t>
                  </w:r>
                </w:p>
              </w:tc>
              <w:tc>
                <w:tcPr>
                  <w:tcW w:w="1318" w:type="pct"/>
                  <w:shd w:val="clear" w:color="auto" w:fill="auto"/>
                  <w:vAlign w:val="center"/>
                </w:tcPr>
                <w:p w14:paraId="1BC075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eastAsia"/>
                      <w:sz w:val="21"/>
                      <w:szCs w:val="21"/>
                      <w:highlight w:val="none"/>
                      <w:lang w:val="en-US" w:eastAsia="zh-CN"/>
                    </w:rPr>
                    <w:t>42.5万套</w:t>
                  </w:r>
                </w:p>
              </w:tc>
              <w:tc>
                <w:tcPr>
                  <w:tcW w:w="897" w:type="pct"/>
                  <w:shd w:val="clear" w:color="auto" w:fill="auto"/>
                  <w:vAlign w:val="center"/>
                </w:tcPr>
                <w:p w14:paraId="5627F9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bidi="ar-SA"/>
                    </w:rPr>
                  </w:pPr>
                  <w:r>
                    <w:rPr>
                      <w:rFonts w:hint="eastAsia"/>
                      <w:sz w:val="21"/>
                      <w:szCs w:val="21"/>
                      <w:highlight w:val="none"/>
                      <w:lang w:val="en-US" w:eastAsia="zh-CN"/>
                    </w:rPr>
                    <w:t>170万套</w:t>
                  </w:r>
                </w:p>
              </w:tc>
            </w:tr>
          </w:tbl>
          <w:p w14:paraId="2ED69596">
            <w:pPr>
              <w:bidi w:val="0"/>
              <w:rPr>
                <w:rFonts w:hint="default" w:eastAsia="宋体"/>
                <w:b/>
                <w:bCs/>
                <w:sz w:val="21"/>
                <w:szCs w:val="21"/>
                <w:lang w:val="en-US" w:eastAsia="zh-CN"/>
              </w:rPr>
            </w:pPr>
            <w:r>
              <w:rPr>
                <w:rFonts w:hint="eastAsia"/>
                <w:b/>
                <w:bCs/>
                <w:sz w:val="21"/>
                <w:szCs w:val="21"/>
                <w:lang w:val="en-US" w:eastAsia="zh-CN"/>
              </w:rPr>
              <w:t>注：高铁模具分为塑料模具及钢模具，其中塑料模具产能约为290万套/a，钢模具产能约为10万套/a，本项目目前仅实施了塑料模具。</w:t>
            </w:r>
          </w:p>
          <w:p w14:paraId="0CFCCB81">
            <w:pPr>
              <w:bidi w:val="0"/>
            </w:pPr>
            <w:r>
              <w:rPr>
                <w:rFonts w:hint="eastAsia"/>
              </w:rPr>
              <w:t>项目环评审批工程与实际工程对照见表2-</w:t>
            </w:r>
            <w:r>
              <w:rPr>
                <w:rFonts w:hint="eastAsia"/>
                <w:lang w:val="en-US" w:eastAsia="zh-CN"/>
              </w:rPr>
              <w:t>2</w:t>
            </w:r>
            <w:r>
              <w:rPr>
                <w:rFonts w:hint="eastAsia"/>
              </w:rPr>
              <w:t>。</w:t>
            </w:r>
          </w:p>
          <w:p w14:paraId="570C0731">
            <w:pPr>
              <w:bidi w:val="0"/>
              <w:ind w:left="0" w:leftChars="0" w:firstLine="0" w:firstLineChars="0"/>
              <w:jc w:val="center"/>
              <w:rPr>
                <w:b/>
                <w:bCs/>
                <w:sz w:val="21"/>
                <w:szCs w:val="21"/>
              </w:rPr>
            </w:pPr>
            <w:r>
              <w:rPr>
                <w:b/>
                <w:bCs/>
                <w:sz w:val="21"/>
                <w:szCs w:val="21"/>
              </w:rPr>
              <w:t>表</w:t>
            </w:r>
            <w:r>
              <w:rPr>
                <w:rFonts w:hint="eastAsia"/>
                <w:b/>
                <w:bCs/>
                <w:sz w:val="21"/>
                <w:szCs w:val="21"/>
              </w:rPr>
              <w:t>2-</w:t>
            </w:r>
            <w:r>
              <w:rPr>
                <w:rFonts w:hint="eastAsia"/>
                <w:b/>
                <w:bCs/>
                <w:sz w:val="21"/>
                <w:szCs w:val="21"/>
                <w:lang w:val="en-US" w:eastAsia="zh-CN"/>
              </w:rPr>
              <w:t>2</w:t>
            </w:r>
            <w:r>
              <w:rPr>
                <w:b/>
                <w:bCs/>
                <w:sz w:val="21"/>
                <w:szCs w:val="21"/>
              </w:rPr>
              <w:t xml:space="preserve"> </w:t>
            </w:r>
            <w:r>
              <w:rPr>
                <w:rFonts w:hint="eastAsia"/>
                <w:b/>
                <w:bCs/>
                <w:sz w:val="21"/>
                <w:szCs w:val="21"/>
                <w:lang w:val="en-US" w:eastAsia="zh-CN"/>
              </w:rPr>
              <w:t xml:space="preserve"> </w:t>
            </w:r>
            <w:r>
              <w:rPr>
                <w:b/>
                <w:bCs/>
                <w:sz w:val="21"/>
                <w:szCs w:val="21"/>
              </w:rPr>
              <w:t>工程组成一览表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
              <w:gridCol w:w="4581"/>
              <w:gridCol w:w="3341"/>
            </w:tblGrid>
            <w:tr w14:paraId="2E634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0" w:type="auto"/>
                  <w:vAlign w:val="center"/>
                </w:tcPr>
                <w:p w14:paraId="7ABF585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项目</w:t>
                  </w:r>
                </w:p>
              </w:tc>
              <w:tc>
                <w:tcPr>
                  <w:tcW w:w="0" w:type="auto"/>
                  <w:vAlign w:val="center"/>
                </w:tcPr>
                <w:p w14:paraId="7D46B51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工程内容</w:t>
                  </w:r>
                </w:p>
              </w:tc>
              <w:tc>
                <w:tcPr>
                  <w:tcW w:w="0" w:type="auto"/>
                  <w:vAlign w:val="center"/>
                </w:tcPr>
                <w:p w14:paraId="59D3DF3C">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sz w:val="21"/>
                      <w:szCs w:val="21"/>
                      <w:highlight w:val="none"/>
                    </w:rPr>
                  </w:pPr>
                  <w:r>
                    <w:rPr>
                      <w:rFonts w:hint="eastAsia" w:ascii="Times New Roman" w:hAnsi="Times New Roman" w:eastAsia="宋体"/>
                      <w:sz w:val="21"/>
                      <w:szCs w:val="21"/>
                      <w:highlight w:val="none"/>
                    </w:rPr>
                    <w:t>企业实际情况</w:t>
                  </w:r>
                </w:p>
              </w:tc>
            </w:tr>
            <w:tr w14:paraId="10BA4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0" w:type="auto"/>
                  <w:vAlign w:val="center"/>
                </w:tcPr>
                <w:p w14:paraId="2B5ACE7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主体工程</w:t>
                  </w:r>
                </w:p>
              </w:tc>
              <w:tc>
                <w:tcPr>
                  <w:tcW w:w="0" w:type="auto"/>
                  <w:vAlign w:val="center"/>
                </w:tcPr>
                <w:p w14:paraId="6D34B508">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imes New Roman" w:hAnsi="Times New Roman" w:eastAsia="宋体"/>
                      <w:sz w:val="21"/>
                      <w:szCs w:val="21"/>
                      <w:highlight w:val="none"/>
                    </w:rPr>
                  </w:pPr>
                  <w:r>
                    <w:rPr>
                      <w:rFonts w:hint="eastAsia" w:ascii="Times New Roman" w:hAnsi="Times New Roman" w:eastAsia="宋体"/>
                      <w:sz w:val="21"/>
                      <w:szCs w:val="21"/>
                      <w:highlight w:val="none"/>
                    </w:rPr>
                    <w:t>厂区进行改扩建后，厂区内共布置1幢研发办公楼、5幢车间。</w:t>
                  </w:r>
                </w:p>
                <w:p w14:paraId="6F90789E">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imes New Roman" w:hAnsi="Times New Roman" w:eastAsia="宋体"/>
                      <w:sz w:val="21"/>
                      <w:szCs w:val="21"/>
                      <w:highlight w:val="none"/>
                    </w:rPr>
                  </w:pPr>
                  <w:r>
                    <w:rPr>
                      <w:rFonts w:hint="eastAsia" w:ascii="Times New Roman" w:hAnsi="Times New Roman" w:eastAsia="宋体"/>
                      <w:sz w:val="21"/>
                      <w:szCs w:val="21"/>
                      <w:highlight w:val="none"/>
                    </w:rPr>
                    <w:t>研发办公楼（5F局部6F）1F用于大厅、原材料仓库；2F用于展厅、办公室、会议室、研发室、技术中心、食堂；3F-6F用于办公室。</w:t>
                  </w:r>
                </w:p>
                <w:p w14:paraId="38875C20">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imes New Roman" w:hAnsi="Times New Roman" w:eastAsia="宋体"/>
                      <w:sz w:val="21"/>
                      <w:szCs w:val="21"/>
                      <w:highlight w:val="none"/>
                    </w:rPr>
                  </w:pPr>
                  <w:r>
                    <w:rPr>
                      <w:rFonts w:hint="eastAsia" w:ascii="Times New Roman" w:hAnsi="Times New Roman" w:eastAsia="宋体"/>
                      <w:sz w:val="21"/>
                      <w:szCs w:val="21"/>
                      <w:highlight w:val="none"/>
                    </w:rPr>
                    <w:t>1#车间（3F局部4F）1F用于塑料模具生产、钢制模具生产、一般工业固废仓库、危废仓库；2F-3F 用于成品仓库；4F 用于电梯设备间；建筑高度约 24m。</w:t>
                  </w:r>
                </w:p>
                <w:p w14:paraId="7B882C42">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imes New Roman" w:hAnsi="Times New Roman" w:eastAsia="宋体"/>
                      <w:sz w:val="21"/>
                      <w:szCs w:val="21"/>
                      <w:highlight w:val="none"/>
                    </w:rPr>
                  </w:pPr>
                  <w:r>
                    <w:rPr>
                      <w:rFonts w:hint="eastAsia" w:ascii="Times New Roman" w:hAnsi="Times New Roman" w:eastAsia="宋体"/>
                      <w:sz w:val="21"/>
                      <w:szCs w:val="21"/>
                      <w:highlight w:val="none"/>
                    </w:rPr>
                    <w:t>2#车间（4F 局部 5F）用于出租；建筑高度约 24m。</w:t>
                  </w:r>
                </w:p>
                <w:p w14:paraId="250F205F">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imes New Roman" w:hAnsi="Times New Roman" w:eastAsia="宋体"/>
                      <w:sz w:val="21"/>
                      <w:szCs w:val="21"/>
                      <w:highlight w:val="none"/>
                    </w:rPr>
                  </w:pPr>
                  <w:r>
                    <w:rPr>
                      <w:rFonts w:hint="eastAsia" w:ascii="Times New Roman" w:hAnsi="Times New Roman" w:eastAsia="宋体"/>
                      <w:sz w:val="21"/>
                      <w:szCs w:val="21"/>
                      <w:highlight w:val="none"/>
                    </w:rPr>
                    <w:t>3#车间（4F 局部 5F）（已建成厂房）1F 用于塑料模具生产；2F-3F 用于出租；4F 用于成品仓库；5F用于电梯设备间；建筑高度约24m。</w:t>
                  </w:r>
                </w:p>
                <w:p w14:paraId="7E4F2DC6">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imes New Roman" w:hAnsi="Times New Roman" w:eastAsia="宋体"/>
                      <w:sz w:val="21"/>
                      <w:szCs w:val="21"/>
                      <w:highlight w:val="none"/>
                    </w:rPr>
                  </w:pPr>
                  <w:r>
                    <w:rPr>
                      <w:rFonts w:hint="eastAsia" w:ascii="Times New Roman" w:hAnsi="Times New Roman" w:eastAsia="宋体"/>
                      <w:sz w:val="21"/>
                      <w:szCs w:val="21"/>
                      <w:highlight w:val="none"/>
                    </w:rPr>
                    <w:t>4#车间（4F局部5F）用于出租；建筑高度约24m。</w:t>
                  </w:r>
                </w:p>
                <w:p w14:paraId="4E49FF15">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imes New Roman" w:hAnsi="Times New Roman" w:eastAsia="宋体"/>
                      <w:sz w:val="21"/>
                      <w:szCs w:val="21"/>
                      <w:highlight w:val="none"/>
                    </w:rPr>
                  </w:pPr>
                  <w:r>
                    <w:rPr>
                      <w:rFonts w:hint="eastAsia" w:ascii="Times New Roman" w:hAnsi="Times New Roman" w:eastAsia="宋体"/>
                      <w:sz w:val="21"/>
                      <w:szCs w:val="21"/>
                      <w:highlight w:val="none"/>
                    </w:rPr>
                    <w:t>5#车间（2F）用于配电房、粉碎间；建筑高度约16m。</w:t>
                  </w:r>
                </w:p>
              </w:tc>
              <w:tc>
                <w:tcPr>
                  <w:tcW w:w="0" w:type="auto"/>
                  <w:vAlign w:val="center"/>
                </w:tcPr>
                <w:p w14:paraId="2ACE1CB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与环评一致。所有大楼均已建成，本项目位于1车间，已实施部分塑料模具生产线，钢模具产线尚未实施。</w:t>
                  </w:r>
                </w:p>
              </w:tc>
            </w:tr>
            <w:tr w14:paraId="26156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0" w:type="auto"/>
                  <w:vAlign w:val="center"/>
                </w:tcPr>
                <w:p w14:paraId="676BC07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辅助工程</w:t>
                  </w:r>
                </w:p>
              </w:tc>
              <w:tc>
                <w:tcPr>
                  <w:tcW w:w="0" w:type="auto"/>
                  <w:vAlign w:val="center"/>
                </w:tcPr>
                <w:p w14:paraId="5E97820F">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sz w:val="21"/>
                      <w:szCs w:val="21"/>
                      <w:highlight w:val="none"/>
                    </w:rPr>
                  </w:pPr>
                  <w:r>
                    <w:rPr>
                      <w:rFonts w:hint="eastAsia" w:ascii="Times New Roman" w:hAnsi="Times New Roman" w:eastAsia="宋体"/>
                      <w:sz w:val="21"/>
                      <w:szCs w:val="21"/>
                      <w:highlight w:val="none"/>
                    </w:rPr>
                    <w:t>本项目设有办公室，为员工提供办公条件；新增冷却塔为注塑设备提供冷却水；新增空压机为生产提供压缩空气。</w:t>
                  </w:r>
                </w:p>
              </w:tc>
              <w:tc>
                <w:tcPr>
                  <w:tcW w:w="0" w:type="auto"/>
                  <w:vAlign w:val="center"/>
                </w:tcPr>
                <w:p w14:paraId="7A03294A">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已落实。与环评一致</w:t>
                  </w:r>
                </w:p>
              </w:tc>
            </w:tr>
            <w:tr w14:paraId="32C2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0" w:type="auto"/>
                  <w:vAlign w:val="center"/>
                </w:tcPr>
                <w:p w14:paraId="249509A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依托工程</w:t>
                  </w:r>
                </w:p>
              </w:tc>
              <w:tc>
                <w:tcPr>
                  <w:tcW w:w="0" w:type="auto"/>
                  <w:vAlign w:val="center"/>
                </w:tcPr>
                <w:p w14:paraId="0B8F9DBD">
                  <w:pPr>
                    <w:keepNext w:val="0"/>
                    <w:keepLines w:val="0"/>
                    <w:pageBreakBefore w:val="0"/>
                    <w:widowControl/>
                    <w:kinsoku/>
                    <w:wordWrap/>
                    <w:overflowPunct/>
                    <w:topLinePunct w:val="0"/>
                    <w:autoSpaceDE/>
                    <w:autoSpaceDN/>
                    <w:bidi w:val="0"/>
                    <w:adjustRightInd/>
                    <w:snapToGrid/>
                    <w:spacing w:after="0" w:line="240" w:lineRule="auto"/>
                    <w:ind w:firstLine="0" w:firstLineChars="0"/>
                    <w:jc w:val="left"/>
                    <w:textAlignment w:val="auto"/>
                    <w:rPr>
                      <w:rFonts w:hint="eastAsia" w:ascii="Times New Roman" w:hAnsi="Times New Roman" w:eastAsia="宋体"/>
                      <w:sz w:val="21"/>
                      <w:szCs w:val="21"/>
                      <w:highlight w:val="none"/>
                    </w:rPr>
                  </w:pPr>
                  <w:r>
                    <w:rPr>
                      <w:rFonts w:hint="eastAsia" w:ascii="Times New Roman" w:hAnsi="Times New Roman" w:eastAsia="宋体"/>
                      <w:sz w:val="21"/>
                      <w:szCs w:val="21"/>
                      <w:highlight w:val="none"/>
                    </w:rPr>
                    <w:t>本项目依托原有部分生产设备进行生产，如激光切割机、气保焊机等；</w:t>
                  </w:r>
                </w:p>
              </w:tc>
              <w:tc>
                <w:tcPr>
                  <w:tcW w:w="0" w:type="auto"/>
                  <w:vAlign w:val="center"/>
                </w:tcPr>
                <w:p w14:paraId="1D27CA8B">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本项目钢模具产线尚未实施，尚未依托原有生产设备</w:t>
                  </w:r>
                </w:p>
              </w:tc>
            </w:tr>
            <w:tr w14:paraId="46D8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0" w:type="auto"/>
                  <w:vAlign w:val="center"/>
                </w:tcPr>
                <w:p w14:paraId="06AED74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劳动定员及工作制度</w:t>
                  </w:r>
                </w:p>
              </w:tc>
              <w:tc>
                <w:tcPr>
                  <w:tcW w:w="0" w:type="auto"/>
                  <w:vAlign w:val="center"/>
                </w:tcPr>
                <w:p w14:paraId="533FC693">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sz w:val="21"/>
                      <w:szCs w:val="21"/>
                      <w:highlight w:val="none"/>
                    </w:rPr>
                  </w:pPr>
                  <w:r>
                    <w:rPr>
                      <w:rFonts w:hint="eastAsia" w:ascii="Times New Roman" w:hAnsi="Times New Roman" w:eastAsia="宋体"/>
                      <w:sz w:val="21"/>
                      <w:szCs w:val="21"/>
                      <w:highlight w:val="none"/>
                    </w:rPr>
                    <w:t>本项目新增劳动定员12人（本项目实施后全厂劳动定员312人），企业实行一班8小时制生产（白班），年工作日为300天，项目</w:t>
                  </w:r>
                </w:p>
                <w:p w14:paraId="0EFDF807">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sz w:val="21"/>
                      <w:szCs w:val="21"/>
                      <w:highlight w:val="none"/>
                    </w:rPr>
                  </w:pPr>
                  <w:r>
                    <w:rPr>
                      <w:rFonts w:hint="eastAsia" w:ascii="Times New Roman" w:hAnsi="Times New Roman" w:eastAsia="宋体"/>
                      <w:sz w:val="21"/>
                      <w:szCs w:val="21"/>
                      <w:highlight w:val="none"/>
                    </w:rPr>
                    <w:t>设有1个食堂（食堂内设有4个基准灶头），不设职工宿舍。</w:t>
                  </w:r>
                </w:p>
              </w:tc>
              <w:tc>
                <w:tcPr>
                  <w:tcW w:w="0" w:type="auto"/>
                  <w:vAlign w:val="center"/>
                </w:tcPr>
                <w:p w14:paraId="07C44BF5">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已落实。本项目目前新增4人</w:t>
                  </w:r>
                  <w:r>
                    <w:rPr>
                      <w:rFonts w:hint="eastAsia" w:ascii="Times New Roman" w:hAnsi="Times New Roman" w:eastAsia="宋体"/>
                      <w:sz w:val="21"/>
                      <w:szCs w:val="21"/>
                      <w:highlight w:val="none"/>
                    </w:rPr>
                    <w:t>，企业实行一班8小时制生产（白班），年工作日为300天</w:t>
                  </w:r>
                  <w:r>
                    <w:rPr>
                      <w:rFonts w:hint="eastAsia" w:ascii="Times New Roman" w:hAnsi="Times New Roman" w:eastAsia="宋体"/>
                      <w:sz w:val="21"/>
                      <w:szCs w:val="21"/>
                      <w:highlight w:val="none"/>
                      <w:lang w:eastAsia="zh-CN"/>
                    </w:rPr>
                    <w:t>，</w:t>
                  </w:r>
                  <w:r>
                    <w:rPr>
                      <w:rFonts w:hint="eastAsia" w:ascii="Times New Roman" w:hAnsi="Times New Roman" w:eastAsia="宋体"/>
                      <w:sz w:val="21"/>
                      <w:szCs w:val="21"/>
                      <w:highlight w:val="none"/>
                      <w:lang w:val="en-US" w:eastAsia="zh-CN"/>
                    </w:rPr>
                    <w:t>食堂尚未实施</w:t>
                  </w:r>
                </w:p>
              </w:tc>
            </w:tr>
            <w:tr w14:paraId="7814C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0" w:type="auto"/>
                  <w:vAlign w:val="center"/>
                </w:tcPr>
                <w:p w14:paraId="3B3DF741">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其他</w:t>
                  </w:r>
                </w:p>
              </w:tc>
              <w:tc>
                <w:tcPr>
                  <w:tcW w:w="0" w:type="auto"/>
                  <w:vAlign w:val="center"/>
                </w:tcPr>
                <w:p w14:paraId="27449FE6">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sz w:val="21"/>
                      <w:szCs w:val="21"/>
                      <w:highlight w:val="none"/>
                      <w:lang w:val="en-US" w:eastAsia="zh-CN"/>
                    </w:rPr>
                    <w:t>/</w:t>
                  </w:r>
                </w:p>
              </w:tc>
              <w:tc>
                <w:tcPr>
                  <w:tcW w:w="0" w:type="auto"/>
                  <w:vAlign w:val="center"/>
                </w:tcPr>
                <w:p w14:paraId="6341D652">
                  <w:pPr>
                    <w:keepNext w:val="0"/>
                    <w:keepLines w:val="0"/>
                    <w:pageBreakBefore w:val="0"/>
                    <w:widowControl/>
                    <w:kinsoku/>
                    <w:wordWrap/>
                    <w:overflowPunct/>
                    <w:topLinePunct w:val="0"/>
                    <w:autoSpaceDE/>
                    <w:autoSpaceDN/>
                    <w:bidi w:val="0"/>
                    <w:adjustRightInd/>
                    <w:snapToGrid/>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w:t>
                  </w:r>
                </w:p>
              </w:tc>
            </w:tr>
          </w:tbl>
          <w:p w14:paraId="1DD1B537">
            <w:pPr>
              <w:bidi w:val="0"/>
            </w:pPr>
            <w:r>
              <w:t>企业主要生产设备统计见表2-</w:t>
            </w:r>
            <w:r>
              <w:rPr>
                <w:rFonts w:hint="eastAsia"/>
                <w:lang w:val="en-US" w:eastAsia="zh-CN"/>
              </w:rPr>
              <w:t>3</w:t>
            </w:r>
            <w:r>
              <w:rPr>
                <w:rFonts w:hint="eastAsia"/>
              </w:rPr>
              <w:t>。</w:t>
            </w:r>
          </w:p>
          <w:p w14:paraId="69322FA9">
            <w:pPr>
              <w:bidi w:val="0"/>
              <w:ind w:left="0" w:leftChars="0" w:firstLine="0" w:firstLineChars="0"/>
              <w:jc w:val="center"/>
              <w:rPr>
                <w:b/>
                <w:bCs/>
                <w:sz w:val="21"/>
                <w:szCs w:val="21"/>
              </w:rPr>
            </w:pPr>
            <w:r>
              <w:rPr>
                <w:b/>
                <w:bCs/>
                <w:sz w:val="21"/>
                <w:szCs w:val="21"/>
              </w:rPr>
              <w:t>表2-</w:t>
            </w:r>
            <w:r>
              <w:rPr>
                <w:rFonts w:hint="eastAsia"/>
                <w:b/>
                <w:bCs/>
                <w:sz w:val="21"/>
                <w:szCs w:val="21"/>
                <w:lang w:val="en-US" w:eastAsia="zh-CN"/>
              </w:rPr>
              <w:t>3</w:t>
            </w:r>
            <w:r>
              <w:rPr>
                <w:b/>
                <w:bCs/>
                <w:sz w:val="21"/>
                <w:szCs w:val="21"/>
              </w:rPr>
              <w:t xml:space="preserve"> </w:t>
            </w:r>
            <w:r>
              <w:rPr>
                <w:rFonts w:hint="eastAsia"/>
                <w:b/>
                <w:bCs/>
                <w:sz w:val="21"/>
                <w:szCs w:val="21"/>
              </w:rPr>
              <w:t xml:space="preserve"> </w:t>
            </w:r>
            <w:r>
              <w:rPr>
                <w:b/>
                <w:bCs/>
                <w:sz w:val="21"/>
                <w:szCs w:val="21"/>
              </w:rPr>
              <w:t>项目生产设备一览表</w:t>
            </w:r>
            <w:r>
              <w:rPr>
                <w:rFonts w:hint="eastAsia"/>
                <w:b/>
                <w:bCs/>
                <w:sz w:val="21"/>
                <w:szCs w:val="21"/>
              </w:rPr>
              <w:t xml:space="preserve"> </w:t>
            </w:r>
            <w:r>
              <w:rPr>
                <w:b/>
                <w:bCs/>
                <w:sz w:val="21"/>
                <w:szCs w:val="21"/>
              </w:rPr>
              <w:t xml:space="preserve"> </w:t>
            </w:r>
            <w:r>
              <w:rPr>
                <w:rFonts w:hint="eastAsia"/>
                <w:b/>
                <w:bCs/>
                <w:sz w:val="21"/>
                <w:szCs w:val="21"/>
              </w:rPr>
              <w:t>单位：台</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7"/>
              <w:gridCol w:w="2750"/>
              <w:gridCol w:w="1707"/>
              <w:gridCol w:w="1455"/>
              <w:gridCol w:w="1663"/>
            </w:tblGrid>
            <w:tr w14:paraId="32DD0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pct"/>
                  <w:vAlign w:val="center"/>
                </w:tcPr>
                <w:p w14:paraId="17D61E0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序号</w:t>
                  </w:r>
                </w:p>
              </w:tc>
              <w:tc>
                <w:tcPr>
                  <w:tcW w:w="1562" w:type="pct"/>
                  <w:vAlign w:val="center"/>
                </w:tcPr>
                <w:p w14:paraId="1C7CD8A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设备名称</w:t>
                  </w:r>
                </w:p>
              </w:tc>
              <w:tc>
                <w:tcPr>
                  <w:tcW w:w="969" w:type="pct"/>
                  <w:vAlign w:val="center"/>
                </w:tcPr>
                <w:p w14:paraId="6D47BCE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环评批复数量</w:t>
                  </w:r>
                </w:p>
              </w:tc>
              <w:tc>
                <w:tcPr>
                  <w:tcW w:w="826" w:type="pct"/>
                  <w:vAlign w:val="center"/>
                </w:tcPr>
                <w:p w14:paraId="4362836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实际数量</w:t>
                  </w:r>
                </w:p>
              </w:tc>
              <w:tc>
                <w:tcPr>
                  <w:tcW w:w="944" w:type="pct"/>
                  <w:vAlign w:val="center"/>
                </w:tcPr>
                <w:p w14:paraId="5E2525E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变化情况</w:t>
                  </w:r>
                </w:p>
              </w:tc>
            </w:tr>
            <w:tr w14:paraId="37F91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pct"/>
                  <w:vAlign w:val="center"/>
                </w:tcPr>
                <w:p w14:paraId="3D87CD6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1</w:t>
                  </w:r>
                </w:p>
              </w:tc>
              <w:tc>
                <w:tcPr>
                  <w:tcW w:w="1562" w:type="pct"/>
                  <w:shd w:val="clear" w:color="auto" w:fill="auto"/>
                  <w:vAlign w:val="center"/>
                </w:tcPr>
                <w:p w14:paraId="593529C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带锯床</w:t>
                  </w:r>
                </w:p>
              </w:tc>
              <w:tc>
                <w:tcPr>
                  <w:tcW w:w="969" w:type="pct"/>
                  <w:shd w:val="clear" w:color="auto" w:fill="auto"/>
                  <w:vAlign w:val="center"/>
                </w:tcPr>
                <w:p w14:paraId="78AD5F3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1</w:t>
                  </w:r>
                </w:p>
              </w:tc>
              <w:tc>
                <w:tcPr>
                  <w:tcW w:w="826" w:type="pct"/>
                  <w:shd w:val="clear" w:color="auto" w:fill="auto"/>
                  <w:vAlign w:val="center"/>
                </w:tcPr>
                <w:p w14:paraId="73D4675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w:t>
                  </w:r>
                </w:p>
              </w:tc>
              <w:tc>
                <w:tcPr>
                  <w:tcW w:w="944" w:type="pct"/>
                  <w:vAlign w:val="center"/>
                </w:tcPr>
                <w:p w14:paraId="626B8B1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w:t>
                  </w:r>
                </w:p>
              </w:tc>
            </w:tr>
            <w:tr w14:paraId="52C33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pct"/>
                  <w:vAlign w:val="center"/>
                </w:tcPr>
                <w:p w14:paraId="269E640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2</w:t>
                  </w:r>
                </w:p>
              </w:tc>
              <w:tc>
                <w:tcPr>
                  <w:tcW w:w="1562" w:type="pct"/>
                  <w:shd w:val="clear" w:color="auto" w:fill="auto"/>
                  <w:vAlign w:val="center"/>
                </w:tcPr>
                <w:p w14:paraId="5DBEE60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注塑机</w:t>
                  </w:r>
                </w:p>
              </w:tc>
              <w:tc>
                <w:tcPr>
                  <w:tcW w:w="969" w:type="pct"/>
                  <w:shd w:val="clear" w:color="auto" w:fill="auto"/>
                  <w:vAlign w:val="center"/>
                </w:tcPr>
                <w:p w14:paraId="201079D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24</w:t>
                  </w:r>
                </w:p>
              </w:tc>
              <w:tc>
                <w:tcPr>
                  <w:tcW w:w="826" w:type="pct"/>
                  <w:shd w:val="clear" w:color="auto" w:fill="auto"/>
                  <w:vAlign w:val="center"/>
                </w:tcPr>
                <w:p w14:paraId="396DB29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14</w:t>
                  </w:r>
                </w:p>
              </w:tc>
              <w:tc>
                <w:tcPr>
                  <w:tcW w:w="944" w:type="pct"/>
                  <w:vAlign w:val="center"/>
                </w:tcPr>
                <w:p w14:paraId="3281972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-10</w:t>
                  </w:r>
                </w:p>
              </w:tc>
            </w:tr>
            <w:tr w14:paraId="1A5A7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pct"/>
                  <w:shd w:val="clear" w:color="auto" w:fill="auto"/>
                  <w:vAlign w:val="center"/>
                </w:tcPr>
                <w:p w14:paraId="23A7A96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lang w:val="en-US" w:eastAsia="zh-CN"/>
                    </w:rPr>
                  </w:pPr>
                  <w:r>
                    <w:rPr>
                      <w:rFonts w:ascii="Times New Roman" w:hAnsi="Times New Roman" w:eastAsia="宋体"/>
                      <w:sz w:val="21"/>
                      <w:szCs w:val="21"/>
                      <w:highlight w:val="none"/>
                    </w:rPr>
                    <w:t>3</w:t>
                  </w:r>
                </w:p>
              </w:tc>
              <w:tc>
                <w:tcPr>
                  <w:tcW w:w="1562" w:type="pct"/>
                  <w:shd w:val="clear" w:color="auto" w:fill="auto"/>
                  <w:vAlign w:val="center"/>
                </w:tcPr>
                <w:p w14:paraId="62F90CC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粉碎机</w:t>
                  </w:r>
                </w:p>
              </w:tc>
              <w:tc>
                <w:tcPr>
                  <w:tcW w:w="969" w:type="pct"/>
                  <w:shd w:val="clear" w:color="auto" w:fill="auto"/>
                  <w:vAlign w:val="center"/>
                </w:tcPr>
                <w:p w14:paraId="3BA8691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1</w:t>
                  </w:r>
                </w:p>
              </w:tc>
              <w:tc>
                <w:tcPr>
                  <w:tcW w:w="826" w:type="pct"/>
                  <w:shd w:val="clear" w:color="auto" w:fill="auto"/>
                  <w:vAlign w:val="center"/>
                </w:tcPr>
                <w:p w14:paraId="6CF58C9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1</w:t>
                  </w:r>
                </w:p>
              </w:tc>
              <w:tc>
                <w:tcPr>
                  <w:tcW w:w="944" w:type="pct"/>
                  <w:vAlign w:val="center"/>
                </w:tcPr>
                <w:p w14:paraId="1D84B36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0</w:t>
                  </w:r>
                </w:p>
              </w:tc>
            </w:tr>
            <w:tr w14:paraId="2BDBE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pct"/>
                  <w:shd w:val="clear" w:color="auto" w:fill="auto"/>
                  <w:vAlign w:val="center"/>
                </w:tcPr>
                <w:p w14:paraId="74C78E5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lang w:val="en-US" w:eastAsia="zh-CN"/>
                    </w:rPr>
                  </w:pPr>
                  <w:r>
                    <w:rPr>
                      <w:rFonts w:ascii="Times New Roman" w:hAnsi="Times New Roman" w:eastAsia="宋体"/>
                      <w:sz w:val="21"/>
                      <w:szCs w:val="21"/>
                      <w:highlight w:val="none"/>
                    </w:rPr>
                    <w:t>4</w:t>
                  </w:r>
                </w:p>
              </w:tc>
              <w:tc>
                <w:tcPr>
                  <w:tcW w:w="1562" w:type="pct"/>
                  <w:shd w:val="clear" w:color="auto" w:fill="auto"/>
                  <w:vAlign w:val="center"/>
                </w:tcPr>
                <w:p w14:paraId="2BC5C5F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加工中心</w:t>
                  </w:r>
                </w:p>
              </w:tc>
              <w:tc>
                <w:tcPr>
                  <w:tcW w:w="969" w:type="pct"/>
                  <w:shd w:val="clear" w:color="auto" w:fill="auto"/>
                  <w:vAlign w:val="center"/>
                </w:tcPr>
                <w:p w14:paraId="0E9ABC4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5</w:t>
                  </w:r>
                </w:p>
              </w:tc>
              <w:tc>
                <w:tcPr>
                  <w:tcW w:w="826" w:type="pct"/>
                  <w:shd w:val="clear" w:color="auto" w:fill="auto"/>
                  <w:vAlign w:val="center"/>
                </w:tcPr>
                <w:p w14:paraId="14C30EC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2</w:t>
                  </w:r>
                </w:p>
              </w:tc>
              <w:tc>
                <w:tcPr>
                  <w:tcW w:w="944" w:type="pct"/>
                  <w:vAlign w:val="center"/>
                </w:tcPr>
                <w:p w14:paraId="3B9EC95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-3</w:t>
                  </w:r>
                </w:p>
              </w:tc>
            </w:tr>
            <w:tr w14:paraId="47B9C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pct"/>
                  <w:shd w:val="clear" w:color="auto" w:fill="auto"/>
                  <w:vAlign w:val="center"/>
                </w:tcPr>
                <w:p w14:paraId="1CCA689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lang w:val="en-US" w:eastAsia="zh-CN"/>
                    </w:rPr>
                  </w:pPr>
                  <w:r>
                    <w:rPr>
                      <w:rFonts w:ascii="Times New Roman" w:hAnsi="Times New Roman" w:eastAsia="宋体"/>
                      <w:sz w:val="21"/>
                      <w:szCs w:val="21"/>
                      <w:highlight w:val="none"/>
                    </w:rPr>
                    <w:t>5</w:t>
                  </w:r>
                </w:p>
              </w:tc>
              <w:tc>
                <w:tcPr>
                  <w:tcW w:w="1562" w:type="pct"/>
                  <w:shd w:val="clear" w:color="auto" w:fill="auto"/>
                  <w:vAlign w:val="center"/>
                </w:tcPr>
                <w:p w14:paraId="6A43468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空气压缩机</w:t>
                  </w:r>
                </w:p>
                <w:p w14:paraId="58FC3F8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（储气罐）</w:t>
                  </w:r>
                </w:p>
              </w:tc>
              <w:tc>
                <w:tcPr>
                  <w:tcW w:w="969" w:type="pct"/>
                  <w:shd w:val="clear" w:color="auto" w:fill="auto"/>
                  <w:vAlign w:val="center"/>
                </w:tcPr>
                <w:p w14:paraId="3428ED2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2</w:t>
                  </w:r>
                </w:p>
              </w:tc>
              <w:tc>
                <w:tcPr>
                  <w:tcW w:w="826" w:type="pct"/>
                  <w:shd w:val="clear" w:color="auto" w:fill="auto"/>
                  <w:vAlign w:val="center"/>
                </w:tcPr>
                <w:p w14:paraId="506B03C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1</w:t>
                  </w:r>
                </w:p>
              </w:tc>
              <w:tc>
                <w:tcPr>
                  <w:tcW w:w="944" w:type="pct"/>
                  <w:vAlign w:val="center"/>
                </w:tcPr>
                <w:p w14:paraId="5701238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w:t>
                  </w:r>
                </w:p>
              </w:tc>
            </w:tr>
            <w:tr w14:paraId="1BEA8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pct"/>
                  <w:shd w:val="clear" w:color="auto" w:fill="auto"/>
                  <w:vAlign w:val="center"/>
                </w:tcPr>
                <w:p w14:paraId="0897F6C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lang w:val="en-US" w:eastAsia="zh-CN"/>
                    </w:rPr>
                  </w:pPr>
                  <w:r>
                    <w:rPr>
                      <w:rFonts w:ascii="Times New Roman" w:hAnsi="Times New Roman" w:eastAsia="宋体"/>
                      <w:sz w:val="21"/>
                      <w:szCs w:val="21"/>
                      <w:highlight w:val="none"/>
                    </w:rPr>
                    <w:t>6</w:t>
                  </w:r>
                </w:p>
              </w:tc>
              <w:tc>
                <w:tcPr>
                  <w:tcW w:w="1562" w:type="pct"/>
                  <w:shd w:val="clear" w:color="auto" w:fill="auto"/>
                  <w:vAlign w:val="center"/>
                </w:tcPr>
                <w:p w14:paraId="6E63E26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线切割机床</w:t>
                  </w:r>
                </w:p>
              </w:tc>
              <w:tc>
                <w:tcPr>
                  <w:tcW w:w="969" w:type="pct"/>
                  <w:shd w:val="clear" w:color="auto" w:fill="auto"/>
                  <w:vAlign w:val="center"/>
                </w:tcPr>
                <w:p w14:paraId="674E914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6</w:t>
                  </w:r>
                </w:p>
              </w:tc>
              <w:tc>
                <w:tcPr>
                  <w:tcW w:w="826" w:type="pct"/>
                  <w:shd w:val="clear" w:color="auto" w:fill="auto"/>
                  <w:vAlign w:val="center"/>
                </w:tcPr>
                <w:p w14:paraId="4F3D609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1</w:t>
                  </w:r>
                </w:p>
              </w:tc>
              <w:tc>
                <w:tcPr>
                  <w:tcW w:w="944" w:type="pct"/>
                  <w:vAlign w:val="center"/>
                </w:tcPr>
                <w:p w14:paraId="4077A90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-5</w:t>
                  </w:r>
                </w:p>
              </w:tc>
            </w:tr>
            <w:tr w14:paraId="000E0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7" w:type="pct"/>
                  <w:shd w:val="clear" w:color="auto" w:fill="auto"/>
                  <w:vAlign w:val="center"/>
                </w:tcPr>
                <w:p w14:paraId="6266441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lang w:val="en-US" w:eastAsia="zh-CN"/>
                    </w:rPr>
                  </w:pPr>
                  <w:r>
                    <w:rPr>
                      <w:rFonts w:ascii="Times New Roman" w:hAnsi="Times New Roman" w:eastAsia="宋体"/>
                      <w:sz w:val="21"/>
                      <w:szCs w:val="21"/>
                      <w:highlight w:val="none"/>
                    </w:rPr>
                    <w:t>7</w:t>
                  </w:r>
                </w:p>
              </w:tc>
              <w:tc>
                <w:tcPr>
                  <w:tcW w:w="1562" w:type="pct"/>
                  <w:shd w:val="clear" w:color="auto" w:fill="auto"/>
                  <w:vAlign w:val="center"/>
                </w:tcPr>
                <w:p w14:paraId="58E01E6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检验器材</w:t>
                  </w:r>
                </w:p>
              </w:tc>
              <w:tc>
                <w:tcPr>
                  <w:tcW w:w="969" w:type="pct"/>
                  <w:shd w:val="clear" w:color="auto" w:fill="auto"/>
                  <w:vAlign w:val="center"/>
                </w:tcPr>
                <w:p w14:paraId="3AA0CB3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3</w:t>
                  </w:r>
                </w:p>
              </w:tc>
              <w:tc>
                <w:tcPr>
                  <w:tcW w:w="826" w:type="pct"/>
                  <w:shd w:val="clear" w:color="auto" w:fill="auto"/>
                  <w:vAlign w:val="center"/>
                </w:tcPr>
                <w:p w14:paraId="71AD44B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3</w:t>
                  </w:r>
                </w:p>
              </w:tc>
              <w:tc>
                <w:tcPr>
                  <w:tcW w:w="944" w:type="pct"/>
                  <w:vAlign w:val="center"/>
                </w:tcPr>
                <w:p w14:paraId="77B507F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w:t>
                  </w:r>
                </w:p>
              </w:tc>
            </w:tr>
            <w:tr w14:paraId="484A0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3FEB35F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8</w:t>
                  </w:r>
                </w:p>
              </w:tc>
              <w:tc>
                <w:tcPr>
                  <w:tcW w:w="0" w:type="auto"/>
                  <w:shd w:val="clear" w:color="auto" w:fill="auto"/>
                  <w:vAlign w:val="center"/>
                </w:tcPr>
                <w:p w14:paraId="3A81D90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深孔钻床</w:t>
                  </w:r>
                </w:p>
              </w:tc>
              <w:tc>
                <w:tcPr>
                  <w:tcW w:w="0" w:type="auto"/>
                  <w:shd w:val="clear" w:color="auto" w:fill="auto"/>
                  <w:vAlign w:val="center"/>
                </w:tcPr>
                <w:p w14:paraId="756CEB7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3</w:t>
                  </w:r>
                </w:p>
              </w:tc>
              <w:tc>
                <w:tcPr>
                  <w:tcW w:w="0" w:type="auto"/>
                  <w:shd w:val="clear" w:color="auto" w:fill="auto"/>
                  <w:vAlign w:val="center"/>
                </w:tcPr>
                <w:p w14:paraId="1346F52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w:t>
                  </w:r>
                </w:p>
              </w:tc>
              <w:tc>
                <w:tcPr>
                  <w:tcW w:w="0" w:type="auto"/>
                  <w:vAlign w:val="center"/>
                </w:tcPr>
                <w:p w14:paraId="502955D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-3</w:t>
                  </w:r>
                </w:p>
              </w:tc>
            </w:tr>
            <w:tr w14:paraId="7FDF3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5EE4CF2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9</w:t>
                  </w:r>
                </w:p>
              </w:tc>
              <w:tc>
                <w:tcPr>
                  <w:tcW w:w="0" w:type="auto"/>
                  <w:shd w:val="clear" w:color="auto" w:fill="auto"/>
                  <w:vAlign w:val="center"/>
                </w:tcPr>
                <w:p w14:paraId="1451A9D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sz w:val="21"/>
                      <w:szCs w:val="21"/>
                      <w:highlight w:val="none"/>
                      <w:lang w:val="en-US" w:eastAsia="zh-CN" w:bidi="ar-SA"/>
                    </w:rPr>
                  </w:pPr>
                  <w:r>
                    <w:rPr>
                      <w:rFonts w:hint="eastAsia" w:ascii="Times New Roman" w:hAnsi="Times New Roman" w:eastAsia="宋体"/>
                      <w:sz w:val="21"/>
                      <w:szCs w:val="21"/>
                      <w:highlight w:val="none"/>
                      <w:lang w:val="en-US" w:eastAsia="zh-CN"/>
                    </w:rPr>
                    <w:t>电火花机</w:t>
                  </w:r>
                </w:p>
              </w:tc>
              <w:tc>
                <w:tcPr>
                  <w:tcW w:w="0" w:type="auto"/>
                  <w:shd w:val="clear" w:color="auto" w:fill="auto"/>
                  <w:vAlign w:val="center"/>
                </w:tcPr>
                <w:p w14:paraId="2F67CB7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eastAsia"/>
                      <w:sz w:val="21"/>
                      <w:szCs w:val="21"/>
                      <w:highlight w:val="none"/>
                      <w:lang w:val="en-US" w:eastAsia="zh-CN"/>
                    </w:rPr>
                    <w:t>2</w:t>
                  </w:r>
                </w:p>
              </w:tc>
              <w:tc>
                <w:tcPr>
                  <w:tcW w:w="0" w:type="auto"/>
                  <w:shd w:val="clear" w:color="auto" w:fill="auto"/>
                  <w:vAlign w:val="center"/>
                </w:tcPr>
                <w:p w14:paraId="0984076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eastAsia"/>
                      <w:sz w:val="21"/>
                      <w:szCs w:val="21"/>
                      <w:highlight w:val="none"/>
                      <w:lang w:val="en-US" w:eastAsia="zh-CN"/>
                    </w:rPr>
                    <w:t>0</w:t>
                  </w:r>
                </w:p>
              </w:tc>
              <w:tc>
                <w:tcPr>
                  <w:tcW w:w="0" w:type="auto"/>
                  <w:shd w:val="clear" w:color="auto" w:fill="auto"/>
                  <w:vAlign w:val="center"/>
                </w:tcPr>
                <w:p w14:paraId="3E90435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eastAsia"/>
                      <w:sz w:val="21"/>
                      <w:szCs w:val="21"/>
                      <w:highlight w:val="none"/>
                      <w:lang w:val="en-US" w:eastAsia="zh-CN"/>
                    </w:rPr>
                    <w:t>-2</w:t>
                  </w:r>
                </w:p>
              </w:tc>
            </w:tr>
            <w:tr w14:paraId="3EA86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2D2532F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10</w:t>
                  </w:r>
                </w:p>
              </w:tc>
              <w:tc>
                <w:tcPr>
                  <w:tcW w:w="0" w:type="auto"/>
                  <w:shd w:val="clear" w:color="auto" w:fill="auto"/>
                  <w:vAlign w:val="center"/>
                </w:tcPr>
                <w:p w14:paraId="51A6482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冷却塔</w:t>
                  </w:r>
                </w:p>
              </w:tc>
              <w:tc>
                <w:tcPr>
                  <w:tcW w:w="0" w:type="auto"/>
                  <w:shd w:val="clear" w:color="auto" w:fill="auto"/>
                  <w:vAlign w:val="center"/>
                </w:tcPr>
                <w:p w14:paraId="36895FD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2</w:t>
                  </w:r>
                </w:p>
              </w:tc>
              <w:tc>
                <w:tcPr>
                  <w:tcW w:w="0" w:type="auto"/>
                  <w:shd w:val="clear" w:color="auto" w:fill="auto"/>
                  <w:vAlign w:val="center"/>
                </w:tcPr>
                <w:p w14:paraId="39B09B8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w:t>
                  </w:r>
                </w:p>
              </w:tc>
              <w:tc>
                <w:tcPr>
                  <w:tcW w:w="0" w:type="auto"/>
                  <w:vAlign w:val="center"/>
                </w:tcPr>
                <w:p w14:paraId="20261A6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w:t>
                  </w:r>
                </w:p>
              </w:tc>
            </w:tr>
            <w:tr w14:paraId="1DF34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31781C2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11</w:t>
                  </w:r>
                </w:p>
              </w:tc>
              <w:tc>
                <w:tcPr>
                  <w:tcW w:w="0" w:type="auto"/>
                  <w:shd w:val="clear" w:color="auto" w:fill="auto"/>
                  <w:vAlign w:val="center"/>
                </w:tcPr>
                <w:p w14:paraId="65D3C63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机械手</w:t>
                  </w:r>
                </w:p>
              </w:tc>
              <w:tc>
                <w:tcPr>
                  <w:tcW w:w="0" w:type="auto"/>
                  <w:shd w:val="clear" w:color="auto" w:fill="auto"/>
                  <w:vAlign w:val="center"/>
                </w:tcPr>
                <w:p w14:paraId="7F0F835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30</w:t>
                  </w:r>
                </w:p>
              </w:tc>
              <w:tc>
                <w:tcPr>
                  <w:tcW w:w="0" w:type="auto"/>
                  <w:shd w:val="clear" w:color="auto" w:fill="auto"/>
                  <w:vAlign w:val="center"/>
                </w:tcPr>
                <w:p w14:paraId="29638AD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3</w:t>
                  </w:r>
                </w:p>
              </w:tc>
              <w:tc>
                <w:tcPr>
                  <w:tcW w:w="0" w:type="auto"/>
                  <w:vAlign w:val="center"/>
                </w:tcPr>
                <w:p w14:paraId="5F11D5D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-27</w:t>
                  </w:r>
                </w:p>
              </w:tc>
            </w:tr>
            <w:tr w14:paraId="26B6A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6C4689E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12</w:t>
                  </w:r>
                </w:p>
              </w:tc>
              <w:tc>
                <w:tcPr>
                  <w:tcW w:w="0" w:type="auto"/>
                  <w:shd w:val="clear" w:color="auto" w:fill="auto"/>
                  <w:vAlign w:val="center"/>
                </w:tcPr>
                <w:p w14:paraId="6B130D5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集中供料</w:t>
                  </w:r>
                </w:p>
              </w:tc>
              <w:tc>
                <w:tcPr>
                  <w:tcW w:w="0" w:type="auto"/>
                  <w:shd w:val="clear" w:color="auto" w:fill="auto"/>
                  <w:vAlign w:val="center"/>
                </w:tcPr>
                <w:p w14:paraId="0BBC920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w:t>
                  </w:r>
                </w:p>
              </w:tc>
              <w:tc>
                <w:tcPr>
                  <w:tcW w:w="0" w:type="auto"/>
                  <w:shd w:val="clear" w:color="auto" w:fill="auto"/>
                  <w:vAlign w:val="center"/>
                </w:tcPr>
                <w:p w14:paraId="65B00A4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w:t>
                  </w:r>
                </w:p>
              </w:tc>
              <w:tc>
                <w:tcPr>
                  <w:tcW w:w="0" w:type="auto"/>
                  <w:vAlign w:val="center"/>
                </w:tcPr>
                <w:p w14:paraId="216203D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0</w:t>
                  </w:r>
                </w:p>
              </w:tc>
            </w:tr>
            <w:tr w14:paraId="2C7BA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2C25FF3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13</w:t>
                  </w:r>
                </w:p>
              </w:tc>
              <w:tc>
                <w:tcPr>
                  <w:tcW w:w="0" w:type="auto"/>
                  <w:shd w:val="clear" w:color="auto" w:fill="auto"/>
                  <w:vAlign w:val="center"/>
                </w:tcPr>
                <w:p w14:paraId="0EF379E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冰水机</w:t>
                  </w:r>
                </w:p>
              </w:tc>
              <w:tc>
                <w:tcPr>
                  <w:tcW w:w="0" w:type="auto"/>
                  <w:shd w:val="clear" w:color="auto" w:fill="auto"/>
                  <w:vAlign w:val="center"/>
                </w:tcPr>
                <w:p w14:paraId="25C660E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10</w:t>
                  </w:r>
                </w:p>
              </w:tc>
              <w:tc>
                <w:tcPr>
                  <w:tcW w:w="0" w:type="auto"/>
                  <w:shd w:val="clear" w:color="auto" w:fill="auto"/>
                  <w:vAlign w:val="center"/>
                </w:tcPr>
                <w:p w14:paraId="6A8AB25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0</w:t>
                  </w:r>
                </w:p>
              </w:tc>
              <w:tc>
                <w:tcPr>
                  <w:tcW w:w="0" w:type="auto"/>
                  <w:vAlign w:val="center"/>
                </w:tcPr>
                <w:p w14:paraId="5FE4949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-10</w:t>
                  </w:r>
                </w:p>
              </w:tc>
            </w:tr>
            <w:tr w14:paraId="136E4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4F89CF2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14</w:t>
                  </w:r>
                </w:p>
              </w:tc>
              <w:tc>
                <w:tcPr>
                  <w:tcW w:w="0" w:type="auto"/>
                  <w:shd w:val="clear" w:color="auto" w:fill="auto"/>
                  <w:vAlign w:val="center"/>
                </w:tcPr>
                <w:p w14:paraId="26E7A8D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滤筒除尘器</w:t>
                  </w:r>
                </w:p>
              </w:tc>
              <w:tc>
                <w:tcPr>
                  <w:tcW w:w="0" w:type="auto"/>
                  <w:shd w:val="clear" w:color="auto" w:fill="auto"/>
                  <w:vAlign w:val="center"/>
                </w:tcPr>
                <w:p w14:paraId="35FC982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w:t>
                  </w:r>
                </w:p>
              </w:tc>
              <w:tc>
                <w:tcPr>
                  <w:tcW w:w="0" w:type="auto"/>
                  <w:shd w:val="clear" w:color="auto" w:fill="auto"/>
                  <w:vAlign w:val="center"/>
                </w:tcPr>
                <w:p w14:paraId="7D6C1DD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0</w:t>
                  </w:r>
                </w:p>
              </w:tc>
              <w:tc>
                <w:tcPr>
                  <w:tcW w:w="0" w:type="auto"/>
                  <w:vAlign w:val="center"/>
                </w:tcPr>
                <w:p w14:paraId="64CCE8B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w:t>
                  </w:r>
                </w:p>
              </w:tc>
            </w:tr>
            <w:tr w14:paraId="365D2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0" w:type="auto"/>
                  <w:vAlign w:val="center"/>
                </w:tcPr>
                <w:p w14:paraId="6A9AD1B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15</w:t>
                  </w:r>
                </w:p>
              </w:tc>
              <w:tc>
                <w:tcPr>
                  <w:tcW w:w="0" w:type="auto"/>
                  <w:shd w:val="clear" w:color="auto" w:fill="auto"/>
                  <w:vAlign w:val="center"/>
                </w:tcPr>
                <w:p w14:paraId="2A08E5B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sz w:val="21"/>
                      <w:szCs w:val="21"/>
                      <w:highlight w:val="none"/>
                      <w:lang w:val="en-US" w:eastAsia="zh-CN"/>
                    </w:rPr>
                  </w:pPr>
                  <w:r>
                    <w:rPr>
                      <w:rFonts w:hint="eastAsia"/>
                      <w:sz w:val="21"/>
                      <w:szCs w:val="21"/>
                      <w:highlight w:val="none"/>
                      <w:lang w:val="en-US" w:eastAsia="zh-CN"/>
                    </w:rPr>
                    <w:t>注塑废气处理设施</w:t>
                  </w:r>
                </w:p>
                <w:p w14:paraId="60E2C06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sz w:val="21"/>
                      <w:szCs w:val="21"/>
                      <w:highlight w:val="none"/>
                      <w:lang w:val="en-US" w:eastAsia="zh-CN"/>
                    </w:rPr>
                  </w:pPr>
                  <w:r>
                    <w:rPr>
                      <w:rFonts w:hint="eastAsia"/>
                      <w:sz w:val="21"/>
                      <w:szCs w:val="21"/>
                      <w:highlight w:val="none"/>
                      <w:lang w:val="en-US" w:eastAsia="zh-CN"/>
                    </w:rPr>
                    <w:t>（二级活性炭吸附装置）</w:t>
                  </w:r>
                </w:p>
              </w:tc>
              <w:tc>
                <w:tcPr>
                  <w:tcW w:w="0" w:type="auto"/>
                  <w:shd w:val="clear" w:color="auto" w:fill="auto"/>
                  <w:vAlign w:val="center"/>
                </w:tcPr>
                <w:p w14:paraId="79664BF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w:t>
                  </w:r>
                </w:p>
              </w:tc>
              <w:tc>
                <w:tcPr>
                  <w:tcW w:w="0" w:type="auto"/>
                  <w:shd w:val="clear" w:color="auto" w:fill="auto"/>
                  <w:vAlign w:val="center"/>
                </w:tcPr>
                <w:p w14:paraId="5C37719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1</w:t>
                  </w:r>
                </w:p>
              </w:tc>
              <w:tc>
                <w:tcPr>
                  <w:tcW w:w="0" w:type="auto"/>
                  <w:vAlign w:val="center"/>
                </w:tcPr>
                <w:p w14:paraId="6D6AE91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0</w:t>
                  </w:r>
                </w:p>
              </w:tc>
            </w:tr>
          </w:tbl>
          <w:p w14:paraId="49E30530">
            <w:pPr>
              <w:pStyle w:val="10"/>
              <w:spacing w:after="0"/>
              <w:ind w:left="0" w:leftChars="0" w:firstLine="0" w:firstLineChars="0"/>
              <w:rPr>
                <w:rFonts w:hAnsi="宋体" w:eastAsia="宋体"/>
                <w:sz w:val="21"/>
                <w:highlight w:val="none"/>
              </w:rPr>
            </w:pPr>
          </w:p>
        </w:tc>
      </w:tr>
      <w:tr w14:paraId="74A4EB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30" w:hRule="atLeast"/>
          <w:jc w:val="center"/>
        </w:trPr>
        <w:tc>
          <w:tcPr>
            <w:tcW w:w="9028" w:type="dxa"/>
          </w:tcPr>
          <w:p w14:paraId="15181EA2">
            <w:pPr>
              <w:bidi w:val="0"/>
              <w:rPr>
                <w:b/>
                <w:bCs/>
              </w:rPr>
            </w:pPr>
            <w:r>
              <w:rPr>
                <w:b/>
                <w:bCs/>
              </w:rPr>
              <w:t>原辅材料消耗：</w:t>
            </w:r>
          </w:p>
          <w:p w14:paraId="2C0AE9F6">
            <w:pPr>
              <w:bidi w:val="0"/>
            </w:pPr>
            <w:r>
              <w:t>本</w:t>
            </w:r>
            <w:r>
              <w:rPr>
                <w:rFonts w:hint="eastAsia"/>
              </w:rPr>
              <w:t>项目环评审批</w:t>
            </w:r>
            <w:r>
              <w:t>中生产原辅料使用</w:t>
            </w:r>
            <w:r>
              <w:rPr>
                <w:rFonts w:hint="eastAsia"/>
              </w:rPr>
              <w:t>及</w:t>
            </w:r>
            <w:r>
              <w:t>实际原辅材料消耗</w:t>
            </w:r>
            <w:r>
              <w:rPr>
                <w:rFonts w:hint="eastAsia"/>
              </w:rPr>
              <w:t>见</w:t>
            </w:r>
            <w:r>
              <w:t>表2-</w:t>
            </w:r>
            <w:r>
              <w:rPr>
                <w:rFonts w:hint="eastAsia"/>
                <w:lang w:val="en-US" w:eastAsia="zh-CN"/>
              </w:rPr>
              <w:t>4</w:t>
            </w:r>
            <w:r>
              <w:t>。</w:t>
            </w:r>
          </w:p>
          <w:p w14:paraId="3B752F03">
            <w:pPr>
              <w:bidi w:val="0"/>
              <w:ind w:left="0" w:leftChars="0" w:firstLine="0" w:firstLineChars="0"/>
              <w:jc w:val="center"/>
              <w:rPr>
                <w:b/>
                <w:bCs/>
                <w:sz w:val="21"/>
                <w:szCs w:val="21"/>
              </w:rPr>
            </w:pPr>
            <w:r>
              <w:rPr>
                <w:b/>
                <w:bCs/>
                <w:sz w:val="21"/>
                <w:szCs w:val="21"/>
              </w:rPr>
              <w:t>表2-</w:t>
            </w:r>
            <w:r>
              <w:rPr>
                <w:rFonts w:hint="eastAsia"/>
                <w:b/>
                <w:bCs/>
                <w:sz w:val="21"/>
                <w:szCs w:val="21"/>
                <w:lang w:val="en-US" w:eastAsia="zh-CN"/>
              </w:rPr>
              <w:t>4</w:t>
            </w:r>
            <w:r>
              <w:rPr>
                <w:b/>
                <w:bCs/>
                <w:sz w:val="21"/>
                <w:szCs w:val="21"/>
              </w:rPr>
              <w:t xml:space="preserve"> </w:t>
            </w:r>
            <w:r>
              <w:rPr>
                <w:rFonts w:hint="eastAsia"/>
                <w:b/>
                <w:bCs/>
                <w:sz w:val="21"/>
                <w:szCs w:val="21"/>
                <w:lang w:val="en-US" w:eastAsia="zh-CN"/>
              </w:rPr>
              <w:t xml:space="preserve"> </w:t>
            </w:r>
            <w:r>
              <w:rPr>
                <w:b/>
                <w:bCs/>
                <w:sz w:val="21"/>
                <w:szCs w:val="21"/>
              </w:rPr>
              <w:t>本</w:t>
            </w:r>
            <w:r>
              <w:rPr>
                <w:rFonts w:hint="eastAsia"/>
                <w:b/>
                <w:bCs/>
                <w:sz w:val="21"/>
                <w:szCs w:val="21"/>
              </w:rPr>
              <w:t>项目</w:t>
            </w:r>
            <w:r>
              <w:rPr>
                <w:b/>
                <w:bCs/>
                <w:sz w:val="21"/>
                <w:szCs w:val="21"/>
              </w:rPr>
              <w:t>生产原辅料使用一览表</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7"/>
              <w:gridCol w:w="1319"/>
              <w:gridCol w:w="597"/>
              <w:gridCol w:w="1009"/>
              <w:gridCol w:w="1321"/>
              <w:gridCol w:w="1780"/>
              <w:gridCol w:w="2179"/>
            </w:tblGrid>
            <w:tr w14:paraId="6A849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0" w:type="auto"/>
                  <w:vAlign w:val="center"/>
                </w:tcPr>
                <w:p w14:paraId="6AE1AAB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序号</w:t>
                  </w:r>
                </w:p>
              </w:tc>
              <w:tc>
                <w:tcPr>
                  <w:tcW w:w="0" w:type="auto"/>
                  <w:vAlign w:val="center"/>
                </w:tcPr>
                <w:p w14:paraId="593A8B4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原辅材料名称</w:t>
                  </w:r>
                </w:p>
              </w:tc>
              <w:tc>
                <w:tcPr>
                  <w:tcW w:w="0" w:type="auto"/>
                  <w:vAlign w:val="center"/>
                </w:tcPr>
                <w:p w14:paraId="402E9B4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单位</w:t>
                  </w:r>
                </w:p>
              </w:tc>
              <w:tc>
                <w:tcPr>
                  <w:tcW w:w="0" w:type="auto"/>
                  <w:vAlign w:val="center"/>
                </w:tcPr>
                <w:p w14:paraId="1BCE88D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包装规格</w:t>
                  </w:r>
                </w:p>
              </w:tc>
              <w:tc>
                <w:tcPr>
                  <w:tcW w:w="0" w:type="auto"/>
                  <w:vAlign w:val="center"/>
                </w:tcPr>
                <w:p w14:paraId="1E8A9CA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环评批复用量</w:t>
                  </w:r>
                </w:p>
              </w:tc>
              <w:tc>
                <w:tcPr>
                  <w:tcW w:w="0" w:type="auto"/>
                  <w:vAlign w:val="center"/>
                </w:tcPr>
                <w:p w14:paraId="4337D79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202</w:t>
                  </w:r>
                  <w:r>
                    <w:rPr>
                      <w:rFonts w:hint="eastAsia"/>
                      <w:sz w:val="21"/>
                      <w:szCs w:val="21"/>
                      <w:highlight w:val="none"/>
                      <w:lang w:val="en-US" w:eastAsia="zh-CN"/>
                    </w:rPr>
                    <w:t>5</w:t>
                  </w:r>
                  <w:r>
                    <w:rPr>
                      <w:rFonts w:hint="eastAsia" w:ascii="Times New Roman" w:hAnsi="Times New Roman" w:eastAsia="宋体"/>
                      <w:sz w:val="21"/>
                      <w:szCs w:val="21"/>
                      <w:highlight w:val="none"/>
                      <w:lang w:val="en-US" w:eastAsia="zh-CN"/>
                    </w:rPr>
                    <w:t>.</w:t>
                  </w:r>
                  <w:r>
                    <w:rPr>
                      <w:rFonts w:hint="eastAsia"/>
                      <w:sz w:val="21"/>
                      <w:szCs w:val="21"/>
                      <w:highlight w:val="none"/>
                      <w:lang w:val="en-US" w:eastAsia="zh-CN"/>
                    </w:rPr>
                    <w:t>10</w:t>
                  </w:r>
                  <w:r>
                    <w:rPr>
                      <w:rFonts w:hint="eastAsia" w:ascii="Times New Roman" w:hAnsi="Times New Roman" w:eastAsia="宋体"/>
                      <w:sz w:val="21"/>
                      <w:szCs w:val="21"/>
                      <w:highlight w:val="none"/>
                      <w:lang w:val="en-US" w:eastAsia="zh-CN"/>
                    </w:rPr>
                    <w:t>~12月用量</w:t>
                  </w:r>
                </w:p>
              </w:tc>
              <w:tc>
                <w:tcPr>
                  <w:tcW w:w="0" w:type="auto"/>
                  <w:vAlign w:val="center"/>
                </w:tcPr>
                <w:p w14:paraId="47A2AF8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现有设备产能</w:t>
                  </w:r>
                  <w:r>
                    <w:rPr>
                      <w:rFonts w:hint="eastAsia" w:ascii="Times New Roman" w:hAnsi="Times New Roman" w:eastAsia="宋体"/>
                      <w:sz w:val="21"/>
                      <w:szCs w:val="21"/>
                      <w:highlight w:val="none"/>
                      <w:lang w:val="en-US" w:eastAsia="zh-CN"/>
                    </w:rPr>
                    <w:t>折算年用量</w:t>
                  </w:r>
                </w:p>
              </w:tc>
            </w:tr>
            <w:tr w14:paraId="28B76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0" w:type="auto"/>
                  <w:vAlign w:val="center"/>
                </w:tcPr>
                <w:p w14:paraId="2DFB853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1</w:t>
                  </w:r>
                </w:p>
              </w:tc>
              <w:tc>
                <w:tcPr>
                  <w:tcW w:w="0" w:type="auto"/>
                  <w:shd w:val="clear" w:color="auto" w:fill="auto"/>
                  <w:vAlign w:val="center"/>
                </w:tcPr>
                <w:p w14:paraId="56A83F8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钢板</w:t>
                  </w:r>
                </w:p>
              </w:tc>
              <w:tc>
                <w:tcPr>
                  <w:tcW w:w="0" w:type="auto"/>
                  <w:vAlign w:val="center"/>
                </w:tcPr>
                <w:p w14:paraId="0B13339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t/a</w:t>
                  </w:r>
                </w:p>
              </w:tc>
              <w:tc>
                <w:tcPr>
                  <w:tcW w:w="0" w:type="auto"/>
                  <w:vAlign w:val="center"/>
                </w:tcPr>
                <w:p w14:paraId="3961AFF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w:t>
                  </w:r>
                </w:p>
              </w:tc>
              <w:tc>
                <w:tcPr>
                  <w:tcW w:w="0" w:type="auto"/>
                  <w:shd w:val="clear" w:color="auto" w:fill="auto"/>
                  <w:vAlign w:val="center"/>
                </w:tcPr>
                <w:p w14:paraId="685E097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300</w:t>
                  </w:r>
                </w:p>
              </w:tc>
              <w:tc>
                <w:tcPr>
                  <w:tcW w:w="0" w:type="auto"/>
                  <w:shd w:val="clear" w:color="auto" w:fill="auto"/>
                  <w:vAlign w:val="center"/>
                </w:tcPr>
                <w:p w14:paraId="0290B06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w:t>
                  </w:r>
                </w:p>
              </w:tc>
              <w:tc>
                <w:tcPr>
                  <w:tcW w:w="0" w:type="auto"/>
                  <w:vAlign w:val="center"/>
                </w:tcPr>
                <w:p w14:paraId="39AA41F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w:t>
                  </w:r>
                </w:p>
              </w:tc>
            </w:tr>
            <w:tr w14:paraId="74D44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39" w:hRule="atLeast"/>
                <w:jc w:val="center"/>
              </w:trPr>
              <w:tc>
                <w:tcPr>
                  <w:tcW w:w="0" w:type="auto"/>
                  <w:vAlign w:val="center"/>
                </w:tcPr>
                <w:p w14:paraId="40C1C3A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2</w:t>
                  </w:r>
                </w:p>
              </w:tc>
              <w:tc>
                <w:tcPr>
                  <w:tcW w:w="0" w:type="auto"/>
                  <w:shd w:val="clear" w:color="auto" w:fill="auto"/>
                  <w:vAlign w:val="center"/>
                </w:tcPr>
                <w:p w14:paraId="198F631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模具铁</w:t>
                  </w:r>
                </w:p>
              </w:tc>
              <w:tc>
                <w:tcPr>
                  <w:tcW w:w="0" w:type="auto"/>
                  <w:vAlign w:val="center"/>
                </w:tcPr>
                <w:p w14:paraId="3AA6DD2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t/a</w:t>
                  </w:r>
                </w:p>
              </w:tc>
              <w:tc>
                <w:tcPr>
                  <w:tcW w:w="0" w:type="auto"/>
                  <w:vAlign w:val="center"/>
                </w:tcPr>
                <w:p w14:paraId="4753678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w:t>
                  </w:r>
                </w:p>
              </w:tc>
              <w:tc>
                <w:tcPr>
                  <w:tcW w:w="0" w:type="auto"/>
                  <w:shd w:val="clear" w:color="auto" w:fill="auto"/>
                  <w:vAlign w:val="center"/>
                </w:tcPr>
                <w:p w14:paraId="590D62B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500</w:t>
                  </w:r>
                </w:p>
              </w:tc>
              <w:tc>
                <w:tcPr>
                  <w:tcW w:w="0" w:type="auto"/>
                  <w:shd w:val="clear" w:color="auto" w:fill="auto"/>
                  <w:vAlign w:val="center"/>
                </w:tcPr>
                <w:p w14:paraId="427AD59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72.5</w:t>
                  </w:r>
                </w:p>
              </w:tc>
              <w:tc>
                <w:tcPr>
                  <w:tcW w:w="0" w:type="auto"/>
                  <w:vAlign w:val="center"/>
                </w:tcPr>
                <w:p w14:paraId="3F43969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290</w:t>
                  </w:r>
                </w:p>
              </w:tc>
            </w:tr>
            <w:tr w14:paraId="78191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0" w:type="auto"/>
                  <w:vAlign w:val="center"/>
                </w:tcPr>
                <w:p w14:paraId="0675451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3</w:t>
                  </w:r>
                </w:p>
              </w:tc>
              <w:tc>
                <w:tcPr>
                  <w:tcW w:w="0" w:type="auto"/>
                  <w:shd w:val="clear" w:color="auto" w:fill="auto"/>
                  <w:vAlign w:val="center"/>
                </w:tcPr>
                <w:p w14:paraId="4667261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ABS</w:t>
                  </w:r>
                </w:p>
              </w:tc>
              <w:tc>
                <w:tcPr>
                  <w:tcW w:w="0" w:type="auto"/>
                  <w:vAlign w:val="center"/>
                </w:tcPr>
                <w:p w14:paraId="2640BD9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t/a</w:t>
                  </w:r>
                </w:p>
              </w:tc>
              <w:tc>
                <w:tcPr>
                  <w:tcW w:w="0" w:type="auto"/>
                  <w:vAlign w:val="center"/>
                </w:tcPr>
                <w:p w14:paraId="4F7CB48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25kg/包</w:t>
                  </w:r>
                </w:p>
              </w:tc>
              <w:tc>
                <w:tcPr>
                  <w:tcW w:w="0" w:type="auto"/>
                  <w:shd w:val="clear" w:color="auto" w:fill="auto"/>
                  <w:vAlign w:val="center"/>
                </w:tcPr>
                <w:p w14:paraId="5D94928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2600</w:t>
                  </w:r>
                </w:p>
              </w:tc>
              <w:tc>
                <w:tcPr>
                  <w:tcW w:w="0" w:type="auto"/>
                  <w:shd w:val="clear" w:color="auto" w:fill="auto"/>
                  <w:vAlign w:val="center"/>
                </w:tcPr>
                <w:p w14:paraId="0844E10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377</w:t>
                  </w:r>
                </w:p>
              </w:tc>
              <w:tc>
                <w:tcPr>
                  <w:tcW w:w="0" w:type="auto"/>
                  <w:vAlign w:val="center"/>
                </w:tcPr>
                <w:p w14:paraId="5B4B9FF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1500</w:t>
                  </w:r>
                </w:p>
              </w:tc>
            </w:tr>
            <w:tr w14:paraId="03393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0" w:type="auto"/>
                  <w:vAlign w:val="center"/>
                </w:tcPr>
                <w:p w14:paraId="28A5213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4</w:t>
                  </w:r>
                </w:p>
              </w:tc>
              <w:tc>
                <w:tcPr>
                  <w:tcW w:w="0" w:type="auto"/>
                  <w:shd w:val="clear" w:color="auto" w:fill="auto"/>
                  <w:vAlign w:val="center"/>
                </w:tcPr>
                <w:p w14:paraId="5505867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PP</w:t>
                  </w:r>
                </w:p>
              </w:tc>
              <w:tc>
                <w:tcPr>
                  <w:tcW w:w="0" w:type="auto"/>
                  <w:vAlign w:val="center"/>
                </w:tcPr>
                <w:p w14:paraId="4C52242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t/a</w:t>
                  </w:r>
                </w:p>
              </w:tc>
              <w:tc>
                <w:tcPr>
                  <w:tcW w:w="0" w:type="auto"/>
                  <w:vAlign w:val="center"/>
                </w:tcPr>
                <w:p w14:paraId="7B12E60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25kg/包</w:t>
                  </w:r>
                </w:p>
              </w:tc>
              <w:tc>
                <w:tcPr>
                  <w:tcW w:w="0" w:type="auto"/>
                  <w:shd w:val="clear" w:color="auto" w:fill="auto"/>
                  <w:vAlign w:val="center"/>
                </w:tcPr>
                <w:p w14:paraId="04B9A5D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1900</w:t>
                  </w:r>
                </w:p>
              </w:tc>
              <w:tc>
                <w:tcPr>
                  <w:tcW w:w="0" w:type="auto"/>
                  <w:shd w:val="clear" w:color="auto" w:fill="auto"/>
                  <w:vAlign w:val="center"/>
                </w:tcPr>
                <w:p w14:paraId="491DB50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245</w:t>
                  </w:r>
                </w:p>
              </w:tc>
              <w:tc>
                <w:tcPr>
                  <w:tcW w:w="0" w:type="auto"/>
                  <w:vAlign w:val="center"/>
                </w:tcPr>
                <w:p w14:paraId="5B7D764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1100</w:t>
                  </w:r>
                </w:p>
              </w:tc>
            </w:tr>
            <w:tr w14:paraId="306B9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0" w:type="auto"/>
                  <w:vAlign w:val="center"/>
                </w:tcPr>
                <w:p w14:paraId="19E61AD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5</w:t>
                  </w:r>
                </w:p>
              </w:tc>
              <w:tc>
                <w:tcPr>
                  <w:tcW w:w="0" w:type="auto"/>
                  <w:shd w:val="clear" w:color="auto" w:fill="auto"/>
                  <w:vAlign w:val="center"/>
                </w:tcPr>
                <w:p w14:paraId="19AB69E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切削液</w:t>
                  </w:r>
                </w:p>
              </w:tc>
              <w:tc>
                <w:tcPr>
                  <w:tcW w:w="0" w:type="auto"/>
                  <w:vAlign w:val="center"/>
                </w:tcPr>
                <w:p w14:paraId="63B9DB4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t/a</w:t>
                  </w:r>
                </w:p>
              </w:tc>
              <w:tc>
                <w:tcPr>
                  <w:tcW w:w="0" w:type="auto"/>
                  <w:vAlign w:val="center"/>
                </w:tcPr>
                <w:p w14:paraId="06CA9C2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1</w:t>
                  </w:r>
                  <w:r>
                    <w:rPr>
                      <w:rFonts w:hint="eastAsia"/>
                      <w:sz w:val="21"/>
                      <w:szCs w:val="21"/>
                      <w:highlight w:val="none"/>
                      <w:lang w:val="en-US" w:eastAsia="zh-CN"/>
                    </w:rPr>
                    <w:t>5</w:t>
                  </w:r>
                  <w:r>
                    <w:rPr>
                      <w:rFonts w:hint="eastAsia" w:ascii="Times New Roman" w:hAnsi="Times New Roman" w:eastAsia="宋体"/>
                      <w:sz w:val="21"/>
                      <w:szCs w:val="21"/>
                      <w:highlight w:val="none"/>
                      <w:lang w:val="en-US" w:eastAsia="zh-CN"/>
                    </w:rPr>
                    <w:t>kg/桶</w:t>
                  </w:r>
                </w:p>
              </w:tc>
              <w:tc>
                <w:tcPr>
                  <w:tcW w:w="0" w:type="auto"/>
                  <w:shd w:val="clear" w:color="auto" w:fill="auto"/>
                  <w:vAlign w:val="center"/>
                </w:tcPr>
                <w:p w14:paraId="72FAD1B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2</w:t>
                  </w:r>
                </w:p>
              </w:tc>
              <w:tc>
                <w:tcPr>
                  <w:tcW w:w="0" w:type="auto"/>
                  <w:shd w:val="clear" w:color="auto" w:fill="auto"/>
                  <w:vAlign w:val="center"/>
                </w:tcPr>
                <w:p w14:paraId="67ED156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0.25</w:t>
                  </w:r>
                </w:p>
              </w:tc>
              <w:tc>
                <w:tcPr>
                  <w:tcW w:w="0" w:type="auto"/>
                  <w:vAlign w:val="center"/>
                </w:tcPr>
                <w:p w14:paraId="18ECBDD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w:t>
                  </w:r>
                </w:p>
              </w:tc>
            </w:tr>
            <w:tr w14:paraId="4B804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0" w:type="auto"/>
                  <w:vAlign w:val="center"/>
                </w:tcPr>
                <w:p w14:paraId="715931D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6</w:t>
                  </w:r>
                </w:p>
              </w:tc>
              <w:tc>
                <w:tcPr>
                  <w:tcW w:w="0" w:type="auto"/>
                  <w:shd w:val="clear" w:color="auto" w:fill="auto"/>
                  <w:vAlign w:val="center"/>
                </w:tcPr>
                <w:p w14:paraId="4F8EC33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电火花机油</w:t>
                  </w:r>
                </w:p>
              </w:tc>
              <w:tc>
                <w:tcPr>
                  <w:tcW w:w="0" w:type="auto"/>
                  <w:vAlign w:val="center"/>
                </w:tcPr>
                <w:p w14:paraId="17ABAA0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t/a</w:t>
                  </w:r>
                </w:p>
              </w:tc>
              <w:tc>
                <w:tcPr>
                  <w:tcW w:w="0" w:type="auto"/>
                  <w:vAlign w:val="center"/>
                </w:tcPr>
                <w:p w14:paraId="2CA57D0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20</w:t>
                  </w:r>
                  <w:r>
                    <w:rPr>
                      <w:rFonts w:hint="eastAsia" w:ascii="Times New Roman" w:hAnsi="Times New Roman" w:eastAsia="宋体"/>
                      <w:sz w:val="21"/>
                      <w:szCs w:val="21"/>
                      <w:highlight w:val="none"/>
                      <w:lang w:val="en-US" w:eastAsia="zh-CN"/>
                    </w:rPr>
                    <w:t>kg/桶</w:t>
                  </w:r>
                </w:p>
              </w:tc>
              <w:tc>
                <w:tcPr>
                  <w:tcW w:w="0" w:type="auto"/>
                  <w:shd w:val="clear" w:color="auto" w:fill="auto"/>
                  <w:vAlign w:val="center"/>
                </w:tcPr>
                <w:p w14:paraId="74B2334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1</w:t>
                  </w:r>
                </w:p>
              </w:tc>
              <w:tc>
                <w:tcPr>
                  <w:tcW w:w="0" w:type="auto"/>
                  <w:shd w:val="clear" w:color="auto" w:fill="auto"/>
                  <w:vAlign w:val="center"/>
                </w:tcPr>
                <w:p w14:paraId="57571D7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w:t>
                  </w:r>
                </w:p>
              </w:tc>
              <w:tc>
                <w:tcPr>
                  <w:tcW w:w="0" w:type="auto"/>
                  <w:vAlign w:val="center"/>
                </w:tcPr>
                <w:p w14:paraId="2688F90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w:t>
                  </w:r>
                </w:p>
              </w:tc>
            </w:tr>
            <w:tr w14:paraId="59D57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0" w:type="auto"/>
                  <w:vAlign w:val="center"/>
                </w:tcPr>
                <w:p w14:paraId="6E7129C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7</w:t>
                  </w:r>
                </w:p>
              </w:tc>
              <w:tc>
                <w:tcPr>
                  <w:tcW w:w="0" w:type="auto"/>
                  <w:shd w:val="clear" w:color="auto" w:fill="auto"/>
                  <w:vAlign w:val="center"/>
                </w:tcPr>
                <w:p w14:paraId="471D194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液压油</w:t>
                  </w:r>
                </w:p>
              </w:tc>
              <w:tc>
                <w:tcPr>
                  <w:tcW w:w="0" w:type="auto"/>
                  <w:vAlign w:val="center"/>
                </w:tcPr>
                <w:p w14:paraId="08DE974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t/a</w:t>
                  </w:r>
                </w:p>
              </w:tc>
              <w:tc>
                <w:tcPr>
                  <w:tcW w:w="0" w:type="auto"/>
                  <w:vAlign w:val="center"/>
                </w:tcPr>
                <w:p w14:paraId="48B429F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ascii="Times New Roman" w:hAnsi="Times New Roman"/>
                      <w:sz w:val="21"/>
                      <w:szCs w:val="21"/>
                      <w:highlight w:val="none"/>
                      <w:lang w:val="en-US" w:eastAsia="zh-CN"/>
                    </w:rPr>
                    <w:t>170</w:t>
                  </w:r>
                  <w:r>
                    <w:rPr>
                      <w:rFonts w:hint="eastAsia" w:ascii="Times New Roman" w:hAnsi="Times New Roman" w:eastAsia="宋体"/>
                      <w:sz w:val="21"/>
                      <w:szCs w:val="21"/>
                      <w:highlight w:val="none"/>
                      <w:lang w:val="en-US" w:eastAsia="zh-CN"/>
                    </w:rPr>
                    <w:t>kg/桶</w:t>
                  </w:r>
                </w:p>
              </w:tc>
              <w:tc>
                <w:tcPr>
                  <w:tcW w:w="0" w:type="auto"/>
                  <w:shd w:val="clear" w:color="auto" w:fill="auto"/>
                  <w:vAlign w:val="center"/>
                </w:tcPr>
                <w:p w14:paraId="53C1FB1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4</w:t>
                  </w:r>
                </w:p>
              </w:tc>
              <w:tc>
                <w:tcPr>
                  <w:tcW w:w="0" w:type="auto"/>
                  <w:shd w:val="clear" w:color="auto" w:fill="auto"/>
                  <w:vAlign w:val="center"/>
                </w:tcPr>
                <w:p w14:paraId="4E1AABC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w:t>
                  </w:r>
                </w:p>
              </w:tc>
              <w:tc>
                <w:tcPr>
                  <w:tcW w:w="0" w:type="auto"/>
                  <w:vAlign w:val="center"/>
                </w:tcPr>
                <w:p w14:paraId="1C607B4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w:t>
                  </w:r>
                </w:p>
              </w:tc>
            </w:tr>
            <w:tr w14:paraId="1F465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jc w:val="center"/>
              </w:trPr>
              <w:tc>
                <w:tcPr>
                  <w:tcW w:w="0" w:type="auto"/>
                  <w:vAlign w:val="center"/>
                </w:tcPr>
                <w:p w14:paraId="730C4C6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8</w:t>
                  </w:r>
                </w:p>
              </w:tc>
              <w:tc>
                <w:tcPr>
                  <w:tcW w:w="0" w:type="auto"/>
                  <w:shd w:val="clear" w:color="auto" w:fill="auto"/>
                  <w:vAlign w:val="center"/>
                </w:tcPr>
                <w:p w14:paraId="57C067F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default" w:ascii="Times New Roman" w:hAnsi="Times New Roman" w:eastAsia="宋体"/>
                      <w:sz w:val="21"/>
                      <w:szCs w:val="21"/>
                      <w:highlight w:val="none"/>
                      <w:lang w:val="en-US" w:eastAsia="zh-CN"/>
                    </w:rPr>
                    <w:t>焊丝</w:t>
                  </w:r>
                </w:p>
              </w:tc>
              <w:tc>
                <w:tcPr>
                  <w:tcW w:w="0" w:type="auto"/>
                  <w:vAlign w:val="center"/>
                </w:tcPr>
                <w:p w14:paraId="1CE7D25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t/a</w:t>
                  </w:r>
                </w:p>
              </w:tc>
              <w:tc>
                <w:tcPr>
                  <w:tcW w:w="0" w:type="auto"/>
                  <w:vAlign w:val="center"/>
                </w:tcPr>
                <w:p w14:paraId="4540677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w:t>
                  </w:r>
                </w:p>
              </w:tc>
              <w:tc>
                <w:tcPr>
                  <w:tcW w:w="0" w:type="auto"/>
                  <w:shd w:val="clear" w:color="auto" w:fill="auto"/>
                  <w:vAlign w:val="center"/>
                </w:tcPr>
                <w:p w14:paraId="727D682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3</w:t>
                  </w:r>
                </w:p>
              </w:tc>
              <w:tc>
                <w:tcPr>
                  <w:tcW w:w="0" w:type="auto"/>
                  <w:shd w:val="clear" w:color="auto" w:fill="auto"/>
                  <w:vAlign w:val="center"/>
                </w:tcPr>
                <w:p w14:paraId="2A05228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w:t>
                  </w:r>
                </w:p>
              </w:tc>
              <w:tc>
                <w:tcPr>
                  <w:tcW w:w="0" w:type="auto"/>
                  <w:vAlign w:val="center"/>
                </w:tcPr>
                <w:p w14:paraId="7B7BF14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0</w:t>
                  </w:r>
                </w:p>
              </w:tc>
            </w:tr>
          </w:tbl>
          <w:p w14:paraId="34AD9F24">
            <w:pPr>
              <w:bidi w:val="0"/>
              <w:rPr>
                <w:rFonts w:hint="default" w:eastAsia="宋体"/>
                <w:b/>
                <w:bCs/>
                <w:sz w:val="21"/>
                <w:szCs w:val="21"/>
                <w:lang w:val="en-US" w:eastAsia="zh-CN"/>
              </w:rPr>
            </w:pPr>
            <w:r>
              <w:rPr>
                <w:rFonts w:hint="eastAsia"/>
                <w:b/>
                <w:bCs/>
                <w:sz w:val="21"/>
                <w:szCs w:val="21"/>
                <w:lang w:val="en-US" w:eastAsia="zh-CN"/>
              </w:rPr>
              <w:t>注：由于钢模具产品以及电火花加工尚未实施，因此钢板、电火花油、焊丝等原辅材料尚未使用，按环评审批量统计达产用量。</w:t>
            </w:r>
          </w:p>
          <w:p w14:paraId="4DBD0CDF">
            <w:pPr>
              <w:bidi w:val="0"/>
              <w:rPr>
                <w:b/>
                <w:bCs/>
              </w:rPr>
            </w:pPr>
            <w:r>
              <w:rPr>
                <w:rFonts w:hint="eastAsia"/>
                <w:b/>
                <w:bCs/>
              </w:rPr>
              <w:t>主要工艺流程及产物环节：</w:t>
            </w:r>
          </w:p>
          <w:p w14:paraId="4CC9B120">
            <w:pPr>
              <w:bidi w:val="0"/>
              <w:rPr>
                <w:b/>
                <w:bCs/>
              </w:rPr>
            </w:pPr>
            <w:r>
              <w:rPr>
                <w:rFonts w:hint="eastAsia"/>
                <w:b/>
                <w:bCs/>
              </w:rPr>
              <w:t>（1）高铁模具（塑料模具）</w:t>
            </w:r>
          </w:p>
          <w:p w14:paraId="22F1CAE7">
            <w:pPr>
              <w:spacing w:after="0" w:line="360" w:lineRule="auto"/>
              <w:ind w:left="0" w:leftChars="0" w:firstLine="0" w:firstLineChars="0"/>
              <w:jc w:val="center"/>
              <w:rPr>
                <w:b/>
                <w:bCs/>
                <w:sz w:val="21"/>
                <w:szCs w:val="21"/>
                <w:highlight w:val="none"/>
              </w:rPr>
            </w:pPr>
            <w:r>
              <w:drawing>
                <wp:inline distT="0" distB="0" distL="114300" distR="114300">
                  <wp:extent cx="5039995" cy="2943225"/>
                  <wp:effectExtent l="12700" t="12700" r="14605" b="1587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7"/>
                          <a:stretch>
                            <a:fillRect/>
                          </a:stretch>
                        </pic:blipFill>
                        <pic:spPr>
                          <a:xfrm>
                            <a:off x="0" y="0"/>
                            <a:ext cx="5039995" cy="2943225"/>
                          </a:xfrm>
                          <a:prstGeom prst="rect">
                            <a:avLst/>
                          </a:prstGeom>
                          <a:noFill/>
                          <a:ln w="12700" cmpd="sng">
                            <a:solidFill>
                              <a:schemeClr val="tx1"/>
                            </a:solidFill>
                            <a:prstDash val="solid"/>
                          </a:ln>
                        </pic:spPr>
                      </pic:pic>
                    </a:graphicData>
                  </a:graphic>
                </wp:inline>
              </w:drawing>
            </w:r>
          </w:p>
          <w:p w14:paraId="2A272CB4">
            <w:pPr>
              <w:bidi w:val="0"/>
              <w:ind w:left="0" w:leftChars="0" w:firstLine="0" w:firstLineChars="0"/>
              <w:jc w:val="center"/>
              <w:rPr>
                <w:b/>
                <w:bCs/>
                <w:sz w:val="21"/>
                <w:szCs w:val="21"/>
              </w:rPr>
            </w:pPr>
            <w:r>
              <w:rPr>
                <w:b/>
                <w:bCs/>
                <w:sz w:val="21"/>
                <w:szCs w:val="21"/>
              </w:rPr>
              <w:t>图</w:t>
            </w:r>
            <w:r>
              <w:rPr>
                <w:rFonts w:hint="eastAsia"/>
                <w:b/>
                <w:bCs/>
                <w:sz w:val="21"/>
                <w:szCs w:val="21"/>
              </w:rPr>
              <w:t>2-</w:t>
            </w:r>
            <w:r>
              <w:rPr>
                <w:rFonts w:hint="eastAsia"/>
                <w:b/>
                <w:bCs/>
                <w:sz w:val="21"/>
                <w:szCs w:val="21"/>
                <w:lang w:val="en-US" w:eastAsia="zh-CN"/>
              </w:rPr>
              <w:t>1</w:t>
            </w:r>
            <w:r>
              <w:rPr>
                <w:rFonts w:hint="eastAsia"/>
                <w:b/>
                <w:bCs/>
                <w:sz w:val="21"/>
                <w:szCs w:val="21"/>
              </w:rPr>
              <w:t xml:space="preserve">  高铁模具（塑料模具）产品生产工艺流程及产排污环节图</w:t>
            </w:r>
          </w:p>
          <w:p w14:paraId="63CF2CE4">
            <w:pPr>
              <w:pStyle w:val="38"/>
              <w:spacing w:before="60" w:line="430" w:lineRule="exact"/>
              <w:ind w:firstLine="482" w:firstLineChars="200"/>
              <w:rPr>
                <w:rFonts w:hint="eastAsia" w:ascii="Times New Roman" w:hAnsi="Times New Roman" w:eastAsia="宋体" w:cs="Times New Roman"/>
                <w:b/>
                <w:bCs/>
                <w:szCs w:val="24"/>
                <w:highlight w:val="none"/>
              </w:rPr>
            </w:pPr>
          </w:p>
          <w:p w14:paraId="7059AA36">
            <w:pPr>
              <w:pStyle w:val="38"/>
              <w:spacing w:before="60" w:line="430" w:lineRule="exact"/>
              <w:ind w:firstLine="482" w:firstLineChars="200"/>
              <w:rPr>
                <w:rFonts w:ascii="Times New Roman" w:hAnsi="Times New Roman" w:eastAsia="宋体" w:cs="Times New Roman"/>
                <w:b/>
                <w:bCs/>
                <w:szCs w:val="24"/>
                <w:highlight w:val="none"/>
              </w:rPr>
            </w:pPr>
            <w:r>
              <w:rPr>
                <w:rFonts w:hint="eastAsia" w:ascii="Times New Roman" w:hAnsi="Times New Roman" w:eastAsia="宋体" w:cs="Times New Roman"/>
                <w:b/>
                <w:bCs/>
                <w:szCs w:val="24"/>
                <w:highlight w:val="none"/>
              </w:rPr>
              <w:t>工艺流程分析</w:t>
            </w:r>
          </w:p>
          <w:p w14:paraId="2E3BC48E">
            <w:pPr>
              <w:bidi w:val="0"/>
              <w:rPr>
                <w:rFonts w:hint="eastAsia"/>
                <w:b/>
                <w:bCs/>
              </w:rPr>
            </w:pPr>
            <w:r>
              <w:rPr>
                <w:rFonts w:hint="eastAsia"/>
              </w:rPr>
              <w:t>本项目部分高铁模具产品材质为塑料模具。PP和ABS塑料粒子经混合干燥后（干燥温度约在80℃-90℃），由注塑设备电加热器加热到180℃~250℃左右变成具有一定密度的融脂状态后再在一定压力下注射到模具内，再经冷却水间接循环冷却并定型后模具打开取出塑料模具，从而完成一个制品的生产周期，注塑过程中产生的次品塑料可再经破碎后回用于生产，破碎均在全密闭的设备中进行。注塑机所用模具均在本厂进行生产。外购模具毛坯件（模具铁）经线切割机床、CNC加工（或电火花加工）后装配用于注塑机用模具</w:t>
            </w:r>
            <w:r>
              <w:rPr>
                <w:rFonts w:hint="eastAsia"/>
                <w:lang w:eastAsia="zh-CN"/>
              </w:rPr>
              <w:t>，</w:t>
            </w:r>
            <w:r>
              <w:rPr>
                <w:rFonts w:hint="eastAsia"/>
                <w:lang w:val="en-US" w:eastAsia="zh-CN"/>
              </w:rPr>
              <w:t>本项目目前使用CNC加工，电火花设备尚未实施</w:t>
            </w:r>
            <w:r>
              <w:rPr>
                <w:rFonts w:hint="eastAsia"/>
              </w:rPr>
              <w:t>。</w:t>
            </w:r>
          </w:p>
          <w:p w14:paraId="41387D47">
            <w:pPr>
              <w:bidi w:val="0"/>
              <w:rPr>
                <w:rFonts w:hint="eastAsia"/>
                <w:b/>
                <w:bCs/>
              </w:rPr>
            </w:pPr>
            <w:r>
              <w:rPr>
                <w:rFonts w:hint="eastAsia"/>
                <w:b/>
                <w:bCs/>
              </w:rPr>
              <w:t>（2）高铁模具（钢制模具</w:t>
            </w:r>
            <w:r>
              <w:rPr>
                <w:rFonts w:hint="eastAsia"/>
                <w:b/>
                <w:bCs/>
                <w:lang w:eastAsia="zh-CN"/>
              </w:rPr>
              <w:t>，</w:t>
            </w:r>
            <w:r>
              <w:rPr>
                <w:rFonts w:hint="eastAsia"/>
                <w:b/>
                <w:bCs/>
                <w:lang w:val="en-US" w:eastAsia="zh-CN"/>
              </w:rPr>
              <w:t>尚未实施</w:t>
            </w:r>
            <w:r>
              <w:rPr>
                <w:rFonts w:hint="eastAsia"/>
                <w:b/>
                <w:bCs/>
              </w:rPr>
              <w:t>）</w:t>
            </w:r>
          </w:p>
          <w:p w14:paraId="4E3C31AA">
            <w:pPr>
              <w:bidi w:val="0"/>
              <w:spacing w:line="240" w:lineRule="auto"/>
              <w:ind w:left="0" w:leftChars="0" w:firstLine="0" w:firstLineChars="0"/>
              <w:jc w:val="center"/>
              <w:rPr>
                <w:rFonts w:hint="eastAsia"/>
              </w:rPr>
            </w:pPr>
            <w:r>
              <w:drawing>
                <wp:inline distT="0" distB="0" distL="114300" distR="114300">
                  <wp:extent cx="5039995" cy="1471930"/>
                  <wp:effectExtent l="12700" t="12700" r="14605" b="20320"/>
                  <wp:docPr id="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pic:cNvPicPr>
                            <a:picLocks noChangeAspect="1"/>
                          </pic:cNvPicPr>
                        </pic:nvPicPr>
                        <pic:blipFill>
                          <a:blip r:embed="rId8"/>
                          <a:stretch>
                            <a:fillRect/>
                          </a:stretch>
                        </pic:blipFill>
                        <pic:spPr>
                          <a:xfrm>
                            <a:off x="0" y="0"/>
                            <a:ext cx="5039995" cy="1471930"/>
                          </a:xfrm>
                          <a:prstGeom prst="rect">
                            <a:avLst/>
                          </a:prstGeom>
                          <a:noFill/>
                          <a:ln w="12700" cmpd="sng">
                            <a:solidFill>
                              <a:schemeClr val="tx1"/>
                            </a:solidFill>
                            <a:prstDash val="solid"/>
                          </a:ln>
                        </pic:spPr>
                      </pic:pic>
                    </a:graphicData>
                  </a:graphic>
                </wp:inline>
              </w:drawing>
            </w:r>
          </w:p>
          <w:p w14:paraId="51EF2C75">
            <w:pPr>
              <w:bidi w:val="0"/>
              <w:ind w:left="0" w:leftChars="0" w:firstLine="0" w:firstLineChars="0"/>
              <w:jc w:val="center"/>
              <w:rPr>
                <w:rFonts w:hint="eastAsia"/>
                <w:b/>
                <w:bCs/>
                <w:sz w:val="21"/>
                <w:szCs w:val="21"/>
              </w:rPr>
            </w:pPr>
            <w:r>
              <w:rPr>
                <w:rFonts w:hint="eastAsia"/>
                <w:b/>
                <w:bCs/>
                <w:sz w:val="21"/>
                <w:szCs w:val="21"/>
              </w:rPr>
              <w:t>图2-</w:t>
            </w:r>
            <w:r>
              <w:rPr>
                <w:rFonts w:hint="eastAsia"/>
                <w:b/>
                <w:bCs/>
                <w:sz w:val="21"/>
                <w:szCs w:val="21"/>
                <w:lang w:val="en-US" w:eastAsia="zh-CN"/>
              </w:rPr>
              <w:t>2</w:t>
            </w:r>
            <w:r>
              <w:rPr>
                <w:rFonts w:hint="eastAsia"/>
                <w:b/>
                <w:bCs/>
                <w:sz w:val="21"/>
                <w:szCs w:val="21"/>
              </w:rPr>
              <w:t xml:space="preserve"> </w:t>
            </w:r>
            <w:r>
              <w:rPr>
                <w:rFonts w:hint="eastAsia"/>
                <w:b/>
                <w:bCs/>
                <w:sz w:val="21"/>
                <w:szCs w:val="21"/>
                <w:lang w:val="en-US" w:eastAsia="zh-CN"/>
              </w:rPr>
              <w:t xml:space="preserve"> </w:t>
            </w:r>
            <w:r>
              <w:rPr>
                <w:rFonts w:hint="eastAsia"/>
                <w:b/>
                <w:bCs/>
                <w:sz w:val="21"/>
                <w:szCs w:val="21"/>
              </w:rPr>
              <w:t>高铁模具（钢制模具）产品生产工艺流程及产排污环节图</w:t>
            </w:r>
          </w:p>
          <w:p w14:paraId="265946B2">
            <w:pPr>
              <w:bidi w:val="0"/>
              <w:rPr>
                <w:rFonts w:hint="eastAsia"/>
                <w:b/>
                <w:bCs/>
              </w:rPr>
            </w:pPr>
            <w:r>
              <w:rPr>
                <w:rFonts w:hint="eastAsia"/>
                <w:b/>
                <w:bCs/>
              </w:rPr>
              <w:t>工艺流程</w:t>
            </w:r>
            <w:r>
              <w:rPr>
                <w:rFonts w:hint="eastAsia"/>
                <w:b/>
                <w:bCs/>
                <w:lang w:val="en-US" w:eastAsia="zh-CN"/>
              </w:rPr>
              <w:t>分析</w:t>
            </w:r>
          </w:p>
          <w:p w14:paraId="670459A6">
            <w:pPr>
              <w:bidi w:val="0"/>
              <w:rPr>
                <w:rFonts w:hint="default" w:eastAsia="宋体"/>
                <w:lang w:val="en-US" w:eastAsia="zh-CN"/>
              </w:rPr>
            </w:pPr>
            <w:r>
              <w:rPr>
                <w:rFonts w:hint="eastAsia"/>
              </w:rPr>
              <w:t>本项目部分高铁模具产品材质为钢制模具，根据客户订单或公司库存备货单的需求，外购原材料钢板按相应的技术图纸及SOP文件操作要求，采用激光切割机进行切割将原材料切割成相应的长度，然后通过气保焊焊接及成型等加工并经检验后，按客户的相关要求包装入库，出库以待销售。</w:t>
            </w:r>
            <w:r>
              <w:rPr>
                <w:rFonts w:hint="eastAsia"/>
                <w:lang w:val="en-US" w:eastAsia="zh-CN"/>
              </w:rPr>
              <w:t>目前该产品尚未实施。</w:t>
            </w:r>
          </w:p>
          <w:p w14:paraId="788E992C">
            <w:pPr>
              <w:keepNext w:val="0"/>
              <w:keepLines w:val="0"/>
              <w:pageBreakBefore w:val="0"/>
              <w:widowControl/>
              <w:kinsoku/>
              <w:wordWrap/>
              <w:overflowPunct/>
              <w:topLinePunct w:val="0"/>
              <w:autoSpaceDE/>
              <w:autoSpaceDN/>
              <w:bidi w:val="0"/>
              <w:adjustRightInd w:val="0"/>
              <w:snapToGrid w:val="0"/>
              <w:spacing w:after="0" w:line="460" w:lineRule="exact"/>
              <w:ind w:firstLine="482" w:firstLineChars="200"/>
              <w:jc w:val="both"/>
              <w:textAlignment w:val="auto"/>
              <w:rPr>
                <w:rFonts w:hint="default" w:ascii="宋体" w:hAnsi="宋体" w:eastAsia="宋体"/>
                <w:b/>
                <w:bCs/>
                <w:sz w:val="24"/>
                <w:szCs w:val="24"/>
                <w:highlight w:val="none"/>
                <w:lang w:val="en-US" w:eastAsia="zh-CN"/>
              </w:rPr>
            </w:pPr>
            <w:r>
              <w:rPr>
                <w:rFonts w:hint="eastAsia" w:ascii="宋体" w:hAnsi="宋体" w:eastAsia="宋体"/>
                <w:b/>
                <w:bCs/>
                <w:sz w:val="24"/>
                <w:szCs w:val="24"/>
                <w:highlight w:val="none"/>
                <w:lang w:val="en-US" w:eastAsia="zh-CN"/>
              </w:rPr>
              <w:t>水源及水平衡</w:t>
            </w:r>
          </w:p>
          <w:p w14:paraId="737FE276">
            <w:pPr>
              <w:bidi w:val="0"/>
              <w:rPr>
                <w:rFonts w:hint="default"/>
                <w:lang w:val="en-US" w:eastAsia="zh-CN"/>
              </w:rPr>
            </w:pPr>
            <w:r>
              <w:rPr>
                <w:rFonts w:hint="eastAsia"/>
                <w:lang w:val="en-US" w:eastAsia="zh-CN"/>
              </w:rPr>
              <w:t>根据企业污水处理发票可知，企业2025年10~12月污水处理量为1004吨，折算全年用水量为4016吨，由于本项目用水情况与现有项目无法分开，因此水平衡按照全厂用量统计。</w:t>
            </w:r>
          </w:p>
          <w:p w14:paraId="6086B737">
            <w:pPr>
              <w:keepNext w:val="0"/>
              <w:keepLines w:val="0"/>
              <w:pageBreakBefore w:val="0"/>
              <w:widowControl/>
              <w:kinsoku/>
              <w:wordWrap/>
              <w:overflowPunct/>
              <w:topLinePunct w:val="0"/>
              <w:autoSpaceDE/>
              <w:autoSpaceDN/>
              <w:bidi w:val="0"/>
              <w:adjustRightInd w:val="0"/>
              <w:snapToGrid w:val="0"/>
              <w:spacing w:after="0" w:line="460" w:lineRule="exact"/>
              <w:ind w:firstLine="480" w:firstLineChars="200"/>
              <w:jc w:val="both"/>
              <w:textAlignment w:val="auto"/>
              <w:rPr>
                <w:rFonts w:hint="eastAsia" w:ascii="宋体" w:hAnsi="宋体" w:eastAsia="宋体"/>
                <w:b w:val="0"/>
                <w:bCs w:val="0"/>
                <w:sz w:val="24"/>
                <w:szCs w:val="24"/>
                <w:highlight w:val="none"/>
                <w:lang w:val="en-US" w:eastAsia="zh-CN"/>
              </w:rPr>
            </w:pPr>
            <w:r>
              <w:rPr>
                <w:rFonts w:hint="eastAsia" w:ascii="宋体" w:hAnsi="宋体" w:eastAsia="宋体"/>
                <w:b w:val="0"/>
                <w:bCs w:val="0"/>
                <w:sz w:val="24"/>
                <w:szCs w:val="24"/>
                <w:highlight w:val="none"/>
                <w:lang w:val="en-US" w:eastAsia="zh-CN"/>
              </w:rPr>
              <w:t>全厂水平衡情况见下图：</w:t>
            </w:r>
          </w:p>
          <w:p w14:paraId="1518AE2A">
            <w:pPr>
              <w:pStyle w:val="10"/>
              <w:keepNext w:val="0"/>
              <w:keepLines w:val="0"/>
              <w:pageBreakBefore w:val="0"/>
              <w:widowControl/>
              <w:kinsoku/>
              <w:wordWrap/>
              <w:overflowPunct/>
              <w:topLinePunct w:val="0"/>
              <w:autoSpaceDE/>
              <w:autoSpaceDN/>
              <w:bidi w:val="0"/>
              <w:adjustRightInd w:val="0"/>
              <w:snapToGrid w:val="0"/>
              <w:spacing w:line="240" w:lineRule="auto"/>
              <w:jc w:val="center"/>
              <w:textAlignment w:val="auto"/>
              <w:rPr>
                <w:rFonts w:hint="default"/>
                <w:lang w:val="en-US" w:eastAsia="zh-CN"/>
              </w:rPr>
            </w:pPr>
            <w:r>
              <w:rPr>
                <w:rFonts w:hint="default"/>
                <w:lang w:val="en-US" w:eastAsia="zh-CN"/>
              </w:rPr>
              <w:object>
                <v:shape id="_x0000_i1025" o:spt="75" type="#_x0000_t75" style="height:86.25pt;width:354.75pt;" o:ole="t" filled="f" o:preferrelative="t" stroked="t" coordsize="21600,21600">
                  <v:path/>
                  <v:fill on="f" focussize="0,0"/>
                  <v:stroke weight="1pt" color="#000000"/>
                  <v:imagedata r:id="rId10" o:title=""/>
                  <o:lock v:ext="edit" aspectratio="f"/>
                  <w10:wrap type="none"/>
                  <w10:anchorlock/>
                </v:shape>
                <o:OLEObject Type="Embed" ProgID="Visio.Drawing.15" ShapeID="_x0000_i1025" DrawAspect="Content" ObjectID="_1468075725" r:id="rId9">
                  <o:LockedField>false</o:LockedField>
                </o:OLEObject>
              </w:object>
            </w:r>
          </w:p>
          <w:p w14:paraId="029AD790">
            <w:pPr>
              <w:bidi w:val="0"/>
              <w:ind w:left="0" w:leftChars="0" w:firstLine="0" w:firstLineChars="0"/>
              <w:jc w:val="center"/>
              <w:rPr>
                <w:rFonts w:hint="default" w:ascii="Times New Roman" w:hAnsi="Times New Roman"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图</w:t>
            </w:r>
            <w:r>
              <w:rPr>
                <w:rFonts w:hint="eastAsia" w:ascii="Times New Roman" w:hAnsi="Times New Roman" w:cs="Times New Roman"/>
                <w:b/>
                <w:bCs/>
                <w:sz w:val="21"/>
                <w:szCs w:val="21"/>
                <w:highlight w:val="none"/>
                <w:lang w:val="en-US" w:eastAsia="zh-CN"/>
              </w:rPr>
              <w:t>2-3  全厂水平衡图</w:t>
            </w:r>
          </w:p>
          <w:p w14:paraId="4AC0DA3E">
            <w:pPr>
              <w:bidi w:val="0"/>
              <w:rPr>
                <w:b/>
                <w:bCs/>
              </w:rPr>
            </w:pPr>
            <w:r>
              <w:rPr>
                <w:rFonts w:hint="eastAsia"/>
                <w:b/>
                <w:bCs/>
              </w:rPr>
              <w:t>项目变动情况：</w:t>
            </w:r>
          </w:p>
          <w:p w14:paraId="40D82807">
            <w:pPr>
              <w:bidi w:val="0"/>
              <w:rPr>
                <w:rFonts w:hint="eastAsia"/>
              </w:rPr>
            </w:pPr>
            <w:r>
              <w:rPr>
                <w:rFonts w:hint="eastAsia"/>
              </w:rPr>
              <w:t>根据《环境影响评价法》和《建设项目环境保护管理条例》有关规定，建设项目的性质、规模、地点、生产工艺和环境保护措施五个因素中的一项或一项以上发生重大变动，且可能导致环境影响显著变化（特别是不利环境影响加重）的，界定为重大变动。</w:t>
            </w:r>
          </w:p>
          <w:p w14:paraId="333E5B05">
            <w:pPr>
              <w:bidi w:val="0"/>
            </w:pPr>
            <w:r>
              <w:rPr>
                <w:rFonts w:hint="eastAsia"/>
              </w:rPr>
              <w:t>对照《污染影响类建设项目重大变动清单（试行）》（环办环评函[2020]688号），本项目变动情况详见表</w:t>
            </w:r>
            <w:r>
              <w:t>2-</w:t>
            </w:r>
            <w:r>
              <w:rPr>
                <w:rFonts w:hint="eastAsia"/>
                <w:lang w:val="en-US" w:eastAsia="zh-CN"/>
              </w:rPr>
              <w:t>5</w:t>
            </w:r>
            <w:r>
              <w:t>。</w:t>
            </w:r>
          </w:p>
          <w:p w14:paraId="56D21164">
            <w:pPr>
              <w:bidi w:val="0"/>
              <w:ind w:left="0" w:leftChars="0" w:firstLine="0" w:firstLineChars="0"/>
              <w:jc w:val="center"/>
              <w:rPr>
                <w:b/>
                <w:bCs/>
                <w:sz w:val="21"/>
                <w:szCs w:val="21"/>
              </w:rPr>
            </w:pPr>
            <w:r>
              <w:rPr>
                <w:rFonts w:hint="eastAsia"/>
                <w:b/>
                <w:bCs/>
                <w:sz w:val="21"/>
                <w:szCs w:val="21"/>
              </w:rPr>
              <w:t>表2-</w:t>
            </w:r>
            <w:r>
              <w:rPr>
                <w:rFonts w:hint="eastAsia"/>
                <w:b/>
                <w:bCs/>
                <w:sz w:val="21"/>
                <w:szCs w:val="21"/>
                <w:lang w:val="en-US" w:eastAsia="zh-CN"/>
              </w:rPr>
              <w:t>5</w:t>
            </w:r>
            <w:r>
              <w:rPr>
                <w:rFonts w:hint="eastAsia"/>
                <w:b/>
                <w:bCs/>
                <w:sz w:val="21"/>
                <w:szCs w:val="21"/>
              </w:rPr>
              <w:t xml:space="preserve">   污染影响类建设项目重大变动清单对照表</w:t>
            </w:r>
          </w:p>
          <w:tbl>
            <w:tblPr>
              <w:tblStyle w:val="18"/>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576"/>
              <w:gridCol w:w="1261"/>
              <w:gridCol w:w="2913"/>
              <w:gridCol w:w="3324"/>
              <w:gridCol w:w="723"/>
            </w:tblGrid>
            <w:tr w14:paraId="0DA625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561" w:type="dxa"/>
                  <w:vAlign w:val="center"/>
                </w:tcPr>
                <w:p w14:paraId="1C9D31C0">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项目</w:t>
                  </w:r>
                </w:p>
              </w:tc>
              <w:tc>
                <w:tcPr>
                  <w:tcW w:w="1228" w:type="dxa"/>
                  <w:vAlign w:val="center"/>
                </w:tcPr>
                <w:p w14:paraId="7DAD10F3">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重大变动清单</w:t>
                  </w:r>
                </w:p>
              </w:tc>
              <w:tc>
                <w:tcPr>
                  <w:tcW w:w="2836" w:type="dxa"/>
                  <w:vAlign w:val="center"/>
                </w:tcPr>
                <w:p w14:paraId="5152434E">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审批情况</w:t>
                  </w:r>
                </w:p>
              </w:tc>
              <w:tc>
                <w:tcPr>
                  <w:tcW w:w="3236" w:type="dxa"/>
                  <w:vAlign w:val="center"/>
                </w:tcPr>
                <w:p w14:paraId="3F2F17F8">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实际</w:t>
                  </w:r>
                  <w:r>
                    <w:rPr>
                      <w:rFonts w:ascii="Times New Roman" w:hAnsi="Times New Roman" w:eastAsia="宋体" w:cs="Times New Roman"/>
                      <w:sz w:val="21"/>
                      <w:szCs w:val="21"/>
                      <w:highlight w:val="none"/>
                    </w:rPr>
                    <w:t>建设情况</w:t>
                  </w:r>
                </w:p>
              </w:tc>
              <w:tc>
                <w:tcPr>
                  <w:tcW w:w="704" w:type="dxa"/>
                  <w:vAlign w:val="center"/>
                </w:tcPr>
                <w:p w14:paraId="7CCA0D24">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是否属于重大变动</w:t>
                  </w:r>
                </w:p>
              </w:tc>
            </w:tr>
            <w:tr w14:paraId="2073106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blHeader/>
                <w:jc w:val="center"/>
              </w:trPr>
              <w:tc>
                <w:tcPr>
                  <w:tcW w:w="561" w:type="dxa"/>
                  <w:vAlign w:val="center"/>
                </w:tcPr>
                <w:p w14:paraId="3A9A4F9A">
                  <w:pPr>
                    <w:pStyle w:val="30"/>
                    <w:keepNext w:val="0"/>
                    <w:keepLines w:val="0"/>
                    <w:pageBreakBefore w:val="0"/>
                    <w:kinsoku/>
                    <w:wordWrap/>
                    <w:overflowPunct/>
                    <w:topLinePunct w:val="0"/>
                    <w:autoSpaceDE/>
                    <w:autoSpaceDN/>
                    <w:bidi w:val="0"/>
                    <w:spacing w:line="240" w:lineRule="auto"/>
                    <w:ind w:firstLine="0" w:firstLineChars="0"/>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1</w:t>
                  </w:r>
                </w:p>
              </w:tc>
              <w:tc>
                <w:tcPr>
                  <w:tcW w:w="1228" w:type="dxa"/>
                  <w:vAlign w:val="center"/>
                </w:tcPr>
                <w:p w14:paraId="30E3F89A">
                  <w:pPr>
                    <w:pStyle w:val="30"/>
                    <w:keepNext w:val="0"/>
                    <w:keepLines w:val="0"/>
                    <w:pageBreakBefore w:val="0"/>
                    <w:kinsoku/>
                    <w:wordWrap/>
                    <w:overflowPunct/>
                    <w:topLinePunct w:val="0"/>
                    <w:autoSpaceDE/>
                    <w:autoSpaceDN/>
                    <w:bidi w:val="0"/>
                    <w:spacing w:line="240" w:lineRule="auto"/>
                    <w:ind w:firstLine="0" w:firstLineChars="0"/>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性质</w:t>
                  </w:r>
                </w:p>
              </w:tc>
              <w:tc>
                <w:tcPr>
                  <w:tcW w:w="2836" w:type="dxa"/>
                  <w:vAlign w:val="center"/>
                </w:tcPr>
                <w:p w14:paraId="57F7B993">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建设项目开发、使用功能发生变化的</w:t>
                  </w:r>
                </w:p>
              </w:tc>
              <w:tc>
                <w:tcPr>
                  <w:tcW w:w="3236" w:type="dxa"/>
                  <w:vAlign w:val="center"/>
                </w:tcPr>
                <w:p w14:paraId="5B20B9BA">
                  <w:pPr>
                    <w:pStyle w:val="30"/>
                    <w:keepNext w:val="0"/>
                    <w:keepLines w:val="0"/>
                    <w:pageBreakBefore w:val="0"/>
                    <w:kinsoku/>
                    <w:wordWrap/>
                    <w:overflowPunct/>
                    <w:topLinePunct w:val="0"/>
                    <w:autoSpaceDE/>
                    <w:autoSpaceDN/>
                    <w:bidi w:val="0"/>
                    <w:spacing w:line="240" w:lineRule="auto"/>
                    <w:ind w:firstLine="0" w:firstLineChars="0"/>
                    <w:textAlignment w:val="auto"/>
                    <w:rPr>
                      <w:rFonts w:hint="eastAsia"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未变化</w:t>
                  </w:r>
                </w:p>
              </w:tc>
              <w:tc>
                <w:tcPr>
                  <w:tcW w:w="704" w:type="dxa"/>
                  <w:vAlign w:val="center"/>
                </w:tcPr>
                <w:p w14:paraId="02B16A26">
                  <w:pPr>
                    <w:pStyle w:val="30"/>
                    <w:keepNext w:val="0"/>
                    <w:keepLines w:val="0"/>
                    <w:pageBreakBefore w:val="0"/>
                    <w:kinsoku/>
                    <w:wordWrap/>
                    <w:overflowPunct/>
                    <w:topLinePunct w:val="0"/>
                    <w:autoSpaceDE/>
                    <w:autoSpaceDN/>
                    <w:bidi w:val="0"/>
                    <w:spacing w:line="240" w:lineRule="auto"/>
                    <w:ind w:firstLine="0" w:firstLineChars="0"/>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不属于</w:t>
                  </w:r>
                </w:p>
              </w:tc>
            </w:tr>
            <w:tr w14:paraId="608F6CF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46" w:hRule="atLeast"/>
                <w:jc w:val="center"/>
              </w:trPr>
              <w:tc>
                <w:tcPr>
                  <w:tcW w:w="561" w:type="dxa"/>
                  <w:vMerge w:val="restart"/>
                  <w:vAlign w:val="center"/>
                </w:tcPr>
                <w:p w14:paraId="0DC57747">
                  <w:pPr>
                    <w:pStyle w:val="30"/>
                    <w:keepNext w:val="0"/>
                    <w:keepLines w:val="0"/>
                    <w:pageBreakBefore w:val="0"/>
                    <w:kinsoku/>
                    <w:wordWrap/>
                    <w:overflowPunct/>
                    <w:topLinePunct w:val="0"/>
                    <w:autoSpaceDE/>
                    <w:autoSpaceDN/>
                    <w:bidi w:val="0"/>
                    <w:spacing w:line="240" w:lineRule="auto"/>
                    <w:ind w:firstLine="0" w:firstLineChars="0"/>
                    <w:textAlignment w:val="auto"/>
                    <w:rPr>
                      <w:rFonts w:hint="eastAsia" w:ascii="Times New Roman" w:hAnsi="Times New Roman" w:eastAsia="宋体" w:cs="Times New Roman"/>
                      <w:sz w:val="21"/>
                      <w:szCs w:val="21"/>
                      <w:highlight w:val="none"/>
                      <w:lang w:eastAsia="zh-CN"/>
                    </w:rPr>
                  </w:pPr>
                  <w:r>
                    <w:rPr>
                      <w:rFonts w:hint="eastAsia" w:ascii="Times New Roman" w:hAnsi="Times New Roman" w:eastAsia="宋体" w:cs="Times New Roman"/>
                      <w:sz w:val="21"/>
                      <w:szCs w:val="21"/>
                      <w:highlight w:val="none"/>
                      <w:lang w:val="en-US" w:eastAsia="zh-CN"/>
                    </w:rPr>
                    <w:t>2</w:t>
                  </w:r>
                </w:p>
              </w:tc>
              <w:tc>
                <w:tcPr>
                  <w:tcW w:w="1228" w:type="dxa"/>
                  <w:vMerge w:val="restart"/>
                  <w:vAlign w:val="center"/>
                </w:tcPr>
                <w:p w14:paraId="273720C2">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规模</w:t>
                  </w:r>
                </w:p>
              </w:tc>
              <w:tc>
                <w:tcPr>
                  <w:tcW w:w="2836" w:type="dxa"/>
                  <w:vAlign w:val="center"/>
                </w:tcPr>
                <w:p w14:paraId="047C6135">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生产、处置或储存能力增30%及以上的</w:t>
                  </w:r>
                </w:p>
              </w:tc>
              <w:tc>
                <w:tcPr>
                  <w:tcW w:w="3236" w:type="dxa"/>
                  <w:vAlign w:val="center"/>
                </w:tcPr>
                <w:p w14:paraId="509CC3D5">
                  <w:pPr>
                    <w:pStyle w:val="30"/>
                    <w:keepNext w:val="0"/>
                    <w:keepLines w:val="0"/>
                    <w:pageBreakBefore w:val="0"/>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rPr>
                    <w:t>本次验收所有产品种类、规模均未超环评审批量。</w:t>
                  </w:r>
                </w:p>
              </w:tc>
              <w:tc>
                <w:tcPr>
                  <w:tcW w:w="704" w:type="dxa"/>
                  <w:vAlign w:val="center"/>
                </w:tcPr>
                <w:p w14:paraId="28044EBA">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不属于</w:t>
                  </w:r>
                </w:p>
              </w:tc>
            </w:tr>
            <w:tr w14:paraId="78A9A33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454" w:hRule="atLeast"/>
                <w:jc w:val="center"/>
              </w:trPr>
              <w:tc>
                <w:tcPr>
                  <w:tcW w:w="561" w:type="dxa"/>
                  <w:vMerge w:val="continue"/>
                  <w:vAlign w:val="center"/>
                </w:tcPr>
                <w:p w14:paraId="42097C33">
                  <w:pPr>
                    <w:pStyle w:val="30"/>
                    <w:keepNext w:val="0"/>
                    <w:keepLines w:val="0"/>
                    <w:pageBreakBefore w:val="0"/>
                    <w:kinsoku/>
                    <w:wordWrap/>
                    <w:overflowPunct/>
                    <w:topLinePunct w:val="0"/>
                    <w:autoSpaceDE/>
                    <w:autoSpaceDN/>
                    <w:bidi w:val="0"/>
                    <w:spacing w:line="240" w:lineRule="auto"/>
                    <w:ind w:firstLine="0" w:firstLineChars="0"/>
                    <w:textAlignment w:val="auto"/>
                    <w:rPr>
                      <w:sz w:val="21"/>
                      <w:szCs w:val="21"/>
                      <w:highlight w:val="none"/>
                    </w:rPr>
                  </w:pPr>
                </w:p>
              </w:tc>
              <w:tc>
                <w:tcPr>
                  <w:tcW w:w="1228" w:type="dxa"/>
                  <w:vMerge w:val="continue"/>
                  <w:vAlign w:val="center"/>
                </w:tcPr>
                <w:p w14:paraId="3D1EBE30">
                  <w:pPr>
                    <w:pStyle w:val="30"/>
                    <w:keepNext w:val="0"/>
                    <w:keepLines w:val="0"/>
                    <w:pageBreakBefore w:val="0"/>
                    <w:kinsoku/>
                    <w:wordWrap/>
                    <w:overflowPunct/>
                    <w:topLinePunct w:val="0"/>
                    <w:autoSpaceDE/>
                    <w:autoSpaceDN/>
                    <w:bidi w:val="0"/>
                    <w:spacing w:line="240" w:lineRule="auto"/>
                    <w:ind w:firstLine="0" w:firstLineChars="0"/>
                    <w:textAlignment w:val="auto"/>
                    <w:rPr>
                      <w:sz w:val="21"/>
                      <w:szCs w:val="21"/>
                      <w:highlight w:val="none"/>
                    </w:rPr>
                  </w:pPr>
                </w:p>
              </w:tc>
              <w:tc>
                <w:tcPr>
                  <w:tcW w:w="2836" w:type="dxa"/>
                  <w:vAlign w:val="center"/>
                </w:tcPr>
                <w:p w14:paraId="3B36765D">
                  <w:pPr>
                    <w:pStyle w:val="30"/>
                    <w:keepNext w:val="0"/>
                    <w:keepLines w:val="0"/>
                    <w:pageBreakBefore w:val="0"/>
                    <w:kinsoku/>
                    <w:wordWrap/>
                    <w:overflowPunct/>
                    <w:topLinePunct w:val="0"/>
                    <w:autoSpaceDE/>
                    <w:autoSpaceDN/>
                    <w:bidi w:val="0"/>
                    <w:spacing w:line="240" w:lineRule="auto"/>
                    <w:ind w:firstLine="0" w:firstLineChars="0"/>
                    <w:textAlignment w:val="auto"/>
                    <w:rPr>
                      <w:sz w:val="21"/>
                      <w:szCs w:val="21"/>
                      <w:highlight w:val="none"/>
                    </w:rPr>
                  </w:pPr>
                  <w:r>
                    <w:rPr>
                      <w:rFonts w:ascii="Times New Roman" w:hAnsi="Times New Roman" w:eastAsia="宋体" w:cs="Times New Roman"/>
                      <w:sz w:val="21"/>
                      <w:szCs w:val="21"/>
                      <w:highlight w:val="none"/>
                    </w:rPr>
                    <w:t>生产、处置或储存能力增大，导致废水第一类污染物排放量增加的</w:t>
                  </w:r>
                </w:p>
              </w:tc>
              <w:tc>
                <w:tcPr>
                  <w:tcW w:w="3236" w:type="dxa"/>
                  <w:vAlign w:val="center"/>
                </w:tcPr>
                <w:p w14:paraId="211297F3">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本项目无生产废水排放，外排废水仅员工生活污水。</w:t>
                  </w:r>
                </w:p>
              </w:tc>
              <w:tc>
                <w:tcPr>
                  <w:tcW w:w="704" w:type="dxa"/>
                  <w:vAlign w:val="center"/>
                </w:tcPr>
                <w:p w14:paraId="47609998">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不属于</w:t>
                  </w:r>
                </w:p>
              </w:tc>
            </w:tr>
            <w:tr w14:paraId="18EFACB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555" w:hRule="atLeast"/>
                <w:jc w:val="center"/>
              </w:trPr>
              <w:tc>
                <w:tcPr>
                  <w:tcW w:w="561" w:type="dxa"/>
                  <w:vMerge w:val="continue"/>
                  <w:vAlign w:val="center"/>
                </w:tcPr>
                <w:p w14:paraId="63FE9B89">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1228" w:type="dxa"/>
                  <w:vMerge w:val="continue"/>
                  <w:vAlign w:val="center"/>
                </w:tcPr>
                <w:p w14:paraId="60C178F3">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2836" w:type="dxa"/>
                  <w:vAlign w:val="center"/>
                </w:tcPr>
                <w:p w14:paraId="2F727889">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位于环境质量不达标区的建设项目生产、处置或储存能力增大，导致相应污染物排放量增加的（细颗粒物不达标区，相应污染物为二氧化硫、氮氧化物、可吸入颗粒物、挥发性有机物；臭氧不达标区，相应污染物为氮氧化物、挥发性有机物；其他大气、水污染物因子不达标区，相应污染物为超标污染因子）；位于达标区的建设项目生产、处置或储存能力增大，导致污染物排放量增加10%及以上的。</w:t>
                  </w:r>
                </w:p>
              </w:tc>
              <w:tc>
                <w:tcPr>
                  <w:tcW w:w="3236" w:type="dxa"/>
                  <w:vAlign w:val="center"/>
                </w:tcPr>
                <w:p w14:paraId="5884D36B">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本次为先行验收，生产能力不超环评审批量，相应污染物排放量也小于环评审批量。</w:t>
                  </w:r>
                </w:p>
              </w:tc>
              <w:tc>
                <w:tcPr>
                  <w:tcW w:w="704" w:type="dxa"/>
                  <w:vAlign w:val="center"/>
                </w:tcPr>
                <w:p w14:paraId="68FC935B">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不属于</w:t>
                  </w:r>
                </w:p>
              </w:tc>
            </w:tr>
            <w:tr w14:paraId="4BF514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90" w:hRule="atLeast"/>
                <w:jc w:val="center"/>
              </w:trPr>
              <w:tc>
                <w:tcPr>
                  <w:tcW w:w="561" w:type="dxa"/>
                  <w:vAlign w:val="center"/>
                </w:tcPr>
                <w:p w14:paraId="152EBDD7">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2</w:t>
                  </w:r>
                </w:p>
              </w:tc>
              <w:tc>
                <w:tcPr>
                  <w:tcW w:w="1228" w:type="dxa"/>
                  <w:vAlign w:val="center"/>
                </w:tcPr>
                <w:p w14:paraId="3B8661BC">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建设地点</w:t>
                  </w:r>
                </w:p>
              </w:tc>
              <w:tc>
                <w:tcPr>
                  <w:tcW w:w="2836" w:type="dxa"/>
                  <w:vAlign w:val="center"/>
                </w:tcPr>
                <w:p w14:paraId="797CA962">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bCs/>
                      <w:snapToGrid w:val="0"/>
                      <w:sz w:val="21"/>
                      <w:szCs w:val="21"/>
                      <w:highlight w:val="none"/>
                    </w:rPr>
                    <w:t>项目重新选址；在原厂址附近调整（包括总平面布置变化）导致防护距离内新增敏感点</w:t>
                  </w:r>
                </w:p>
              </w:tc>
              <w:tc>
                <w:tcPr>
                  <w:tcW w:w="3236" w:type="dxa"/>
                  <w:vAlign w:val="center"/>
                </w:tcPr>
                <w:p w14:paraId="0CD3A40D">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bCs/>
                      <w:snapToGrid w:val="0"/>
                      <w:sz w:val="21"/>
                      <w:szCs w:val="21"/>
                      <w:highlight w:val="none"/>
                    </w:rPr>
                  </w:pPr>
                  <w:r>
                    <w:rPr>
                      <w:rFonts w:hint="eastAsia" w:ascii="Times New Roman" w:hAnsi="Times New Roman" w:eastAsia="宋体" w:cs="Times New Roman"/>
                      <w:bCs/>
                      <w:snapToGrid w:val="0"/>
                      <w:sz w:val="21"/>
                      <w:szCs w:val="21"/>
                      <w:highlight w:val="none"/>
                    </w:rPr>
                    <w:t>本项目厂址未变化，且平面布置与环评一致</w:t>
                  </w:r>
                </w:p>
              </w:tc>
              <w:tc>
                <w:tcPr>
                  <w:tcW w:w="704" w:type="dxa"/>
                  <w:vAlign w:val="center"/>
                </w:tcPr>
                <w:p w14:paraId="694F7A85">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不属于</w:t>
                  </w:r>
                </w:p>
              </w:tc>
            </w:tr>
            <w:tr w14:paraId="5868114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61" w:type="dxa"/>
                  <w:vMerge w:val="restart"/>
                  <w:vAlign w:val="center"/>
                </w:tcPr>
                <w:p w14:paraId="04A34D0A">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3</w:t>
                  </w:r>
                </w:p>
                <w:p w14:paraId="6441FBEF">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1228" w:type="dxa"/>
                  <w:vMerge w:val="restart"/>
                  <w:vAlign w:val="center"/>
                </w:tcPr>
                <w:p w14:paraId="2F023D2A">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生产工艺</w:t>
                  </w:r>
                </w:p>
              </w:tc>
              <w:tc>
                <w:tcPr>
                  <w:tcW w:w="2836" w:type="dxa"/>
                  <w:vAlign w:val="center"/>
                </w:tcPr>
                <w:p w14:paraId="6ABF35DE">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新增产品品种或生产工艺（含主要生产装置、设备及配套设施）、主要原辅材料、燃料变化，导致以下情形之一：（1）新增排放污染物种类的（毒性、挥发性降低的除外）；（2）位于环境质量不达标区的建设项目相应污染物排放量增加的；（3）废水第一类污染物排放量增加的；（4）其他污染物排放量增加10%及以上的。</w:t>
                  </w:r>
                </w:p>
              </w:tc>
              <w:tc>
                <w:tcPr>
                  <w:tcW w:w="3236" w:type="dxa"/>
                  <w:vAlign w:val="center"/>
                </w:tcPr>
                <w:p w14:paraId="5E09EBC5">
                  <w:pPr>
                    <w:pStyle w:val="30"/>
                    <w:keepNext w:val="0"/>
                    <w:keepLines w:val="0"/>
                    <w:pageBreakBefore w:val="0"/>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z w:val="21"/>
                      <w:szCs w:val="21"/>
                      <w:highlight w:val="none"/>
                      <w:lang w:val="en-US" w:eastAsia="zh-CN"/>
                    </w:rPr>
                  </w:pPr>
                  <w:r>
                    <w:rPr>
                      <w:rFonts w:hint="default" w:ascii="Times New Roman" w:hAnsi="Times New Roman" w:eastAsia="宋体" w:cs="Times New Roman"/>
                      <w:sz w:val="21"/>
                      <w:szCs w:val="21"/>
                      <w:highlight w:val="none"/>
                      <w:lang w:val="en-US" w:eastAsia="zh-CN"/>
                    </w:rPr>
                    <w:t>本次为先行验收，</w:t>
                  </w:r>
                  <w:r>
                    <w:rPr>
                      <w:rFonts w:hint="eastAsia" w:ascii="Times New Roman" w:hAnsi="Times New Roman" w:eastAsia="宋体" w:cs="Times New Roman"/>
                      <w:sz w:val="21"/>
                      <w:szCs w:val="21"/>
                      <w:highlight w:val="none"/>
                      <w:lang w:val="en-US" w:eastAsia="zh-CN"/>
                    </w:rPr>
                    <w:t>目前仅实施了高铁模具（塑料模具）的生产，高铁模具（钢制模具）尚未实施。</w:t>
                  </w:r>
                  <w:r>
                    <w:rPr>
                      <w:rFonts w:hint="default" w:ascii="Times New Roman" w:hAnsi="Times New Roman" w:eastAsia="宋体" w:cs="Times New Roman"/>
                      <w:sz w:val="21"/>
                      <w:szCs w:val="21"/>
                      <w:highlight w:val="none"/>
                      <w:lang w:val="en-US" w:eastAsia="zh-CN"/>
                    </w:rPr>
                    <w:t>未新增产品品种和生产工艺，主要原辅材料未发生变化，不超环评审批量</w:t>
                  </w:r>
                </w:p>
              </w:tc>
              <w:tc>
                <w:tcPr>
                  <w:tcW w:w="704" w:type="dxa"/>
                  <w:vAlign w:val="center"/>
                </w:tcPr>
                <w:p w14:paraId="717A54C6">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不属于</w:t>
                  </w:r>
                </w:p>
              </w:tc>
            </w:tr>
            <w:tr w14:paraId="0DC4B6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61" w:type="dxa"/>
                  <w:vMerge w:val="continue"/>
                  <w:vAlign w:val="center"/>
                </w:tcPr>
                <w:p w14:paraId="3BF9DB2F">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1228" w:type="dxa"/>
                  <w:vMerge w:val="continue"/>
                  <w:vAlign w:val="center"/>
                </w:tcPr>
                <w:p w14:paraId="6A9963DA">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2836" w:type="dxa"/>
                  <w:vAlign w:val="center"/>
                </w:tcPr>
                <w:p w14:paraId="383CCE6D">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物料运输、装卸、贮存方式变化，导致大气污染物无组织排放量增加10%及以上的。</w:t>
                  </w:r>
                </w:p>
              </w:tc>
              <w:tc>
                <w:tcPr>
                  <w:tcW w:w="3236" w:type="dxa"/>
                  <w:vAlign w:val="center"/>
                </w:tcPr>
                <w:p w14:paraId="16286524">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本项目物料运输、装卸、贮存方式均无变化</w:t>
                  </w:r>
                </w:p>
              </w:tc>
              <w:tc>
                <w:tcPr>
                  <w:tcW w:w="704" w:type="dxa"/>
                  <w:vAlign w:val="center"/>
                </w:tcPr>
                <w:p w14:paraId="59F2106A">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不属于</w:t>
                  </w:r>
                </w:p>
              </w:tc>
            </w:tr>
            <w:tr w14:paraId="5A1ABD4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61" w:type="dxa"/>
                  <w:vMerge w:val="restart"/>
                  <w:vAlign w:val="center"/>
                </w:tcPr>
                <w:p w14:paraId="014E6D93">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rPr>
                    <w:t>4</w:t>
                  </w:r>
                </w:p>
              </w:tc>
              <w:tc>
                <w:tcPr>
                  <w:tcW w:w="1228" w:type="dxa"/>
                  <w:vMerge w:val="restart"/>
                  <w:vAlign w:val="center"/>
                </w:tcPr>
                <w:p w14:paraId="14F0E0B0">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环境保护措施</w:t>
                  </w:r>
                </w:p>
              </w:tc>
              <w:tc>
                <w:tcPr>
                  <w:tcW w:w="2836" w:type="dxa"/>
                  <w:vAlign w:val="center"/>
                </w:tcPr>
                <w:p w14:paraId="763D2454">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废气、废水污染防治措施变化，导致第6条中所列情形之一（废气无组织排放改为有组织排放、污染防治措施强化或改进的除外）或大气污染物无组织排放量增加10%及以上的。</w:t>
                  </w:r>
                </w:p>
              </w:tc>
              <w:tc>
                <w:tcPr>
                  <w:tcW w:w="3236" w:type="dxa"/>
                  <w:vAlign w:val="center"/>
                </w:tcPr>
                <w:p w14:paraId="2DDCD956">
                  <w:pPr>
                    <w:pStyle w:val="30"/>
                    <w:keepNext w:val="0"/>
                    <w:keepLines w:val="0"/>
                    <w:pageBreakBefore w:val="0"/>
                    <w:kinsoku/>
                    <w:wordWrap/>
                    <w:overflowPunct/>
                    <w:topLinePunct w:val="0"/>
                    <w:autoSpaceDE/>
                    <w:autoSpaceDN/>
                    <w:bidi w:val="0"/>
                    <w:spacing w:line="240" w:lineRule="auto"/>
                    <w:ind w:firstLine="0" w:firstLineChars="0"/>
                    <w:jc w:val="both"/>
                    <w:textAlignment w:val="auto"/>
                    <w:rPr>
                      <w:rFonts w:hint="eastAsia"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环评要求注塑废气经新增的1套二</w:t>
                  </w:r>
                </w:p>
                <w:p w14:paraId="04693896">
                  <w:pPr>
                    <w:pStyle w:val="30"/>
                    <w:keepNext w:val="0"/>
                    <w:keepLines w:val="0"/>
                    <w:pageBreakBefore w:val="0"/>
                    <w:kinsoku/>
                    <w:wordWrap/>
                    <w:overflowPunct/>
                    <w:topLinePunct w:val="0"/>
                    <w:autoSpaceDE/>
                    <w:autoSpaceDN/>
                    <w:bidi w:val="0"/>
                    <w:spacing w:line="240" w:lineRule="auto"/>
                    <w:ind w:firstLine="0" w:firstLineChars="0"/>
                    <w:jc w:val="both"/>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级活性炭吸附装置处理后通过1根25m高排气筒排放（DA003），激光切割废气、焊接废气经新增的1套滤筒除尘器处理后再通过1根25m高排气筒排放（DA004），食堂油烟经油烟净化器处理后屋顶排放，生活污水经隔油池+化粪池处理后达标纳管排放。由于目前仅实施了高铁模具（塑料模具），高铁模具（钢制模具）和食堂尚未实施，因此仅新增注塑废气处理设施（DA003），废水处理未发生变化</w:t>
                  </w:r>
                </w:p>
              </w:tc>
              <w:tc>
                <w:tcPr>
                  <w:tcW w:w="704" w:type="dxa"/>
                  <w:vAlign w:val="center"/>
                </w:tcPr>
                <w:p w14:paraId="4F97C488">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不属于</w:t>
                  </w:r>
                </w:p>
              </w:tc>
            </w:tr>
            <w:tr w14:paraId="024851F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61" w:type="dxa"/>
                  <w:vMerge w:val="continue"/>
                  <w:vAlign w:val="center"/>
                </w:tcPr>
                <w:p w14:paraId="2ED650D4">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1228" w:type="dxa"/>
                  <w:vMerge w:val="continue"/>
                  <w:vAlign w:val="center"/>
                </w:tcPr>
                <w:p w14:paraId="3F8685BB">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2836" w:type="dxa"/>
                  <w:vAlign w:val="center"/>
                </w:tcPr>
                <w:p w14:paraId="04857C77">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新增废水直接排放口；废水由间接排放改为直接排放；废水直接排放口位置变化，导致不利环境影响加重的。</w:t>
                  </w:r>
                </w:p>
              </w:tc>
              <w:tc>
                <w:tcPr>
                  <w:tcW w:w="3236" w:type="dxa"/>
                  <w:vAlign w:val="center"/>
                </w:tcPr>
                <w:p w14:paraId="22EB85CF">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本项目废水排放口无变化</w:t>
                  </w:r>
                </w:p>
              </w:tc>
              <w:tc>
                <w:tcPr>
                  <w:tcW w:w="704" w:type="dxa"/>
                  <w:vAlign w:val="center"/>
                </w:tcPr>
                <w:p w14:paraId="0712C61F">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不属于</w:t>
                  </w:r>
                </w:p>
              </w:tc>
            </w:tr>
            <w:tr w14:paraId="3801DA1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61" w:type="dxa"/>
                  <w:vMerge w:val="continue"/>
                  <w:vAlign w:val="center"/>
                </w:tcPr>
                <w:p w14:paraId="399E42B2">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1228" w:type="dxa"/>
                  <w:vMerge w:val="continue"/>
                  <w:vAlign w:val="center"/>
                </w:tcPr>
                <w:p w14:paraId="50900CCD">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2836" w:type="dxa"/>
                  <w:vAlign w:val="center"/>
                </w:tcPr>
                <w:p w14:paraId="25579853">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新增废气主要排放口（废气无组织排放改为有组织排放的除外）；主要排放口排气筒高度降低10%及以上的</w:t>
                  </w:r>
                </w:p>
              </w:tc>
              <w:tc>
                <w:tcPr>
                  <w:tcW w:w="3236" w:type="dxa"/>
                  <w:vAlign w:val="center"/>
                </w:tcPr>
                <w:p w14:paraId="5591BBCA">
                  <w:pPr>
                    <w:pStyle w:val="30"/>
                    <w:keepNext w:val="0"/>
                    <w:keepLines w:val="0"/>
                    <w:pageBreakBefore w:val="0"/>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z w:val="21"/>
                      <w:szCs w:val="21"/>
                      <w:highlight w:val="none"/>
                      <w:lang w:val="en-US" w:eastAsia="zh-CN"/>
                    </w:rPr>
                  </w:pPr>
                  <w:r>
                    <w:rPr>
                      <w:rFonts w:ascii="Times New Roman" w:hAnsi="Times New Roman" w:eastAsia="宋体" w:cs="Times New Roman"/>
                      <w:sz w:val="21"/>
                      <w:szCs w:val="21"/>
                      <w:highlight w:val="none"/>
                    </w:rPr>
                    <w:t>本项目</w:t>
                  </w:r>
                  <w:r>
                    <w:rPr>
                      <w:rFonts w:hint="eastAsia" w:ascii="Times New Roman" w:hAnsi="Times New Roman" w:eastAsia="宋体" w:cs="Times New Roman"/>
                      <w:sz w:val="21"/>
                      <w:szCs w:val="21"/>
                      <w:highlight w:val="none"/>
                      <w:lang w:val="en-US" w:eastAsia="zh-CN"/>
                    </w:rPr>
                    <w:t>无新增废气主要排放口</w:t>
                  </w:r>
                </w:p>
              </w:tc>
              <w:tc>
                <w:tcPr>
                  <w:tcW w:w="704" w:type="dxa"/>
                  <w:vAlign w:val="center"/>
                </w:tcPr>
                <w:p w14:paraId="5ECA4B59">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不属于</w:t>
                  </w:r>
                </w:p>
              </w:tc>
            </w:tr>
            <w:tr w14:paraId="4461A9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61" w:type="dxa"/>
                  <w:vMerge w:val="continue"/>
                  <w:vAlign w:val="center"/>
                </w:tcPr>
                <w:p w14:paraId="5A524619">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1228" w:type="dxa"/>
                  <w:vMerge w:val="continue"/>
                  <w:vAlign w:val="center"/>
                </w:tcPr>
                <w:p w14:paraId="2EACACEA">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2836" w:type="dxa"/>
                  <w:vAlign w:val="center"/>
                </w:tcPr>
                <w:p w14:paraId="2B44A944">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噪声、土壤或地下水污染防治措施变化，导致不利环境影响加重的。</w:t>
                  </w:r>
                </w:p>
              </w:tc>
              <w:tc>
                <w:tcPr>
                  <w:tcW w:w="3236" w:type="dxa"/>
                  <w:vAlign w:val="center"/>
                </w:tcPr>
                <w:p w14:paraId="1E83C567">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本项目噪声、土壤或地下水污染防治措施无变化</w:t>
                  </w:r>
                </w:p>
              </w:tc>
              <w:tc>
                <w:tcPr>
                  <w:tcW w:w="704" w:type="dxa"/>
                  <w:vAlign w:val="center"/>
                </w:tcPr>
                <w:p w14:paraId="7C367C83">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不属于</w:t>
                  </w:r>
                </w:p>
              </w:tc>
            </w:tr>
            <w:tr w14:paraId="6F2C8E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61" w:type="dxa"/>
                  <w:vMerge w:val="continue"/>
                  <w:vAlign w:val="center"/>
                </w:tcPr>
                <w:p w14:paraId="66102D45">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1228" w:type="dxa"/>
                  <w:vMerge w:val="continue"/>
                  <w:vAlign w:val="center"/>
                </w:tcPr>
                <w:p w14:paraId="03C3BE7B">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2836" w:type="dxa"/>
                  <w:vAlign w:val="center"/>
                </w:tcPr>
                <w:p w14:paraId="2278EF80">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固体废物利用处置方式由委托外单位利用处置改为自行利用处置的（自行利用处置设施单独开展环境影响评价的除外）；固体废物自行处置方式变化，导致不利环境影响加重的。</w:t>
                  </w:r>
                </w:p>
              </w:tc>
              <w:tc>
                <w:tcPr>
                  <w:tcW w:w="3236" w:type="dxa"/>
                  <w:vAlign w:val="center"/>
                </w:tcPr>
                <w:p w14:paraId="713A8FC6">
                  <w:pPr>
                    <w:keepNext w:val="0"/>
                    <w:keepLines w:val="0"/>
                    <w:pageBreakBefore w:val="0"/>
                    <w:tabs>
                      <w:tab w:val="center" w:pos="4204"/>
                    </w:tabs>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固废处置方式未发生变化</w:t>
                  </w:r>
                </w:p>
              </w:tc>
              <w:tc>
                <w:tcPr>
                  <w:tcW w:w="704" w:type="dxa"/>
                  <w:vAlign w:val="center"/>
                </w:tcPr>
                <w:p w14:paraId="7D955597">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不属于</w:t>
                  </w:r>
                </w:p>
              </w:tc>
            </w:tr>
            <w:tr w14:paraId="565B68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jc w:val="center"/>
              </w:trPr>
              <w:tc>
                <w:tcPr>
                  <w:tcW w:w="561" w:type="dxa"/>
                  <w:vMerge w:val="continue"/>
                  <w:vAlign w:val="center"/>
                </w:tcPr>
                <w:p w14:paraId="6B30DEDE">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1228" w:type="dxa"/>
                  <w:vMerge w:val="continue"/>
                  <w:vAlign w:val="center"/>
                </w:tcPr>
                <w:p w14:paraId="314D6E97">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p>
              </w:tc>
              <w:tc>
                <w:tcPr>
                  <w:tcW w:w="2836" w:type="dxa"/>
                  <w:vAlign w:val="center"/>
                </w:tcPr>
                <w:p w14:paraId="766D81B7">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事故废水暂存能力或拦截设施变化，导致环境风险防范能力弱化或降低的。</w:t>
                  </w:r>
                </w:p>
              </w:tc>
              <w:tc>
                <w:tcPr>
                  <w:tcW w:w="3236" w:type="dxa"/>
                  <w:vAlign w:val="center"/>
                </w:tcPr>
                <w:p w14:paraId="6B47B1DF">
                  <w:pPr>
                    <w:pStyle w:val="30"/>
                    <w:keepNext w:val="0"/>
                    <w:keepLines w:val="0"/>
                    <w:pageBreakBefore w:val="0"/>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sz w:val="21"/>
                      <w:szCs w:val="21"/>
                      <w:highlight w:val="none"/>
                      <w:lang w:val="en-US" w:eastAsia="zh-CN"/>
                    </w:rPr>
                  </w:pPr>
                  <w:r>
                    <w:rPr>
                      <w:rFonts w:hint="eastAsia" w:ascii="Times New Roman" w:hAnsi="Times New Roman" w:eastAsia="宋体" w:cs="Times New Roman"/>
                      <w:sz w:val="21"/>
                      <w:szCs w:val="21"/>
                      <w:highlight w:val="none"/>
                      <w:lang w:val="en-US" w:eastAsia="zh-CN"/>
                    </w:rPr>
                    <w:t>未发生变化</w:t>
                  </w:r>
                </w:p>
              </w:tc>
              <w:tc>
                <w:tcPr>
                  <w:tcW w:w="704" w:type="dxa"/>
                  <w:vAlign w:val="center"/>
                </w:tcPr>
                <w:p w14:paraId="140B13F3">
                  <w:pPr>
                    <w:pStyle w:val="30"/>
                    <w:keepNext w:val="0"/>
                    <w:keepLines w:val="0"/>
                    <w:pageBreakBefore w:val="0"/>
                    <w:kinsoku/>
                    <w:wordWrap/>
                    <w:overflowPunct/>
                    <w:topLinePunct w:val="0"/>
                    <w:autoSpaceDE/>
                    <w:autoSpaceDN/>
                    <w:bidi w:val="0"/>
                    <w:spacing w:line="240" w:lineRule="auto"/>
                    <w:ind w:firstLine="0" w:firstLineChars="0"/>
                    <w:textAlignment w:val="auto"/>
                    <w:rPr>
                      <w:rFonts w:ascii="Times New Roman" w:hAnsi="Times New Roman" w:eastAsia="宋体" w:cs="Times New Roman"/>
                      <w:sz w:val="21"/>
                      <w:szCs w:val="21"/>
                      <w:highlight w:val="none"/>
                    </w:rPr>
                  </w:pPr>
                  <w:r>
                    <w:rPr>
                      <w:rFonts w:ascii="Times New Roman" w:hAnsi="Times New Roman" w:eastAsia="宋体" w:cs="Times New Roman"/>
                      <w:sz w:val="21"/>
                      <w:szCs w:val="21"/>
                      <w:highlight w:val="none"/>
                    </w:rPr>
                    <w:t>不属于</w:t>
                  </w:r>
                </w:p>
              </w:tc>
            </w:tr>
          </w:tbl>
          <w:p w14:paraId="283D4A99">
            <w:pPr>
              <w:spacing w:before="60" w:after="0" w:line="460" w:lineRule="exact"/>
              <w:ind w:firstLine="480" w:firstLineChars="200"/>
              <w:rPr>
                <w:rFonts w:ascii="宋体" w:hAnsi="宋体" w:eastAsia="宋体"/>
                <w:sz w:val="24"/>
                <w:szCs w:val="24"/>
                <w:highlight w:val="none"/>
              </w:rPr>
            </w:pPr>
            <w:r>
              <w:rPr>
                <w:rFonts w:hint="eastAsia" w:ascii="宋体" w:hAnsi="宋体" w:eastAsia="宋体"/>
                <w:sz w:val="24"/>
                <w:szCs w:val="24"/>
                <w:highlight w:val="none"/>
                <w:lang w:val="en-US" w:eastAsia="zh-CN"/>
              </w:rPr>
              <w:t>综上，本项目性质、规模、地点、生产工艺和环境保护措施等五个方面均未构成重大变动。</w:t>
            </w:r>
          </w:p>
        </w:tc>
      </w:tr>
    </w:tbl>
    <w:p w14:paraId="767C28A4">
      <w:pPr>
        <w:pStyle w:val="2"/>
        <w:bidi w:val="0"/>
        <w:rPr>
          <w:sz w:val="24"/>
          <w:szCs w:val="24"/>
        </w:rPr>
      </w:pPr>
      <w:r>
        <w:rPr>
          <w:sz w:val="24"/>
          <w:szCs w:val="24"/>
        </w:rPr>
        <w:t>表</w:t>
      </w:r>
      <w:r>
        <w:rPr>
          <w:rFonts w:hint="eastAsia"/>
          <w:sz w:val="24"/>
          <w:szCs w:val="24"/>
        </w:rPr>
        <w:t>三</w:t>
      </w:r>
    </w:p>
    <w:tbl>
      <w:tblPr>
        <w:tblStyle w:val="18"/>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53"/>
      </w:tblGrid>
      <w:tr w14:paraId="512F9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6" w:hRule="atLeast"/>
          <w:jc w:val="center"/>
        </w:trPr>
        <w:tc>
          <w:tcPr>
            <w:tcW w:w="9028" w:type="dxa"/>
          </w:tcPr>
          <w:p w14:paraId="652743FC">
            <w:pPr>
              <w:bidi w:val="0"/>
              <w:rPr>
                <w:b/>
                <w:bCs/>
              </w:rPr>
            </w:pPr>
            <w:r>
              <w:rPr>
                <w:rFonts w:hint="eastAsia"/>
                <w:b/>
                <w:bCs/>
              </w:rPr>
              <w:t>主要污染源、污染物处理和排放：</w:t>
            </w:r>
          </w:p>
          <w:p w14:paraId="708F780A">
            <w:pPr>
              <w:bidi w:val="0"/>
              <w:rPr>
                <w:b/>
                <w:bCs/>
              </w:rPr>
            </w:pPr>
            <w:r>
              <w:rPr>
                <w:b/>
                <w:bCs/>
              </w:rPr>
              <w:t>1、废水</w:t>
            </w:r>
          </w:p>
          <w:p w14:paraId="511912BA">
            <w:pPr>
              <w:bidi w:val="0"/>
            </w:pPr>
            <w:r>
              <w:rPr>
                <w:rFonts w:hint="eastAsia"/>
                <w:lang w:val="en-US" w:eastAsia="zh-CN"/>
              </w:rPr>
              <w:t>生活污水经隔油池+化粪池预处理达标后纳入市政污水管网，最终经嘉兴市联合污水处理有限责任公司集中处理达标后排放。</w:t>
            </w:r>
          </w:p>
          <w:p w14:paraId="4FCDE32F">
            <w:pPr>
              <w:bidi w:val="0"/>
              <w:rPr>
                <w:b/>
                <w:bCs/>
              </w:rPr>
            </w:pPr>
            <w:r>
              <w:rPr>
                <w:b/>
                <w:bCs/>
              </w:rPr>
              <w:t>2、废气</w:t>
            </w:r>
          </w:p>
          <w:p w14:paraId="06984749">
            <w:pPr>
              <w:bidi w:val="0"/>
              <w:rPr>
                <w:rFonts w:hint="eastAsia"/>
                <w:lang w:val="en-US" w:eastAsia="zh-CN"/>
              </w:rPr>
            </w:pPr>
            <w:r>
              <w:rPr>
                <w:rFonts w:hint="eastAsia"/>
              </w:rPr>
              <w:t>结合企业目前工艺流程分析可知，本项目废气主要为注塑工序产生的有机废气。企业在注塑机上方设置集气罩，有机废气收集至一套二级活性炭吸附装置处理后</w:t>
            </w:r>
            <w:r>
              <w:rPr>
                <w:rFonts w:hint="eastAsia"/>
                <w:lang w:val="en-US" w:eastAsia="zh-CN"/>
              </w:rPr>
              <w:t>2</w:t>
            </w:r>
            <w:r>
              <w:rPr>
                <w:rFonts w:hint="eastAsia"/>
              </w:rPr>
              <w:t>5m排气筒排放（DA00</w:t>
            </w:r>
            <w:r>
              <w:rPr>
                <w:rFonts w:hint="eastAsia"/>
                <w:lang w:val="en-US" w:eastAsia="zh-CN"/>
              </w:rPr>
              <w:t>3</w:t>
            </w:r>
            <w:r>
              <w:rPr>
                <w:rFonts w:hint="eastAsia"/>
              </w:rPr>
              <w:t>）。</w:t>
            </w:r>
            <w:r>
              <w:rPr>
                <w:rFonts w:hint="eastAsia"/>
                <w:lang w:val="en-US" w:eastAsia="zh-CN"/>
              </w:rPr>
              <w:t>本项目二级活性炭装填量为5吨，装填为蜂窝炭，更换频次为3次/年。</w:t>
            </w:r>
          </w:p>
          <w:p w14:paraId="64C1EB25">
            <w:pPr>
              <w:bidi w:val="0"/>
              <w:rPr>
                <w:rFonts w:hint="default"/>
                <w:lang w:val="en-US" w:eastAsia="zh-CN"/>
              </w:rPr>
            </w:pPr>
            <w:r>
              <w:rPr>
                <w:rFonts w:hint="eastAsia"/>
                <w:lang w:val="en-US" w:eastAsia="zh-CN"/>
              </w:rPr>
              <w:t>塑料破碎环节在密闭粉碎机中进行，粉碎机开关过程会有少量粉尘产生，在车间内无组织排放。</w:t>
            </w:r>
          </w:p>
          <w:p w14:paraId="6B067B9F">
            <w:pPr>
              <w:bidi w:val="0"/>
              <w:ind w:left="0" w:leftChars="0" w:firstLine="0" w:firstLineChars="0"/>
              <w:jc w:val="center"/>
              <w:rPr>
                <w:b/>
                <w:bCs/>
                <w:sz w:val="21"/>
                <w:szCs w:val="21"/>
              </w:rPr>
            </w:pPr>
            <w:r>
              <w:rPr>
                <w:b/>
                <w:bCs/>
                <w:sz w:val="21"/>
                <w:szCs w:val="21"/>
              </w:rPr>
              <w:t>表</w:t>
            </w:r>
            <w:r>
              <w:rPr>
                <w:rFonts w:hint="eastAsia"/>
                <w:b/>
                <w:bCs/>
                <w:sz w:val="21"/>
                <w:szCs w:val="21"/>
              </w:rPr>
              <w:t>3</w:t>
            </w:r>
            <w:r>
              <w:rPr>
                <w:b/>
                <w:bCs/>
                <w:sz w:val="21"/>
                <w:szCs w:val="21"/>
              </w:rPr>
              <w:t>-</w:t>
            </w:r>
            <w:r>
              <w:rPr>
                <w:rFonts w:hint="eastAsia"/>
                <w:b/>
                <w:bCs/>
                <w:sz w:val="21"/>
                <w:szCs w:val="21"/>
                <w:lang w:val="en-US" w:eastAsia="zh-CN"/>
              </w:rPr>
              <w:t>1</w:t>
            </w:r>
            <w:r>
              <w:rPr>
                <w:b/>
                <w:bCs/>
                <w:sz w:val="21"/>
                <w:szCs w:val="21"/>
              </w:rPr>
              <w:t xml:space="preserve">  废气来源及处理方式</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76"/>
              <w:gridCol w:w="1892"/>
              <w:gridCol w:w="1616"/>
              <w:gridCol w:w="3435"/>
              <w:gridCol w:w="1208"/>
            </w:tblGrid>
            <w:tr w14:paraId="697D9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9" w:hRule="atLeast"/>
                <w:jc w:val="center"/>
              </w:trPr>
              <w:tc>
                <w:tcPr>
                  <w:tcW w:w="1271" w:type="dxa"/>
                  <w:vAlign w:val="center"/>
                </w:tcPr>
                <w:p w14:paraId="69360C4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废气来源</w:t>
                  </w:r>
                </w:p>
              </w:tc>
              <w:tc>
                <w:tcPr>
                  <w:tcW w:w="1748" w:type="dxa"/>
                  <w:vAlign w:val="center"/>
                </w:tcPr>
                <w:p w14:paraId="6E840BE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污染因子</w:t>
                  </w:r>
                </w:p>
              </w:tc>
              <w:tc>
                <w:tcPr>
                  <w:tcW w:w="1493" w:type="dxa"/>
                  <w:vAlign w:val="center"/>
                </w:tcPr>
                <w:p w14:paraId="78D2BE8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排放方式</w:t>
                  </w:r>
                </w:p>
              </w:tc>
              <w:tc>
                <w:tcPr>
                  <w:tcW w:w="3174" w:type="dxa"/>
                  <w:vAlign w:val="center"/>
                </w:tcPr>
                <w:p w14:paraId="71EFCDD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处理设施</w:t>
                  </w:r>
                </w:p>
              </w:tc>
              <w:tc>
                <w:tcPr>
                  <w:tcW w:w="1116" w:type="dxa"/>
                  <w:vAlign w:val="center"/>
                </w:tcPr>
                <w:p w14:paraId="6621A5E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排放去向</w:t>
                  </w:r>
                </w:p>
              </w:tc>
            </w:tr>
            <w:tr w14:paraId="726796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271" w:type="dxa"/>
                  <w:vAlign w:val="center"/>
                </w:tcPr>
                <w:p w14:paraId="6C6C203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sz w:val="21"/>
                      <w:szCs w:val="21"/>
                      <w:highlight w:val="none"/>
                      <w:lang w:val="en-US" w:eastAsia="zh-CN"/>
                    </w:rPr>
                    <w:t>注塑</w:t>
                  </w:r>
                </w:p>
              </w:tc>
              <w:tc>
                <w:tcPr>
                  <w:tcW w:w="1748" w:type="dxa"/>
                  <w:vAlign w:val="center"/>
                </w:tcPr>
                <w:p w14:paraId="4EA2644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非甲烷总烃、苯乙烯、丙烯腈、1,3-丁二烯、甲苯、乙苯</w:t>
                  </w:r>
                </w:p>
              </w:tc>
              <w:tc>
                <w:tcPr>
                  <w:tcW w:w="1493" w:type="dxa"/>
                  <w:vAlign w:val="center"/>
                </w:tcPr>
                <w:p w14:paraId="0F4EB08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sz w:val="21"/>
                      <w:szCs w:val="21"/>
                      <w:highlight w:val="none"/>
                      <w:lang w:val="en-US" w:eastAsia="zh-CN"/>
                    </w:rPr>
                    <w:t>间歇</w:t>
                  </w:r>
                </w:p>
              </w:tc>
              <w:tc>
                <w:tcPr>
                  <w:tcW w:w="3174" w:type="dxa"/>
                  <w:vAlign w:val="center"/>
                </w:tcPr>
                <w:p w14:paraId="182D3CB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sz w:val="21"/>
                      <w:szCs w:val="21"/>
                      <w:highlight w:val="none"/>
                      <w:lang w:val="en-US" w:eastAsia="zh-CN"/>
                    </w:rPr>
                    <w:t>二级活性炭（DA003）</w:t>
                  </w:r>
                </w:p>
              </w:tc>
              <w:tc>
                <w:tcPr>
                  <w:tcW w:w="1116" w:type="dxa"/>
                  <w:vAlign w:val="center"/>
                </w:tcPr>
                <w:p w14:paraId="031D427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hint="eastAsia" w:ascii="Times New Roman" w:hAnsi="Times New Roman" w:eastAsia="宋体"/>
                      <w:sz w:val="21"/>
                      <w:szCs w:val="21"/>
                      <w:highlight w:val="none"/>
                    </w:rPr>
                    <w:t>环境</w:t>
                  </w:r>
                </w:p>
              </w:tc>
            </w:tr>
          </w:tbl>
          <w:p w14:paraId="0F77F248">
            <w:pPr>
              <w:bidi w:val="0"/>
              <w:spacing w:line="240" w:lineRule="auto"/>
              <w:ind w:left="0" w:leftChars="0" w:firstLine="0" w:firstLineChars="0"/>
              <w:jc w:val="center"/>
              <w:rPr>
                <w:rFonts w:hint="eastAsia"/>
              </w:rPr>
            </w:pPr>
            <w:r>
              <w:rPr>
                <w:rFonts w:hint="eastAsia"/>
              </w:rPr>
              <w:object>
                <v:shape id="_x0000_i1026" o:spt="75" type="#_x0000_t75" style="height:34.25pt;width:356.15pt;" o:ole="t" filled="f" o:preferrelative="t" stroked="t" coordsize="21600,21600">
                  <v:path/>
                  <v:fill on="f" focussize="0,0"/>
                  <v:stroke weight="1pt" color="#000000"/>
                  <v:imagedata r:id="rId12" o:title=""/>
                  <o:lock v:ext="edit" aspectratio="f"/>
                  <w10:wrap type="none"/>
                  <w10:anchorlock/>
                </v:shape>
                <o:OLEObject Type="Embed" ProgID="Visio.Drawing.11" ShapeID="_x0000_i1026" DrawAspect="Content" ObjectID="_1468075726" r:id="rId11">
                  <o:LockedField>false</o:LockedField>
                </o:OLEObject>
              </w:object>
            </w:r>
          </w:p>
          <w:p w14:paraId="281BEA54">
            <w:pPr>
              <w:spacing w:after="0"/>
              <w:jc w:val="center"/>
              <w:rPr>
                <w:rFonts w:ascii="Times New Roman" w:hAnsi="Times New Roman" w:eastAsia="宋体"/>
                <w:b/>
                <w:sz w:val="21"/>
                <w:szCs w:val="21"/>
                <w:highlight w:val="none"/>
              </w:rPr>
            </w:pPr>
            <w:r>
              <w:rPr>
                <w:b/>
                <w:bCs/>
                <w:sz w:val="21"/>
              </w:rPr>
              <mc:AlternateContent>
                <mc:Choice Requires="wpg">
                  <w:drawing>
                    <wp:anchor distT="0" distB="0" distL="114300" distR="114300" simplePos="0" relativeHeight="251660288" behindDoc="0" locked="0" layoutInCell="1" allowOverlap="1">
                      <wp:simplePos x="0" y="0"/>
                      <wp:positionH relativeFrom="column">
                        <wp:posOffset>3049270</wp:posOffset>
                      </wp:positionH>
                      <wp:positionV relativeFrom="paragraph">
                        <wp:posOffset>252095</wp:posOffset>
                      </wp:positionV>
                      <wp:extent cx="1219835" cy="825500"/>
                      <wp:effectExtent l="4445" t="4445" r="13970" b="8255"/>
                      <wp:wrapNone/>
                      <wp:docPr id="1" name="组合 1"/>
                      <wp:cNvGraphicFramePr/>
                      <a:graphic xmlns:a="http://schemas.openxmlformats.org/drawingml/2006/main">
                        <a:graphicData uri="http://schemas.microsoft.com/office/word/2010/wordprocessingGroup">
                          <wpg:wgp>
                            <wpg:cNvGrpSpPr/>
                            <wpg:grpSpPr>
                              <a:xfrm>
                                <a:off x="0" y="0"/>
                                <a:ext cx="1219835" cy="825500"/>
                                <a:chOff x="4533" y="12010"/>
                                <a:chExt cx="1921" cy="1300"/>
                              </a:xfrm>
                            </wpg:grpSpPr>
                            <wps:wsp>
                              <wps:cNvPr id="18" name="矩形标注 18"/>
                              <wps:cNvSpPr/>
                              <wps:spPr>
                                <a:xfrm>
                                  <a:off x="4945" y="12010"/>
                                  <a:ext cx="1509" cy="435"/>
                                </a:xfrm>
                                <a:prstGeom prst="wedgeRectCallout">
                                  <a:avLst>
                                    <a:gd name="adj1" fmla="val -70412"/>
                                    <a:gd name="adj2" fmla="val 228620"/>
                                  </a:avLst>
                                </a:prstGeom>
                                <a:solidFill>
                                  <a:srgbClr val="FFFFFF"/>
                                </a:solidFill>
                                <a:ln w="9525" cap="flat" cmpd="sng">
                                  <a:solidFill>
                                    <a:srgbClr val="000000"/>
                                  </a:solidFill>
                                  <a:prstDash val="solid"/>
                                  <a:miter/>
                                  <a:headEnd type="none" w="med" len="med"/>
                                  <a:tailEnd type="none" w="med" len="med"/>
                                </a:ln>
                              </wps:spPr>
                              <wps:txbx>
                                <w:txbxContent>
                                  <w:p w14:paraId="74902428">
                                    <w:pPr>
                                      <w:keepNext w:val="0"/>
                                      <w:keepLines w:val="0"/>
                                      <w:pageBreakBefore w:val="0"/>
                                      <w:widowControl/>
                                      <w:kinsoku/>
                                      <w:wordWrap/>
                                      <w:overflowPunct/>
                                      <w:topLinePunct w:val="0"/>
                                      <w:bidi w:val="0"/>
                                      <w:adjustRightInd w:val="0"/>
                                      <w:snapToGrid w:val="0"/>
                                      <w:spacing w:line="240" w:lineRule="auto"/>
                                      <w:ind w:firstLine="0" w:firstLineChars="0"/>
                                      <w:textAlignment w:val="auto"/>
                                      <w:rPr>
                                        <w:rFonts w:hint="default" w:eastAsia="宋体"/>
                                        <w:b/>
                                        <w:lang w:val="en-US" w:eastAsia="zh-CN"/>
                                      </w:rPr>
                                    </w:pPr>
                                    <w:r>
                                      <w:rPr>
                                        <w:rFonts w:hint="eastAsia"/>
                                        <w:b/>
                                        <w:lang w:val="en-US" w:eastAsia="zh-CN"/>
                                      </w:rPr>
                                      <w:t>进气采样口</w:t>
                                    </w:r>
                                  </w:p>
                                </w:txbxContent>
                              </wps:txbx>
                              <wps:bodyPr upright="1"/>
                            </wps:wsp>
                            <wps:wsp>
                              <wps:cNvPr id="19" name="矩形 19"/>
                              <wps:cNvSpPr/>
                              <wps:spPr>
                                <a:xfrm>
                                  <a:off x="4533" y="13155"/>
                                  <a:ext cx="120" cy="155"/>
                                </a:xfrm>
                                <a:prstGeom prst="rect">
                                  <a:avLst/>
                                </a:prstGeom>
                                <a:solidFill>
                                  <a:srgbClr val="000000"/>
                                </a:solidFill>
                                <a:ln w="9525" cap="flat" cmpd="sng">
                                  <a:solidFill>
                                    <a:srgbClr val="00000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240.1pt;margin-top:19.85pt;height:65pt;width:96.05pt;z-index:251660288;mso-width-relative:page;mso-height-relative:page;" coordorigin="4533,12010" coordsize="1921,1300" o:gfxdata="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">
                      <o:lock v:ext="edit" aspectratio="f"/>
                      <v:shape id="_x0000_s1026" o:spid="_x0000_s1026" o:spt="61" type="#_x0000_t61" style="position:absolute;left:4945;top:12010;height:435;width:1509;" fillcolor="#FFFFFF" filled="t" stroked="t" coordsize="21600,21600" o:gfxdata="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4FSDb4A&#10;AADbAAAADwAAAAAAAAABACAAAAAiAAAAZHJzL2Rvd25yZXYueG1sUEsBAhQAFAAAAAgAh07iQDMv&#10;BZ47AAAAOQAAABAAAAAAAAAAAQAgAAAADQEAAGRycy9zaGFwZXhtbC54bWxQSwUGAAAAAAYABgBb&#10;AQAAtwMAAAAA&#10;" adj="-4409,60182">
                        <v:fill on="t" focussize="0,0"/>
                        <v:stroke color="#000000" joinstyle="miter"/>
                        <v:imagedata o:title=""/>
                        <o:lock v:ext="edit" aspectratio="f"/>
                        <v:textbox>
                          <w:txbxContent>
                            <w:p w14:paraId="74902428">
                              <w:pPr>
                                <w:keepNext w:val="0"/>
                                <w:keepLines w:val="0"/>
                                <w:pageBreakBefore w:val="0"/>
                                <w:widowControl/>
                                <w:kinsoku/>
                                <w:wordWrap/>
                                <w:overflowPunct/>
                                <w:topLinePunct w:val="0"/>
                                <w:bidi w:val="0"/>
                                <w:adjustRightInd w:val="0"/>
                                <w:snapToGrid w:val="0"/>
                                <w:spacing w:line="240" w:lineRule="auto"/>
                                <w:ind w:firstLine="0" w:firstLineChars="0"/>
                                <w:textAlignment w:val="auto"/>
                                <w:rPr>
                                  <w:rFonts w:hint="default" w:eastAsia="宋体"/>
                                  <w:b/>
                                  <w:lang w:val="en-US" w:eastAsia="zh-CN"/>
                                </w:rPr>
                              </w:pPr>
                              <w:r>
                                <w:rPr>
                                  <w:rFonts w:hint="eastAsia"/>
                                  <w:b/>
                                  <w:lang w:val="en-US" w:eastAsia="zh-CN"/>
                                </w:rPr>
                                <w:t>进气采样口</w:t>
                              </w:r>
                            </w:p>
                          </w:txbxContent>
                        </v:textbox>
                      </v:shape>
                      <v:rect id="_x0000_s1026" o:spid="_x0000_s1026" o:spt="1" style="position:absolute;left:4533;top:13155;height:155;width:120;" fillcolor="#000000" filled="t" stroked="t" coordsize="21600,21600" o:gfxdata="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">
                        <v:fill on="t" focussize="0,0"/>
                        <v:stroke color="#000000" joinstyle="miter"/>
                        <v:imagedata o:title=""/>
                        <o:lock v:ext="edit" aspectratio="f"/>
                      </v:rect>
                    </v:group>
                  </w:pict>
                </mc:Fallback>
              </mc:AlternateContent>
            </w:r>
            <w:r>
              <w:rPr>
                <w:rFonts w:ascii="Times New Roman" w:hAnsi="Times New Roman" w:eastAsia="宋体"/>
                <w:b/>
                <w:sz w:val="21"/>
                <w:szCs w:val="21"/>
                <w:highlight w:val="none"/>
              </w:rPr>
              <w:t>图</w:t>
            </w:r>
            <w:r>
              <w:rPr>
                <w:rFonts w:hint="eastAsia" w:ascii="Times New Roman" w:hAnsi="Times New Roman" w:eastAsia="宋体"/>
                <w:b/>
                <w:sz w:val="21"/>
                <w:szCs w:val="21"/>
                <w:highlight w:val="none"/>
              </w:rPr>
              <w:t>3</w:t>
            </w:r>
            <w:r>
              <w:rPr>
                <w:rFonts w:ascii="Times New Roman" w:hAnsi="Times New Roman" w:eastAsia="宋体"/>
                <w:b/>
                <w:sz w:val="21"/>
                <w:szCs w:val="21"/>
                <w:highlight w:val="none"/>
              </w:rPr>
              <w:t>-</w:t>
            </w:r>
            <w:r>
              <w:rPr>
                <w:rFonts w:hint="eastAsia"/>
                <w:b/>
                <w:sz w:val="21"/>
                <w:szCs w:val="21"/>
                <w:highlight w:val="none"/>
                <w:lang w:val="en-US" w:eastAsia="zh-CN"/>
              </w:rPr>
              <w:t>1</w:t>
            </w:r>
            <w:r>
              <w:rPr>
                <w:rFonts w:ascii="Times New Roman" w:hAnsi="Times New Roman" w:eastAsia="宋体"/>
                <w:b/>
                <w:sz w:val="21"/>
                <w:szCs w:val="21"/>
                <w:highlight w:val="none"/>
              </w:rPr>
              <w:t xml:space="preserve"> 废</w:t>
            </w:r>
            <w:r>
              <w:rPr>
                <w:rFonts w:hint="eastAsia" w:ascii="Times New Roman" w:hAnsi="Times New Roman" w:eastAsia="宋体"/>
                <w:b/>
                <w:sz w:val="21"/>
                <w:szCs w:val="21"/>
                <w:highlight w:val="none"/>
                <w:lang w:val="en-US" w:eastAsia="zh-CN"/>
              </w:rPr>
              <w:t>气</w:t>
            </w:r>
            <w:r>
              <w:rPr>
                <w:rFonts w:ascii="Times New Roman" w:hAnsi="Times New Roman" w:eastAsia="宋体"/>
                <w:b/>
                <w:sz w:val="21"/>
                <w:szCs w:val="21"/>
                <w:highlight w:val="none"/>
              </w:rPr>
              <w:t>处理工艺</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63"/>
              <w:gridCol w:w="4764"/>
            </w:tblGrid>
            <w:tr w14:paraId="3894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1" w:type="dxa"/>
                  <w:vAlign w:val="center"/>
                </w:tcPr>
                <w:p w14:paraId="6AA31D8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ascii="Times New Roman" w:hAnsi="Times New Roman" w:eastAsia="宋体"/>
                      <w:sz w:val="21"/>
                      <w:szCs w:val="21"/>
                      <w:highlight w:val="none"/>
                      <w:lang w:eastAsia="zh-CN"/>
                    </w:rPr>
                    <w:drawing>
                      <wp:inline distT="0" distB="0" distL="114300" distR="114300">
                        <wp:extent cx="2642870" cy="1984375"/>
                        <wp:effectExtent l="0" t="0" r="5080" b="15875"/>
                        <wp:docPr id="8" name="图片 8" descr="微信图片_20260115132014_583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60115132014_583_38"/>
                                <pic:cNvPicPr>
                                  <a:picLocks noChangeAspect="1"/>
                                </pic:cNvPicPr>
                              </pic:nvPicPr>
                              <pic:blipFill>
                                <a:blip r:embed="rId13"/>
                                <a:stretch>
                                  <a:fillRect/>
                                </a:stretch>
                              </pic:blipFill>
                              <pic:spPr>
                                <a:xfrm>
                                  <a:off x="0" y="0"/>
                                  <a:ext cx="2642870" cy="1984375"/>
                                </a:xfrm>
                                <a:prstGeom prst="rect">
                                  <a:avLst/>
                                </a:prstGeom>
                              </pic:spPr>
                            </pic:pic>
                          </a:graphicData>
                        </a:graphic>
                      </wp:inline>
                    </w:drawing>
                  </w:r>
                </w:p>
              </w:tc>
              <w:tc>
                <w:tcPr>
                  <w:tcW w:w="4401" w:type="dxa"/>
                  <w:vAlign w:val="center"/>
                </w:tcPr>
                <w:p w14:paraId="680F4E0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mc:AlternateContent>
                      <mc:Choice Requires="wps">
                        <w:drawing>
                          <wp:anchor distT="0" distB="0" distL="114300" distR="114300" simplePos="0" relativeHeight="251661312" behindDoc="0" locked="0" layoutInCell="1" allowOverlap="1">
                            <wp:simplePos x="0" y="0"/>
                            <wp:positionH relativeFrom="column">
                              <wp:posOffset>919480</wp:posOffset>
                            </wp:positionH>
                            <wp:positionV relativeFrom="paragraph">
                              <wp:posOffset>985520</wp:posOffset>
                            </wp:positionV>
                            <wp:extent cx="958215" cy="276225"/>
                            <wp:effectExtent l="5080" t="287655" r="84455" b="7620"/>
                            <wp:wrapNone/>
                            <wp:docPr id="10" name="矩形标注 10"/>
                            <wp:cNvGraphicFramePr/>
                            <a:graphic xmlns:a="http://schemas.openxmlformats.org/drawingml/2006/main">
                              <a:graphicData uri="http://schemas.microsoft.com/office/word/2010/wordprocessingShape">
                                <wps:wsp>
                                  <wps:cNvSpPr/>
                                  <wps:spPr>
                                    <a:xfrm>
                                      <a:off x="0" y="0"/>
                                      <a:ext cx="958215" cy="276225"/>
                                    </a:xfrm>
                                    <a:prstGeom prst="wedgeRectCallout">
                                      <a:avLst>
                                        <a:gd name="adj1" fmla="val 54970"/>
                                        <a:gd name="adj2" fmla="val -147931"/>
                                      </a:avLst>
                                    </a:prstGeom>
                                    <a:solidFill>
                                      <a:srgbClr val="FFFFFF"/>
                                    </a:solidFill>
                                    <a:ln w="9525" cap="flat" cmpd="sng">
                                      <a:solidFill>
                                        <a:srgbClr val="000000"/>
                                      </a:solidFill>
                                      <a:prstDash val="solid"/>
                                      <a:miter/>
                                      <a:headEnd type="none" w="med" len="med"/>
                                      <a:tailEnd type="none" w="med" len="med"/>
                                    </a:ln>
                                  </wps:spPr>
                                  <wps:txbx>
                                    <w:txbxContent>
                                      <w:p w14:paraId="52B59898">
                                        <w:pPr>
                                          <w:keepNext w:val="0"/>
                                          <w:keepLines w:val="0"/>
                                          <w:pageBreakBefore w:val="0"/>
                                          <w:widowControl/>
                                          <w:kinsoku/>
                                          <w:wordWrap/>
                                          <w:overflowPunct/>
                                          <w:topLinePunct w:val="0"/>
                                          <w:bidi w:val="0"/>
                                          <w:adjustRightInd w:val="0"/>
                                          <w:snapToGrid w:val="0"/>
                                          <w:spacing w:line="240" w:lineRule="auto"/>
                                          <w:ind w:firstLine="0" w:firstLineChars="0"/>
                                          <w:textAlignment w:val="auto"/>
                                          <w:rPr>
                                            <w:rFonts w:hint="default" w:eastAsia="宋体"/>
                                            <w:b/>
                                            <w:lang w:val="en-US" w:eastAsia="zh-CN"/>
                                          </w:rPr>
                                        </w:pPr>
                                        <w:r>
                                          <w:rPr>
                                            <w:rFonts w:hint="eastAsia"/>
                                            <w:b/>
                                            <w:lang w:val="en-US" w:eastAsia="zh-CN"/>
                                          </w:rPr>
                                          <w:t>出气采样口</w:t>
                                        </w:r>
                                      </w:p>
                                    </w:txbxContent>
                                  </wps:txbx>
                                  <wps:bodyPr upright="1"/>
                                </wps:wsp>
                              </a:graphicData>
                            </a:graphic>
                          </wp:anchor>
                        </w:drawing>
                      </mc:Choice>
                      <mc:Fallback>
                        <w:pict>
                          <v:shape id="_x0000_s1026" o:spid="_x0000_s1026" o:spt="61" type="#_x0000_t61" style="position:absolute;left:0pt;margin-left:72.4pt;margin-top:77.6pt;height:21.75pt;width:75.45pt;z-index:251661312;mso-width-relative:page;mso-height-relative:page;" fillcolor="#FFFFFF" filled="t" stroked="t" coordsize="21600,21600" o:gfxdata="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NBfTDDYAAAACwEAAA8AAAAAAAAAAQAgAAAAIgAAAGRycy9kb3du&#10;cmV2LnhtbFBLAQIUABQAAAAIAIdO4kB2XscaOAIAAI8EAAAOAAAAAAAAAAEAIAAAACcBAABkcnMv&#10;ZTJvRG9jLnhtbFBLBQYAAAAABgAGAFkBAADRBQAAAAA=&#10;" adj="22674,-21153">
                            <v:fill on="t" focussize="0,0"/>
                            <v:stroke color="#000000" joinstyle="miter"/>
                            <v:imagedata o:title=""/>
                            <o:lock v:ext="edit" aspectratio="f"/>
                            <v:textbox>
                              <w:txbxContent>
                                <w:p w14:paraId="52B59898">
                                  <w:pPr>
                                    <w:keepNext w:val="0"/>
                                    <w:keepLines w:val="0"/>
                                    <w:pageBreakBefore w:val="0"/>
                                    <w:widowControl/>
                                    <w:kinsoku/>
                                    <w:wordWrap/>
                                    <w:overflowPunct/>
                                    <w:topLinePunct w:val="0"/>
                                    <w:bidi w:val="0"/>
                                    <w:adjustRightInd w:val="0"/>
                                    <w:snapToGrid w:val="0"/>
                                    <w:spacing w:line="240" w:lineRule="auto"/>
                                    <w:ind w:firstLine="0" w:firstLineChars="0"/>
                                    <w:textAlignment w:val="auto"/>
                                    <w:rPr>
                                      <w:rFonts w:hint="default" w:eastAsia="宋体"/>
                                      <w:b/>
                                      <w:lang w:val="en-US" w:eastAsia="zh-CN"/>
                                    </w:rPr>
                                  </w:pPr>
                                  <w:r>
                                    <w:rPr>
                                      <w:rFonts w:hint="eastAsia"/>
                                      <w:b/>
                                      <w:lang w:val="en-US" w:eastAsia="zh-CN"/>
                                    </w:rPr>
                                    <w:t>出气采样口</w:t>
                                  </w:r>
                                </w:p>
                              </w:txbxContent>
                            </v:textbox>
                          </v:shape>
                        </w:pict>
                      </mc:Fallback>
                    </mc:AlternateContent>
                  </w:r>
                  <w:r>
                    <w:rPr>
                      <w:rFonts w:hint="eastAsia" w:ascii="Times New Roman" w:hAnsi="Times New Roman" w:eastAsia="宋体"/>
                      <w:sz w:val="21"/>
                      <w:szCs w:val="21"/>
                      <w:highlight w:val="none"/>
                      <w:lang w:eastAsia="zh-CN"/>
                    </w:rPr>
                    <w:drawing>
                      <wp:inline distT="0" distB="0" distL="114300" distR="114300">
                        <wp:extent cx="2642870" cy="1984375"/>
                        <wp:effectExtent l="0" t="0" r="5080" b="15875"/>
                        <wp:docPr id="9" name="图片 9" descr="微信图片_20260115132016_585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60115132016_585_38"/>
                                <pic:cNvPicPr>
                                  <a:picLocks noChangeAspect="1"/>
                                </pic:cNvPicPr>
                              </pic:nvPicPr>
                              <pic:blipFill>
                                <a:blip r:embed="rId14"/>
                                <a:stretch>
                                  <a:fillRect/>
                                </a:stretch>
                              </pic:blipFill>
                              <pic:spPr>
                                <a:xfrm>
                                  <a:off x="0" y="0"/>
                                  <a:ext cx="2642870" cy="1984375"/>
                                </a:xfrm>
                                <a:prstGeom prst="rect">
                                  <a:avLst/>
                                </a:prstGeom>
                              </pic:spPr>
                            </pic:pic>
                          </a:graphicData>
                        </a:graphic>
                      </wp:inline>
                    </w:drawing>
                  </w:r>
                </w:p>
              </w:tc>
            </w:tr>
            <w:tr w14:paraId="17622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1" w:type="dxa"/>
                  <w:vAlign w:val="center"/>
                </w:tcPr>
                <w:p w14:paraId="485392C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注塑机集气罩</w:t>
                  </w:r>
                </w:p>
              </w:tc>
              <w:tc>
                <w:tcPr>
                  <w:tcW w:w="4401" w:type="dxa"/>
                  <w:vAlign w:val="center"/>
                </w:tcPr>
                <w:p w14:paraId="305B4CE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rPr>
                    <w:t>DA00</w:t>
                  </w:r>
                  <w:r>
                    <w:rPr>
                      <w:rFonts w:hint="eastAsia"/>
                      <w:sz w:val="21"/>
                      <w:szCs w:val="21"/>
                      <w:highlight w:val="none"/>
                      <w:lang w:val="en-US" w:eastAsia="zh-CN"/>
                    </w:rPr>
                    <w:t>3二级活性炭处理设施</w:t>
                  </w:r>
                </w:p>
              </w:tc>
            </w:tr>
          </w:tbl>
          <w:p w14:paraId="0EE7DEFB">
            <w:pPr>
              <w:bidi w:val="0"/>
              <w:rPr>
                <w:b/>
                <w:bCs/>
              </w:rPr>
            </w:pPr>
            <w:r>
              <w:rPr>
                <w:b/>
                <w:bCs/>
              </w:rPr>
              <w:t>3、噪声</w:t>
            </w:r>
          </w:p>
          <w:p w14:paraId="3B3F8C3C">
            <w:pPr>
              <w:bidi w:val="0"/>
            </w:pPr>
            <w:r>
              <w:rPr>
                <w:rFonts w:hint="eastAsia"/>
              </w:rPr>
              <w:t>本项目噪声源主要为注塑机、</w:t>
            </w:r>
            <w:r>
              <w:rPr>
                <w:rFonts w:hint="eastAsia"/>
                <w:lang w:val="en-US" w:eastAsia="zh-CN"/>
              </w:rPr>
              <w:t>粉碎机</w:t>
            </w:r>
            <w:r>
              <w:rPr>
                <w:rFonts w:hint="eastAsia"/>
              </w:rPr>
              <w:t>、</w:t>
            </w:r>
            <w:r>
              <w:rPr>
                <w:rFonts w:hint="eastAsia"/>
                <w:lang w:val="en-US" w:eastAsia="zh-CN"/>
              </w:rPr>
              <w:t>加工中心</w:t>
            </w:r>
            <w:r>
              <w:rPr>
                <w:rFonts w:hint="eastAsia"/>
              </w:rPr>
              <w:t>等设备运行产生的噪声。通过合理布置高噪声设备安装位置，充分利用墙体隔声，生产中加强对各设备的维修保养等措施后，四周厂界噪声能够达到相关标准。具体治理设施如下：</w:t>
            </w:r>
          </w:p>
          <w:p w14:paraId="35FA381C">
            <w:pPr>
              <w:bidi w:val="0"/>
              <w:ind w:left="0" w:leftChars="0" w:firstLine="0" w:firstLineChars="0"/>
              <w:jc w:val="center"/>
              <w:rPr>
                <w:b/>
                <w:bCs/>
                <w:sz w:val="21"/>
                <w:szCs w:val="21"/>
              </w:rPr>
            </w:pPr>
            <w:r>
              <w:rPr>
                <w:rFonts w:hint="eastAsia"/>
                <w:b/>
                <w:bCs/>
                <w:sz w:val="21"/>
                <w:szCs w:val="21"/>
              </w:rPr>
              <w:t>表3</w:t>
            </w:r>
            <w:r>
              <w:rPr>
                <w:b/>
                <w:bCs/>
                <w:sz w:val="21"/>
                <w:szCs w:val="21"/>
              </w:rPr>
              <w:t>-</w:t>
            </w:r>
            <w:r>
              <w:rPr>
                <w:rFonts w:hint="eastAsia"/>
                <w:b/>
                <w:bCs/>
                <w:sz w:val="21"/>
                <w:szCs w:val="21"/>
                <w:lang w:val="en-US" w:eastAsia="zh-CN"/>
              </w:rPr>
              <w:t xml:space="preserve">2 </w:t>
            </w:r>
            <w:r>
              <w:rPr>
                <w:b/>
                <w:bCs/>
                <w:sz w:val="21"/>
                <w:szCs w:val="21"/>
              </w:rPr>
              <w:t xml:space="preserve"> </w:t>
            </w:r>
            <w:r>
              <w:rPr>
                <w:rFonts w:hint="eastAsia"/>
                <w:b/>
                <w:bCs/>
                <w:sz w:val="21"/>
                <w:szCs w:val="21"/>
              </w:rPr>
              <w:t>噪声来源及治理措施</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3148"/>
              <w:gridCol w:w="2737"/>
              <w:gridCol w:w="1362"/>
              <w:gridCol w:w="1622"/>
            </w:tblGrid>
            <w:tr w14:paraId="09F3F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dxa"/>
                  <w:vAlign w:val="center"/>
                </w:tcPr>
                <w:p w14:paraId="057D95C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序号</w:t>
                  </w:r>
                </w:p>
              </w:tc>
              <w:tc>
                <w:tcPr>
                  <w:tcW w:w="2908" w:type="dxa"/>
                  <w:vAlign w:val="center"/>
                </w:tcPr>
                <w:p w14:paraId="643A0F4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噪声源</w:t>
                  </w:r>
                </w:p>
              </w:tc>
              <w:tc>
                <w:tcPr>
                  <w:tcW w:w="2529" w:type="dxa"/>
                  <w:vAlign w:val="center"/>
                </w:tcPr>
                <w:p w14:paraId="7BD4FCB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hint="eastAsia" w:ascii="Times New Roman" w:hAnsi="Times New Roman" w:eastAsia="宋体"/>
                      <w:sz w:val="21"/>
                      <w:szCs w:val="21"/>
                      <w:highlight w:val="none"/>
                    </w:rPr>
                    <w:t>源强（dB）</w:t>
                  </w:r>
                </w:p>
              </w:tc>
              <w:tc>
                <w:tcPr>
                  <w:tcW w:w="1258" w:type="dxa"/>
                  <w:vAlign w:val="center"/>
                </w:tcPr>
                <w:p w14:paraId="5C6D84A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持续时间（h/d）</w:t>
                  </w:r>
                </w:p>
              </w:tc>
              <w:tc>
                <w:tcPr>
                  <w:tcW w:w="1499" w:type="dxa"/>
                  <w:vAlign w:val="center"/>
                </w:tcPr>
                <w:p w14:paraId="7AEBCAC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hint="eastAsia" w:ascii="Times New Roman" w:hAnsi="Times New Roman" w:eastAsia="宋体"/>
                      <w:sz w:val="21"/>
                      <w:szCs w:val="21"/>
                      <w:highlight w:val="none"/>
                    </w:rPr>
                    <w:t>治理措施</w:t>
                  </w:r>
                </w:p>
              </w:tc>
            </w:tr>
            <w:tr w14:paraId="772E4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dxa"/>
                  <w:vAlign w:val="center"/>
                </w:tcPr>
                <w:p w14:paraId="41FCB19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1</w:t>
                  </w:r>
                </w:p>
              </w:tc>
              <w:tc>
                <w:tcPr>
                  <w:tcW w:w="2908" w:type="dxa"/>
                  <w:vAlign w:val="center"/>
                </w:tcPr>
                <w:p w14:paraId="5E20E9D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注塑机</w:t>
                  </w:r>
                </w:p>
              </w:tc>
              <w:tc>
                <w:tcPr>
                  <w:tcW w:w="2529" w:type="dxa"/>
                  <w:vAlign w:val="center"/>
                </w:tcPr>
                <w:p w14:paraId="73BB4BB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73~75</w:t>
                  </w:r>
                </w:p>
              </w:tc>
              <w:tc>
                <w:tcPr>
                  <w:tcW w:w="1258" w:type="dxa"/>
                  <w:vAlign w:val="center"/>
                </w:tcPr>
                <w:p w14:paraId="42C1E94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ascii="Times New Roman" w:hAnsi="Times New Roman" w:eastAsia="宋体"/>
                      <w:sz w:val="21"/>
                      <w:szCs w:val="21"/>
                      <w:highlight w:val="none"/>
                      <w:lang w:val="en-US" w:eastAsia="zh-CN"/>
                    </w:rPr>
                    <w:t>8</w:t>
                  </w:r>
                </w:p>
              </w:tc>
              <w:tc>
                <w:tcPr>
                  <w:tcW w:w="1499" w:type="dxa"/>
                  <w:vMerge w:val="restart"/>
                  <w:vAlign w:val="center"/>
                </w:tcPr>
                <w:p w14:paraId="0629EC6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hint="eastAsia" w:ascii="Times New Roman" w:hAnsi="Times New Roman" w:eastAsia="宋体"/>
                      <w:sz w:val="21"/>
                      <w:szCs w:val="21"/>
                      <w:highlight w:val="none"/>
                    </w:rPr>
                    <w:t>减震、隔震措施；采用吸声材料及隔声结构；加强对各设备的维修保养</w:t>
                  </w:r>
                </w:p>
              </w:tc>
            </w:tr>
            <w:tr w14:paraId="2BDB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dxa"/>
                  <w:vAlign w:val="center"/>
                </w:tcPr>
                <w:p w14:paraId="1E8CF6A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2</w:t>
                  </w:r>
                </w:p>
              </w:tc>
              <w:tc>
                <w:tcPr>
                  <w:tcW w:w="2908" w:type="dxa"/>
                  <w:vAlign w:val="center"/>
                </w:tcPr>
                <w:p w14:paraId="7F3337A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粉碎机</w:t>
                  </w:r>
                </w:p>
              </w:tc>
              <w:tc>
                <w:tcPr>
                  <w:tcW w:w="2529" w:type="dxa"/>
                  <w:vAlign w:val="center"/>
                </w:tcPr>
                <w:p w14:paraId="620581F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83~85</w:t>
                  </w:r>
                </w:p>
              </w:tc>
              <w:tc>
                <w:tcPr>
                  <w:tcW w:w="1258" w:type="dxa"/>
                  <w:vAlign w:val="center"/>
                </w:tcPr>
                <w:p w14:paraId="1722E0F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ascii="Times New Roman" w:hAnsi="Times New Roman" w:eastAsia="宋体"/>
                      <w:sz w:val="21"/>
                      <w:szCs w:val="21"/>
                      <w:highlight w:val="none"/>
                      <w:lang w:val="en-US" w:eastAsia="zh-CN"/>
                    </w:rPr>
                    <w:t>8</w:t>
                  </w:r>
                </w:p>
              </w:tc>
              <w:tc>
                <w:tcPr>
                  <w:tcW w:w="1499" w:type="dxa"/>
                  <w:vMerge w:val="continue"/>
                  <w:vAlign w:val="center"/>
                </w:tcPr>
                <w:p w14:paraId="6285425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p>
              </w:tc>
            </w:tr>
            <w:tr w14:paraId="3FFA6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608" w:type="dxa"/>
                  <w:vAlign w:val="center"/>
                </w:tcPr>
                <w:p w14:paraId="7615167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3</w:t>
                  </w:r>
                </w:p>
              </w:tc>
              <w:tc>
                <w:tcPr>
                  <w:tcW w:w="2908" w:type="dxa"/>
                  <w:vAlign w:val="center"/>
                </w:tcPr>
                <w:p w14:paraId="0E1EC6D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sz w:val="21"/>
                      <w:szCs w:val="21"/>
                      <w:highlight w:val="none"/>
                      <w:lang w:val="en-US" w:eastAsia="zh-CN"/>
                    </w:rPr>
                    <w:t>加工中心</w:t>
                  </w:r>
                </w:p>
              </w:tc>
              <w:tc>
                <w:tcPr>
                  <w:tcW w:w="2529" w:type="dxa"/>
                  <w:vAlign w:val="center"/>
                </w:tcPr>
                <w:p w14:paraId="1D5D37D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rPr>
                  </w:pPr>
                  <w:r>
                    <w:rPr>
                      <w:rFonts w:hint="eastAsia"/>
                      <w:sz w:val="21"/>
                      <w:szCs w:val="21"/>
                      <w:highlight w:val="none"/>
                      <w:lang w:val="en-US" w:eastAsia="zh-CN"/>
                    </w:rPr>
                    <w:t>80~82</w:t>
                  </w:r>
                </w:p>
              </w:tc>
              <w:tc>
                <w:tcPr>
                  <w:tcW w:w="1258" w:type="dxa"/>
                  <w:vAlign w:val="center"/>
                </w:tcPr>
                <w:p w14:paraId="1C03132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ascii="Times New Roman" w:hAnsi="Times New Roman" w:eastAsia="宋体"/>
                      <w:sz w:val="21"/>
                      <w:szCs w:val="21"/>
                      <w:highlight w:val="none"/>
                      <w:lang w:val="en-US" w:eastAsia="zh-CN"/>
                    </w:rPr>
                    <w:t>8</w:t>
                  </w:r>
                </w:p>
              </w:tc>
              <w:tc>
                <w:tcPr>
                  <w:tcW w:w="1499" w:type="dxa"/>
                  <w:vMerge w:val="continue"/>
                  <w:vAlign w:val="center"/>
                </w:tcPr>
                <w:p w14:paraId="6135FAE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p>
              </w:tc>
            </w:tr>
            <w:tr w14:paraId="2ED3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608" w:type="dxa"/>
                  <w:vAlign w:val="center"/>
                </w:tcPr>
                <w:p w14:paraId="00DDA74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4</w:t>
                  </w:r>
                </w:p>
              </w:tc>
              <w:tc>
                <w:tcPr>
                  <w:tcW w:w="2908" w:type="dxa"/>
                  <w:vAlign w:val="center"/>
                </w:tcPr>
                <w:p w14:paraId="1B008F1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空气压缩机</w:t>
                  </w:r>
                </w:p>
                <w:p w14:paraId="0A5F9AF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（储气罐）</w:t>
                  </w:r>
                </w:p>
              </w:tc>
              <w:tc>
                <w:tcPr>
                  <w:tcW w:w="2529" w:type="dxa"/>
                  <w:vAlign w:val="center"/>
                </w:tcPr>
                <w:p w14:paraId="02A811F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83~85</w:t>
                  </w:r>
                </w:p>
              </w:tc>
              <w:tc>
                <w:tcPr>
                  <w:tcW w:w="1258" w:type="dxa"/>
                  <w:vAlign w:val="center"/>
                </w:tcPr>
                <w:p w14:paraId="2BE7C6C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ascii="Times New Roman" w:hAnsi="Times New Roman" w:eastAsia="宋体"/>
                      <w:sz w:val="21"/>
                      <w:szCs w:val="21"/>
                      <w:highlight w:val="none"/>
                      <w:lang w:val="en-US" w:eastAsia="zh-CN"/>
                    </w:rPr>
                    <w:t>8</w:t>
                  </w:r>
                </w:p>
              </w:tc>
              <w:tc>
                <w:tcPr>
                  <w:tcW w:w="1499" w:type="dxa"/>
                  <w:vMerge w:val="continue"/>
                  <w:vAlign w:val="center"/>
                </w:tcPr>
                <w:p w14:paraId="6974F1A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p>
              </w:tc>
            </w:tr>
            <w:tr w14:paraId="50608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dxa"/>
                  <w:vAlign w:val="center"/>
                </w:tcPr>
                <w:p w14:paraId="65EA945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r>
                    <w:rPr>
                      <w:rFonts w:ascii="Times New Roman" w:hAnsi="Times New Roman" w:eastAsia="宋体"/>
                      <w:sz w:val="21"/>
                      <w:szCs w:val="21"/>
                      <w:highlight w:val="none"/>
                    </w:rPr>
                    <w:t>5</w:t>
                  </w:r>
                </w:p>
              </w:tc>
              <w:tc>
                <w:tcPr>
                  <w:tcW w:w="2908" w:type="dxa"/>
                  <w:vAlign w:val="center"/>
                </w:tcPr>
                <w:p w14:paraId="4B26AA7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ascii="Times New Roman" w:hAnsi="Times New Roman" w:eastAsia="宋体"/>
                      <w:sz w:val="21"/>
                      <w:szCs w:val="21"/>
                      <w:highlight w:val="none"/>
                      <w:lang w:val="en-US" w:eastAsia="zh-CN"/>
                    </w:rPr>
                    <w:t>线切割机床</w:t>
                  </w:r>
                </w:p>
              </w:tc>
              <w:tc>
                <w:tcPr>
                  <w:tcW w:w="2529" w:type="dxa"/>
                  <w:vAlign w:val="center"/>
                </w:tcPr>
                <w:p w14:paraId="02323D5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rPr>
                  </w:pPr>
                  <w:r>
                    <w:rPr>
                      <w:rFonts w:hint="eastAsia"/>
                      <w:sz w:val="21"/>
                      <w:szCs w:val="21"/>
                      <w:highlight w:val="none"/>
                      <w:lang w:val="en-US" w:eastAsia="zh-CN"/>
                    </w:rPr>
                    <w:t>80~82</w:t>
                  </w:r>
                </w:p>
              </w:tc>
              <w:tc>
                <w:tcPr>
                  <w:tcW w:w="1258" w:type="dxa"/>
                  <w:vAlign w:val="center"/>
                </w:tcPr>
                <w:p w14:paraId="7EC4B24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eastAsia="zh-CN"/>
                    </w:rPr>
                  </w:pPr>
                  <w:r>
                    <w:rPr>
                      <w:rFonts w:hint="eastAsia" w:ascii="Times New Roman" w:hAnsi="Times New Roman" w:eastAsia="宋体"/>
                      <w:sz w:val="21"/>
                      <w:szCs w:val="21"/>
                      <w:highlight w:val="none"/>
                      <w:lang w:val="en-US" w:eastAsia="zh-CN"/>
                    </w:rPr>
                    <w:t>8</w:t>
                  </w:r>
                </w:p>
              </w:tc>
              <w:tc>
                <w:tcPr>
                  <w:tcW w:w="1499" w:type="dxa"/>
                  <w:vMerge w:val="continue"/>
                  <w:vAlign w:val="center"/>
                </w:tcPr>
                <w:p w14:paraId="59053EB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p>
              </w:tc>
            </w:tr>
            <w:tr w14:paraId="1E8D5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dxa"/>
                  <w:vAlign w:val="center"/>
                </w:tcPr>
                <w:p w14:paraId="5D3B99E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6</w:t>
                  </w:r>
                </w:p>
              </w:tc>
              <w:tc>
                <w:tcPr>
                  <w:tcW w:w="2908" w:type="dxa"/>
                  <w:vAlign w:val="center"/>
                </w:tcPr>
                <w:p w14:paraId="13A1050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检验器材</w:t>
                  </w:r>
                </w:p>
              </w:tc>
              <w:tc>
                <w:tcPr>
                  <w:tcW w:w="2529" w:type="dxa"/>
                  <w:vAlign w:val="center"/>
                </w:tcPr>
                <w:p w14:paraId="03346EB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63~65</w:t>
                  </w:r>
                </w:p>
              </w:tc>
              <w:tc>
                <w:tcPr>
                  <w:tcW w:w="1258" w:type="dxa"/>
                  <w:vAlign w:val="center"/>
                </w:tcPr>
                <w:p w14:paraId="5DD6FE1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8</w:t>
                  </w:r>
                </w:p>
              </w:tc>
              <w:tc>
                <w:tcPr>
                  <w:tcW w:w="1499" w:type="dxa"/>
                  <w:vMerge w:val="continue"/>
                  <w:vAlign w:val="center"/>
                </w:tcPr>
                <w:p w14:paraId="569CA45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p>
              </w:tc>
            </w:tr>
            <w:tr w14:paraId="43AE7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dxa"/>
                  <w:vAlign w:val="center"/>
                </w:tcPr>
                <w:p w14:paraId="237A2DF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7</w:t>
                  </w:r>
                </w:p>
              </w:tc>
              <w:tc>
                <w:tcPr>
                  <w:tcW w:w="2908" w:type="dxa"/>
                  <w:vAlign w:val="center"/>
                </w:tcPr>
                <w:p w14:paraId="5B54900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冷却塔</w:t>
                  </w:r>
                </w:p>
              </w:tc>
              <w:tc>
                <w:tcPr>
                  <w:tcW w:w="2529" w:type="dxa"/>
                  <w:vAlign w:val="center"/>
                </w:tcPr>
                <w:p w14:paraId="22DE5F6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83~85</w:t>
                  </w:r>
                </w:p>
              </w:tc>
              <w:tc>
                <w:tcPr>
                  <w:tcW w:w="1258" w:type="dxa"/>
                  <w:vAlign w:val="center"/>
                </w:tcPr>
                <w:p w14:paraId="0E72CC9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8</w:t>
                  </w:r>
                </w:p>
              </w:tc>
              <w:tc>
                <w:tcPr>
                  <w:tcW w:w="1499" w:type="dxa"/>
                  <w:vMerge w:val="continue"/>
                  <w:vAlign w:val="center"/>
                </w:tcPr>
                <w:p w14:paraId="24C51F5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p>
              </w:tc>
            </w:tr>
            <w:tr w14:paraId="5640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608" w:type="dxa"/>
                  <w:vAlign w:val="center"/>
                </w:tcPr>
                <w:p w14:paraId="04B8583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8</w:t>
                  </w:r>
                </w:p>
              </w:tc>
              <w:tc>
                <w:tcPr>
                  <w:tcW w:w="2908" w:type="dxa"/>
                  <w:vAlign w:val="center"/>
                </w:tcPr>
                <w:p w14:paraId="1C87441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机械手</w:t>
                  </w:r>
                </w:p>
              </w:tc>
              <w:tc>
                <w:tcPr>
                  <w:tcW w:w="2529" w:type="dxa"/>
                  <w:vAlign w:val="center"/>
                </w:tcPr>
                <w:p w14:paraId="65FA6C6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70~73</w:t>
                  </w:r>
                </w:p>
              </w:tc>
              <w:tc>
                <w:tcPr>
                  <w:tcW w:w="1258" w:type="dxa"/>
                  <w:vAlign w:val="center"/>
                </w:tcPr>
                <w:p w14:paraId="48FB465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ascii="Times New Roman" w:hAnsi="Times New Roman" w:eastAsia="宋体"/>
                      <w:sz w:val="21"/>
                      <w:szCs w:val="21"/>
                      <w:highlight w:val="none"/>
                      <w:lang w:val="en-US" w:eastAsia="zh-CN"/>
                    </w:rPr>
                    <w:t>8</w:t>
                  </w:r>
                </w:p>
              </w:tc>
              <w:tc>
                <w:tcPr>
                  <w:tcW w:w="1499" w:type="dxa"/>
                  <w:vMerge w:val="continue"/>
                  <w:vAlign w:val="center"/>
                </w:tcPr>
                <w:p w14:paraId="7DEF99E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p>
              </w:tc>
            </w:tr>
            <w:tr w14:paraId="4C66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08" w:type="dxa"/>
                  <w:vAlign w:val="center"/>
                </w:tcPr>
                <w:p w14:paraId="66E0F25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9</w:t>
                  </w:r>
                </w:p>
              </w:tc>
              <w:tc>
                <w:tcPr>
                  <w:tcW w:w="2908" w:type="dxa"/>
                  <w:vAlign w:val="center"/>
                </w:tcPr>
                <w:p w14:paraId="6235C6D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1"/>
                      <w:szCs w:val="21"/>
                      <w:highlight w:val="none"/>
                      <w:lang w:val="en-US" w:eastAsia="zh-CN"/>
                    </w:rPr>
                  </w:pPr>
                  <w:r>
                    <w:rPr>
                      <w:rFonts w:hint="eastAsia"/>
                      <w:sz w:val="21"/>
                      <w:szCs w:val="21"/>
                      <w:highlight w:val="none"/>
                      <w:lang w:val="en-US" w:eastAsia="zh-CN"/>
                    </w:rPr>
                    <w:t>集中供料</w:t>
                  </w:r>
                </w:p>
              </w:tc>
              <w:tc>
                <w:tcPr>
                  <w:tcW w:w="2529" w:type="dxa"/>
                  <w:vAlign w:val="center"/>
                </w:tcPr>
                <w:p w14:paraId="3657955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1"/>
                      <w:szCs w:val="21"/>
                      <w:highlight w:val="none"/>
                      <w:lang w:val="en-US" w:eastAsia="zh-CN"/>
                    </w:rPr>
                  </w:pPr>
                  <w:r>
                    <w:rPr>
                      <w:rFonts w:hint="eastAsia"/>
                      <w:sz w:val="21"/>
                      <w:szCs w:val="21"/>
                      <w:highlight w:val="none"/>
                      <w:lang w:val="en-US" w:eastAsia="zh-CN"/>
                    </w:rPr>
                    <w:t>73~75</w:t>
                  </w:r>
                </w:p>
              </w:tc>
              <w:tc>
                <w:tcPr>
                  <w:tcW w:w="1258" w:type="dxa"/>
                  <w:vAlign w:val="center"/>
                </w:tcPr>
                <w:p w14:paraId="34EB0ED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1"/>
                      <w:szCs w:val="21"/>
                      <w:highlight w:val="none"/>
                      <w:lang w:val="en-US" w:eastAsia="zh-CN"/>
                    </w:rPr>
                  </w:pPr>
                  <w:r>
                    <w:rPr>
                      <w:rFonts w:hint="eastAsia"/>
                      <w:sz w:val="21"/>
                      <w:szCs w:val="21"/>
                      <w:highlight w:val="none"/>
                      <w:lang w:val="en-US" w:eastAsia="zh-CN"/>
                    </w:rPr>
                    <w:t>8</w:t>
                  </w:r>
                </w:p>
              </w:tc>
              <w:tc>
                <w:tcPr>
                  <w:tcW w:w="1499" w:type="dxa"/>
                  <w:vMerge w:val="continue"/>
                  <w:vAlign w:val="center"/>
                </w:tcPr>
                <w:p w14:paraId="52F9C37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sz w:val="21"/>
                      <w:szCs w:val="21"/>
                      <w:highlight w:val="none"/>
                    </w:rPr>
                  </w:pPr>
                </w:p>
              </w:tc>
            </w:tr>
          </w:tbl>
          <w:p w14:paraId="60BDC184">
            <w:pPr>
              <w:numPr>
                <w:ilvl w:val="0"/>
                <w:numId w:val="1"/>
              </w:numPr>
              <w:bidi w:val="0"/>
              <w:rPr>
                <w:b/>
                <w:bCs/>
              </w:rPr>
            </w:pPr>
            <w:r>
              <w:rPr>
                <w:b/>
                <w:bCs/>
              </w:rPr>
              <w:t>固体废物</w:t>
            </w:r>
          </w:p>
          <w:p w14:paraId="22274625">
            <w:pPr>
              <w:numPr>
                <w:ilvl w:val="0"/>
                <w:numId w:val="0"/>
              </w:numPr>
              <w:bidi w:val="0"/>
              <w:ind w:firstLine="480" w:firstLineChars="200"/>
              <w:rPr>
                <w:rFonts w:hint="eastAsia"/>
              </w:rPr>
            </w:pPr>
            <w:r>
              <w:rPr>
                <w:rFonts w:hint="eastAsia"/>
              </w:rPr>
              <w:t>本项目产生的固废主要为</w:t>
            </w:r>
            <w:r>
              <w:rPr>
                <w:rFonts w:hint="eastAsia"/>
                <w:lang w:val="en-US" w:eastAsia="zh-CN"/>
              </w:rPr>
              <w:t>普通废包装物、废金属边角料及废金属屑、废滤筒、集尘灰、沾染化学物质的废包装物、含油金属屑、废切削液、废火花机油、废油桶、废液压油、废活性炭、生活垃圾</w:t>
            </w:r>
            <w:r>
              <w:rPr>
                <w:rFonts w:hint="eastAsia"/>
              </w:rPr>
              <w:t>。</w:t>
            </w:r>
          </w:p>
          <w:p w14:paraId="32288997">
            <w:pPr>
              <w:numPr>
                <w:ilvl w:val="0"/>
                <w:numId w:val="0"/>
              </w:numPr>
              <w:bidi w:val="0"/>
              <w:ind w:firstLine="480" w:firstLineChars="200"/>
              <w:rPr>
                <w:rFonts w:hint="default" w:eastAsia="宋体"/>
                <w:highlight w:val="none"/>
                <w:lang w:val="en-US" w:eastAsia="zh-CN"/>
              </w:rPr>
            </w:pPr>
            <w:r>
              <w:rPr>
                <w:rFonts w:hint="eastAsia"/>
                <w:highlight w:val="none"/>
              </w:rPr>
              <w:t>一般固废中</w:t>
            </w:r>
            <w:r>
              <w:rPr>
                <w:rFonts w:hint="eastAsia"/>
                <w:highlight w:val="none"/>
                <w:lang w:val="en-US" w:eastAsia="zh-CN"/>
              </w:rPr>
              <w:t>普通废包装物、废金属边角料及废金属屑</w:t>
            </w:r>
            <w:r>
              <w:rPr>
                <w:rFonts w:hint="eastAsia"/>
                <w:highlight w:val="none"/>
              </w:rPr>
              <w:t>经收集后外卖综合利用；</w:t>
            </w:r>
            <w:r>
              <w:rPr>
                <w:rFonts w:hint="eastAsia"/>
                <w:highlight w:val="none"/>
                <w:lang w:val="en-US" w:eastAsia="zh-CN"/>
              </w:rPr>
              <w:t>沾染化学物质的废包装物、含油金属屑、废切削液、废油桶</w:t>
            </w:r>
            <w:r>
              <w:rPr>
                <w:rFonts w:hint="eastAsia"/>
                <w:highlight w:val="none"/>
              </w:rPr>
              <w:t>委托</w:t>
            </w:r>
            <w:r>
              <w:rPr>
                <w:rFonts w:hint="eastAsia"/>
                <w:highlight w:val="none"/>
                <w:lang w:val="en-US" w:eastAsia="zh-CN"/>
              </w:rPr>
              <w:t>浙江归零环保科技有限公司处置；生活垃圾委托环卫部门清运</w:t>
            </w:r>
            <w:r>
              <w:rPr>
                <w:rFonts w:hint="eastAsia"/>
                <w:highlight w:val="none"/>
              </w:rPr>
              <w:t>。</w:t>
            </w:r>
            <w:r>
              <w:rPr>
                <w:rFonts w:hint="eastAsia"/>
                <w:highlight w:val="none"/>
                <w:lang w:val="en-US" w:eastAsia="zh-CN"/>
              </w:rPr>
              <w:t>废滤筒、集尘灰、废火花机油、废液压油、废活性炭尚未产生。</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47"/>
              <w:gridCol w:w="4780"/>
            </w:tblGrid>
            <w:tr w14:paraId="7BB2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jc w:val="center"/>
              </w:trPr>
              <w:tc>
                <w:tcPr>
                  <w:tcW w:w="4386" w:type="dxa"/>
                  <w:vAlign w:val="center"/>
                </w:tcPr>
                <w:p w14:paraId="5C30AD1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4"/>
                      <w:szCs w:val="24"/>
                      <w:highlight w:val="none"/>
                      <w:lang w:eastAsia="zh-CN"/>
                    </w:rPr>
                  </w:pPr>
                  <w:r>
                    <w:rPr>
                      <w:rFonts w:hint="eastAsia" w:ascii="Times New Roman" w:hAnsi="Times New Roman" w:eastAsia="宋体"/>
                      <w:sz w:val="24"/>
                      <w:szCs w:val="24"/>
                      <w:highlight w:val="none"/>
                      <w:lang w:eastAsia="zh-CN"/>
                    </w:rPr>
                    <w:drawing>
                      <wp:inline distT="0" distB="0" distL="114300" distR="114300">
                        <wp:extent cx="2520315" cy="1892300"/>
                        <wp:effectExtent l="0" t="0" r="13335" b="12700"/>
                        <wp:docPr id="11" name="图片 11" descr="微信图片_20260115132012_581_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60115132012_581_38"/>
                                <pic:cNvPicPr>
                                  <a:picLocks noChangeAspect="1"/>
                                </pic:cNvPicPr>
                              </pic:nvPicPr>
                              <pic:blipFill>
                                <a:blip r:embed="rId15"/>
                                <a:stretch>
                                  <a:fillRect/>
                                </a:stretch>
                              </pic:blipFill>
                              <pic:spPr>
                                <a:xfrm>
                                  <a:off x="0" y="0"/>
                                  <a:ext cx="2520315" cy="1892300"/>
                                </a:xfrm>
                                <a:prstGeom prst="rect">
                                  <a:avLst/>
                                </a:prstGeom>
                              </pic:spPr>
                            </pic:pic>
                          </a:graphicData>
                        </a:graphic>
                      </wp:inline>
                    </w:drawing>
                  </w:r>
                </w:p>
              </w:tc>
              <w:tc>
                <w:tcPr>
                  <w:tcW w:w="4416" w:type="dxa"/>
                  <w:vAlign w:val="center"/>
                </w:tcPr>
                <w:p w14:paraId="5B67516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sz w:val="24"/>
                      <w:szCs w:val="24"/>
                      <w:highlight w:val="none"/>
                      <w:lang w:eastAsia="zh-CN"/>
                    </w:rPr>
                  </w:pPr>
                  <w:r>
                    <w:rPr>
                      <w:rFonts w:hint="eastAsia" w:ascii="Times New Roman" w:hAnsi="Times New Roman" w:eastAsia="宋体"/>
                      <w:sz w:val="24"/>
                      <w:szCs w:val="24"/>
                      <w:highlight w:val="none"/>
                      <w:lang w:eastAsia="zh-CN"/>
                    </w:rPr>
                    <w:drawing>
                      <wp:inline distT="0" distB="0" distL="114300" distR="114300">
                        <wp:extent cx="2655570" cy="1657985"/>
                        <wp:effectExtent l="0" t="0" r="11430" b="18415"/>
                        <wp:docPr id="12" name="图片 12" descr="413688b65afb227fcdd7e27ce0546e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413688b65afb227fcdd7e27ce0546ebf"/>
                                <pic:cNvPicPr>
                                  <a:picLocks noChangeAspect="1"/>
                                </pic:cNvPicPr>
                              </pic:nvPicPr>
                              <pic:blipFill>
                                <a:blip r:embed="rId16"/>
                                <a:stretch>
                                  <a:fillRect/>
                                </a:stretch>
                              </pic:blipFill>
                              <pic:spPr>
                                <a:xfrm>
                                  <a:off x="0" y="0"/>
                                  <a:ext cx="2655570" cy="1657985"/>
                                </a:xfrm>
                                <a:prstGeom prst="rect">
                                  <a:avLst/>
                                </a:prstGeom>
                              </pic:spPr>
                            </pic:pic>
                          </a:graphicData>
                        </a:graphic>
                      </wp:inline>
                    </w:drawing>
                  </w:r>
                </w:p>
              </w:tc>
            </w:tr>
            <w:tr w14:paraId="527B5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4386" w:type="dxa"/>
                  <w:vAlign w:val="center"/>
                </w:tcPr>
                <w:p w14:paraId="2CD4CC7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sz w:val="24"/>
                      <w:szCs w:val="24"/>
                      <w:highlight w:val="none"/>
                      <w:lang w:val="en-US" w:eastAsia="zh-CN"/>
                    </w:rPr>
                  </w:pPr>
                  <w:r>
                    <w:rPr>
                      <w:rFonts w:hint="eastAsia"/>
                      <w:sz w:val="24"/>
                      <w:szCs w:val="24"/>
                      <w:highlight w:val="none"/>
                      <w:lang w:val="en-US" w:eastAsia="zh-CN"/>
                    </w:rPr>
                    <w:t>一般固废仓库</w:t>
                  </w:r>
                </w:p>
              </w:tc>
              <w:tc>
                <w:tcPr>
                  <w:tcW w:w="4416" w:type="dxa"/>
                  <w:vAlign w:val="center"/>
                </w:tcPr>
                <w:p w14:paraId="145820B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sz w:val="24"/>
                      <w:szCs w:val="24"/>
                      <w:highlight w:val="none"/>
                      <w:lang w:val="en-US" w:eastAsia="zh-CN"/>
                    </w:rPr>
                  </w:pPr>
                  <w:r>
                    <w:rPr>
                      <w:rFonts w:hint="eastAsia"/>
                      <w:sz w:val="24"/>
                      <w:szCs w:val="24"/>
                      <w:highlight w:val="none"/>
                      <w:lang w:val="en-US" w:eastAsia="zh-CN"/>
                    </w:rPr>
                    <w:t>危废仓库内</w:t>
                  </w:r>
                </w:p>
              </w:tc>
            </w:tr>
          </w:tbl>
          <w:p w14:paraId="6DE1D685">
            <w:pPr>
              <w:bidi w:val="0"/>
            </w:pPr>
            <w:r>
              <w:rPr>
                <w:rFonts w:hint="eastAsia"/>
              </w:rPr>
              <w:t>本项目</w:t>
            </w:r>
            <w:r>
              <w:t>固体废物产生情况见表3-</w:t>
            </w:r>
            <w:r>
              <w:rPr>
                <w:rFonts w:hint="eastAsia"/>
                <w:lang w:val="en-US" w:eastAsia="zh-CN"/>
              </w:rPr>
              <w:t>3</w:t>
            </w:r>
            <w:r>
              <w:t>。</w:t>
            </w:r>
          </w:p>
          <w:p w14:paraId="003CEAEB">
            <w:pPr>
              <w:bidi w:val="0"/>
              <w:jc w:val="center"/>
              <w:rPr>
                <w:b/>
                <w:bCs/>
                <w:sz w:val="21"/>
                <w:szCs w:val="21"/>
              </w:rPr>
            </w:pPr>
          </w:p>
          <w:p w14:paraId="24A7D753">
            <w:pPr>
              <w:bidi w:val="0"/>
              <w:jc w:val="center"/>
              <w:rPr>
                <w:b/>
                <w:bCs/>
                <w:sz w:val="21"/>
                <w:szCs w:val="21"/>
              </w:rPr>
            </w:pPr>
          </w:p>
          <w:p w14:paraId="7EBD3A9C">
            <w:pPr>
              <w:bidi w:val="0"/>
              <w:jc w:val="center"/>
              <w:rPr>
                <w:b/>
                <w:bCs/>
                <w:sz w:val="21"/>
                <w:szCs w:val="21"/>
              </w:rPr>
            </w:pPr>
          </w:p>
          <w:p w14:paraId="1E3D8240">
            <w:pPr>
              <w:bidi w:val="0"/>
              <w:jc w:val="center"/>
              <w:rPr>
                <w:b/>
                <w:bCs/>
                <w:sz w:val="21"/>
                <w:szCs w:val="21"/>
              </w:rPr>
            </w:pPr>
          </w:p>
          <w:p w14:paraId="4AA22A2C">
            <w:pPr>
              <w:bidi w:val="0"/>
              <w:jc w:val="center"/>
              <w:rPr>
                <w:b/>
                <w:bCs/>
                <w:sz w:val="21"/>
                <w:szCs w:val="21"/>
              </w:rPr>
            </w:pPr>
            <w:r>
              <w:rPr>
                <w:b/>
                <w:bCs/>
                <w:sz w:val="21"/>
                <w:szCs w:val="21"/>
              </w:rPr>
              <w:t>表3-</w:t>
            </w:r>
            <w:r>
              <w:rPr>
                <w:rFonts w:hint="eastAsia"/>
                <w:b/>
                <w:bCs/>
                <w:sz w:val="21"/>
                <w:szCs w:val="21"/>
                <w:lang w:val="en-US" w:eastAsia="zh-CN"/>
              </w:rPr>
              <w:t>3</w:t>
            </w:r>
            <w:r>
              <w:rPr>
                <w:b/>
                <w:bCs/>
                <w:sz w:val="21"/>
                <w:szCs w:val="21"/>
              </w:rPr>
              <w:t xml:space="preserve"> </w:t>
            </w:r>
            <w:r>
              <w:rPr>
                <w:rFonts w:hint="eastAsia"/>
                <w:b/>
                <w:bCs/>
                <w:sz w:val="21"/>
                <w:szCs w:val="21"/>
                <w:lang w:val="en-US" w:eastAsia="zh-CN"/>
              </w:rPr>
              <w:t xml:space="preserve"> </w:t>
            </w:r>
            <w:r>
              <w:rPr>
                <w:b/>
                <w:bCs/>
                <w:sz w:val="21"/>
                <w:szCs w:val="21"/>
              </w:rPr>
              <w:t>本项目实际固废产生情况统计表    单位:t</w:t>
            </w:r>
          </w:p>
          <w:tbl>
            <w:tblPr>
              <w:tblStyle w:val="18"/>
              <w:tblW w:w="95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2"/>
              <w:gridCol w:w="888"/>
              <w:gridCol w:w="1120"/>
              <w:gridCol w:w="472"/>
              <w:gridCol w:w="565"/>
              <w:gridCol w:w="1313"/>
              <w:gridCol w:w="1170"/>
              <w:gridCol w:w="1093"/>
              <w:gridCol w:w="1525"/>
              <w:gridCol w:w="909"/>
            </w:tblGrid>
            <w:tr w14:paraId="22BEE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44A076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rPr>
                    <w:t>序号</w:t>
                  </w:r>
                </w:p>
              </w:tc>
              <w:tc>
                <w:tcPr>
                  <w:tcW w:w="0" w:type="auto"/>
                  <w:shd w:val="clear" w:color="auto" w:fill="auto"/>
                  <w:vAlign w:val="center"/>
                </w:tcPr>
                <w:p w14:paraId="32ED46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rPr>
                    <w:t>固体废物名称</w:t>
                  </w:r>
                </w:p>
              </w:tc>
              <w:tc>
                <w:tcPr>
                  <w:tcW w:w="0" w:type="auto"/>
                  <w:shd w:val="clear" w:color="auto" w:fill="auto"/>
                  <w:vAlign w:val="center"/>
                </w:tcPr>
                <w:p w14:paraId="690611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rPr>
                    <w:t>生产工序</w:t>
                  </w:r>
                </w:p>
              </w:tc>
              <w:tc>
                <w:tcPr>
                  <w:tcW w:w="0" w:type="auto"/>
                  <w:shd w:val="clear" w:color="auto" w:fill="auto"/>
                  <w:vAlign w:val="center"/>
                </w:tcPr>
                <w:p w14:paraId="181220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rPr>
                    <w:t>形态</w:t>
                  </w:r>
                </w:p>
              </w:tc>
              <w:tc>
                <w:tcPr>
                  <w:tcW w:w="0" w:type="auto"/>
                  <w:shd w:val="clear" w:color="auto" w:fill="auto"/>
                  <w:vAlign w:val="center"/>
                </w:tcPr>
                <w:p w14:paraId="07DF60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rPr>
                    <w:t>属性</w:t>
                  </w:r>
                </w:p>
              </w:tc>
              <w:tc>
                <w:tcPr>
                  <w:tcW w:w="0" w:type="auto"/>
                  <w:shd w:val="clear" w:color="auto" w:fill="auto"/>
                  <w:vAlign w:val="center"/>
                </w:tcPr>
                <w:p w14:paraId="20B096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eastAsia="zh-CN"/>
                    </w:rPr>
                    <w:t>废物</w:t>
                  </w:r>
                  <w:r>
                    <w:rPr>
                      <w:rFonts w:hint="eastAsia"/>
                      <w:sz w:val="21"/>
                      <w:szCs w:val="21"/>
                      <w:lang w:val="en-US"/>
                    </w:rPr>
                    <w:t>代码</w:t>
                  </w:r>
                </w:p>
              </w:tc>
              <w:tc>
                <w:tcPr>
                  <w:tcW w:w="0" w:type="auto"/>
                  <w:shd w:val="clear" w:color="auto" w:fill="auto"/>
                  <w:vAlign w:val="center"/>
                </w:tcPr>
                <w:p w14:paraId="4E9D48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rPr>
                    <w:t>环评预测产生量（</w:t>
                  </w:r>
                  <w:r>
                    <w:rPr>
                      <w:sz w:val="21"/>
                      <w:szCs w:val="21"/>
                      <w:lang w:val="en-US"/>
                    </w:rPr>
                    <w:t>t/a</w:t>
                  </w:r>
                  <w:r>
                    <w:rPr>
                      <w:rFonts w:hint="eastAsia"/>
                      <w:sz w:val="21"/>
                      <w:szCs w:val="21"/>
                      <w:lang w:val="en-US"/>
                    </w:rPr>
                    <w:t>）</w:t>
                  </w:r>
                </w:p>
              </w:tc>
              <w:tc>
                <w:tcPr>
                  <w:tcW w:w="0" w:type="auto"/>
                  <w:shd w:val="clear" w:color="auto" w:fill="auto"/>
                  <w:vAlign w:val="center"/>
                </w:tcPr>
                <w:p w14:paraId="7A53A9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现有设备产能折算产生量</w:t>
                  </w:r>
                </w:p>
              </w:tc>
              <w:tc>
                <w:tcPr>
                  <w:tcW w:w="0" w:type="auto"/>
                  <w:shd w:val="clear" w:color="auto" w:fill="auto"/>
                  <w:vAlign w:val="center"/>
                </w:tcPr>
                <w:p w14:paraId="0B5A62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sz w:val="21"/>
                      <w:szCs w:val="21"/>
                      <w:lang w:val="en-US"/>
                    </w:rPr>
                    <w:t>202</w:t>
                  </w:r>
                  <w:r>
                    <w:rPr>
                      <w:rFonts w:hint="eastAsia"/>
                      <w:sz w:val="21"/>
                      <w:szCs w:val="21"/>
                      <w:lang w:val="en-US" w:eastAsia="zh-CN"/>
                    </w:rPr>
                    <w:t>5</w:t>
                  </w:r>
                  <w:r>
                    <w:rPr>
                      <w:sz w:val="21"/>
                      <w:szCs w:val="21"/>
                      <w:lang w:val="en-US"/>
                    </w:rPr>
                    <w:t>.</w:t>
                  </w:r>
                  <w:r>
                    <w:rPr>
                      <w:rFonts w:hint="eastAsia"/>
                      <w:sz w:val="21"/>
                      <w:szCs w:val="21"/>
                      <w:lang w:val="en-US" w:eastAsia="zh-CN"/>
                    </w:rPr>
                    <w:t>10</w:t>
                  </w:r>
                  <w:r>
                    <w:rPr>
                      <w:sz w:val="21"/>
                      <w:szCs w:val="21"/>
                      <w:lang w:val="en-US"/>
                    </w:rPr>
                    <w:t>~</w:t>
                  </w:r>
                  <w:r>
                    <w:rPr>
                      <w:rFonts w:hint="eastAsia"/>
                      <w:sz w:val="21"/>
                      <w:szCs w:val="21"/>
                      <w:lang w:val="en-US" w:eastAsia="zh-CN"/>
                    </w:rPr>
                    <w:t>12月</w:t>
                  </w:r>
                  <w:r>
                    <w:rPr>
                      <w:rFonts w:hint="eastAsia"/>
                      <w:sz w:val="21"/>
                      <w:szCs w:val="21"/>
                      <w:lang w:val="en-US"/>
                    </w:rPr>
                    <w:t>产生量（</w:t>
                  </w:r>
                  <w:r>
                    <w:rPr>
                      <w:sz w:val="21"/>
                      <w:szCs w:val="21"/>
                      <w:lang w:val="en-US"/>
                    </w:rPr>
                    <w:t>t</w:t>
                  </w:r>
                  <w:r>
                    <w:rPr>
                      <w:rFonts w:hint="eastAsia"/>
                      <w:sz w:val="21"/>
                      <w:szCs w:val="21"/>
                      <w:lang w:val="en-US"/>
                    </w:rPr>
                    <w:t>）</w:t>
                  </w:r>
                </w:p>
              </w:tc>
              <w:tc>
                <w:tcPr>
                  <w:tcW w:w="0" w:type="auto"/>
                  <w:shd w:val="clear" w:color="auto" w:fill="auto"/>
                  <w:vAlign w:val="center"/>
                </w:tcPr>
                <w:p w14:paraId="6CFC74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折算全年产生量</w:t>
                  </w:r>
                </w:p>
              </w:tc>
            </w:tr>
            <w:tr w14:paraId="286C0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68A1D4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sz w:val="21"/>
                      <w:szCs w:val="21"/>
                      <w:lang w:val="en-US"/>
                    </w:rPr>
                    <w:t>1</w:t>
                  </w:r>
                </w:p>
              </w:tc>
              <w:tc>
                <w:tcPr>
                  <w:tcW w:w="0" w:type="auto"/>
                  <w:shd w:val="clear" w:color="auto" w:fill="auto"/>
                  <w:vAlign w:val="center"/>
                </w:tcPr>
                <w:p w14:paraId="29DECD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普通废包装物</w:t>
                  </w:r>
                </w:p>
              </w:tc>
              <w:tc>
                <w:tcPr>
                  <w:tcW w:w="0" w:type="auto"/>
                  <w:shd w:val="clear" w:color="auto" w:fill="auto"/>
                  <w:vAlign w:val="center"/>
                </w:tcPr>
                <w:p w14:paraId="66F0E9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普通原料使用</w:t>
                  </w:r>
                </w:p>
              </w:tc>
              <w:tc>
                <w:tcPr>
                  <w:tcW w:w="0" w:type="auto"/>
                  <w:shd w:val="clear" w:color="auto" w:fill="auto"/>
                  <w:vAlign w:val="center"/>
                </w:tcPr>
                <w:p w14:paraId="0571EE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固态</w:t>
                  </w:r>
                </w:p>
              </w:tc>
              <w:tc>
                <w:tcPr>
                  <w:tcW w:w="0" w:type="auto"/>
                  <w:shd w:val="clear" w:color="auto" w:fill="auto"/>
                  <w:vAlign w:val="center"/>
                </w:tcPr>
                <w:p w14:paraId="390310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一般固废</w:t>
                  </w:r>
                </w:p>
              </w:tc>
              <w:tc>
                <w:tcPr>
                  <w:tcW w:w="0" w:type="auto"/>
                  <w:shd w:val="clear" w:color="auto" w:fill="auto"/>
                  <w:vAlign w:val="center"/>
                </w:tcPr>
                <w:p w14:paraId="4B530F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900-099-S17</w:t>
                  </w:r>
                </w:p>
              </w:tc>
              <w:tc>
                <w:tcPr>
                  <w:tcW w:w="0" w:type="auto"/>
                  <w:shd w:val="clear" w:color="auto" w:fill="auto"/>
                  <w:vAlign w:val="center"/>
                </w:tcPr>
                <w:p w14:paraId="6EBC1F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5</w:t>
                  </w:r>
                </w:p>
              </w:tc>
              <w:tc>
                <w:tcPr>
                  <w:tcW w:w="0" w:type="auto"/>
                  <w:shd w:val="clear" w:color="auto" w:fill="auto"/>
                  <w:vAlign w:val="center"/>
                </w:tcPr>
                <w:p w14:paraId="04B8D5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2.9</w:t>
                  </w:r>
                </w:p>
              </w:tc>
              <w:tc>
                <w:tcPr>
                  <w:tcW w:w="0" w:type="auto"/>
                  <w:shd w:val="clear" w:color="auto" w:fill="auto"/>
                  <w:vAlign w:val="center"/>
                </w:tcPr>
                <w:p w14:paraId="1F9396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0.7</w:t>
                  </w:r>
                </w:p>
              </w:tc>
              <w:tc>
                <w:tcPr>
                  <w:tcW w:w="0" w:type="auto"/>
                  <w:shd w:val="clear" w:color="auto" w:fill="auto"/>
                  <w:vAlign w:val="center"/>
                </w:tcPr>
                <w:p w14:paraId="4D3320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2.8</w:t>
                  </w:r>
                </w:p>
              </w:tc>
            </w:tr>
            <w:tr w14:paraId="298C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667858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sz w:val="21"/>
                      <w:szCs w:val="21"/>
                      <w:lang w:val="en-US"/>
                    </w:rPr>
                    <w:t>2</w:t>
                  </w:r>
                </w:p>
              </w:tc>
              <w:tc>
                <w:tcPr>
                  <w:tcW w:w="0" w:type="auto"/>
                  <w:shd w:val="clear" w:color="auto" w:fill="auto"/>
                  <w:vAlign w:val="center"/>
                </w:tcPr>
                <w:p w14:paraId="5CBB24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废金属边角料及废金属屑</w:t>
                  </w:r>
                </w:p>
              </w:tc>
              <w:tc>
                <w:tcPr>
                  <w:tcW w:w="0" w:type="auto"/>
                  <w:shd w:val="clear" w:color="auto" w:fill="auto"/>
                  <w:vAlign w:val="center"/>
                </w:tcPr>
                <w:p w14:paraId="59235E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线切割/切割/CNC加工</w:t>
                  </w:r>
                </w:p>
              </w:tc>
              <w:tc>
                <w:tcPr>
                  <w:tcW w:w="0" w:type="auto"/>
                  <w:shd w:val="clear" w:color="auto" w:fill="auto"/>
                  <w:vAlign w:val="center"/>
                </w:tcPr>
                <w:p w14:paraId="5CAE2B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固态</w:t>
                  </w:r>
                </w:p>
              </w:tc>
              <w:tc>
                <w:tcPr>
                  <w:tcW w:w="0" w:type="auto"/>
                  <w:shd w:val="clear" w:color="auto" w:fill="auto"/>
                  <w:vAlign w:val="center"/>
                </w:tcPr>
                <w:p w14:paraId="1CE1C3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一般固废</w:t>
                  </w:r>
                </w:p>
              </w:tc>
              <w:tc>
                <w:tcPr>
                  <w:tcW w:w="0" w:type="auto"/>
                  <w:shd w:val="clear" w:color="auto" w:fill="auto"/>
                  <w:vAlign w:val="center"/>
                </w:tcPr>
                <w:p w14:paraId="653FCA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900-001-S17</w:t>
                  </w:r>
                </w:p>
              </w:tc>
              <w:tc>
                <w:tcPr>
                  <w:tcW w:w="0" w:type="auto"/>
                  <w:shd w:val="clear" w:color="auto" w:fill="auto"/>
                  <w:vAlign w:val="center"/>
                </w:tcPr>
                <w:p w14:paraId="5F4530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16</w:t>
                  </w:r>
                </w:p>
              </w:tc>
              <w:tc>
                <w:tcPr>
                  <w:tcW w:w="0" w:type="auto"/>
                  <w:shd w:val="clear" w:color="auto" w:fill="auto"/>
                  <w:vAlign w:val="center"/>
                </w:tcPr>
                <w:p w14:paraId="7543D9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9.3</w:t>
                  </w:r>
                </w:p>
              </w:tc>
              <w:tc>
                <w:tcPr>
                  <w:tcW w:w="0" w:type="auto"/>
                  <w:shd w:val="clear" w:color="auto" w:fill="auto"/>
                  <w:vAlign w:val="center"/>
                </w:tcPr>
                <w:p w14:paraId="1724F4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2</w:t>
                  </w:r>
                </w:p>
              </w:tc>
              <w:tc>
                <w:tcPr>
                  <w:tcW w:w="0" w:type="auto"/>
                  <w:shd w:val="clear" w:color="auto" w:fill="auto"/>
                  <w:vAlign w:val="center"/>
                </w:tcPr>
                <w:p w14:paraId="562426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8</w:t>
                  </w:r>
                </w:p>
              </w:tc>
            </w:tr>
            <w:tr w14:paraId="5958B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7D94CC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rPr>
                    <w:t>3</w:t>
                  </w:r>
                </w:p>
              </w:tc>
              <w:tc>
                <w:tcPr>
                  <w:tcW w:w="0" w:type="auto"/>
                  <w:shd w:val="clear" w:color="auto" w:fill="auto"/>
                  <w:vAlign w:val="center"/>
                </w:tcPr>
                <w:p w14:paraId="12477E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废滤筒</w:t>
                  </w:r>
                </w:p>
              </w:tc>
              <w:tc>
                <w:tcPr>
                  <w:tcW w:w="0" w:type="auto"/>
                  <w:shd w:val="clear" w:color="auto" w:fill="auto"/>
                  <w:vAlign w:val="center"/>
                </w:tcPr>
                <w:p w14:paraId="3391BD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滤筒除尘器</w:t>
                  </w:r>
                </w:p>
              </w:tc>
              <w:tc>
                <w:tcPr>
                  <w:tcW w:w="0" w:type="auto"/>
                  <w:shd w:val="clear" w:color="auto" w:fill="auto"/>
                  <w:vAlign w:val="center"/>
                </w:tcPr>
                <w:p w14:paraId="32EF3D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eastAsia="zh-CN"/>
                    </w:rPr>
                    <w:t>固态</w:t>
                  </w:r>
                </w:p>
              </w:tc>
              <w:tc>
                <w:tcPr>
                  <w:tcW w:w="0" w:type="auto"/>
                  <w:shd w:val="clear" w:color="auto" w:fill="auto"/>
                  <w:vAlign w:val="center"/>
                </w:tcPr>
                <w:p w14:paraId="13FC89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一般固废</w:t>
                  </w:r>
                </w:p>
              </w:tc>
              <w:tc>
                <w:tcPr>
                  <w:tcW w:w="0" w:type="auto"/>
                  <w:shd w:val="clear" w:color="auto" w:fill="auto"/>
                  <w:vAlign w:val="center"/>
                </w:tcPr>
                <w:p w14:paraId="1D5FF8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900-009-S59</w:t>
                  </w:r>
                </w:p>
              </w:tc>
              <w:tc>
                <w:tcPr>
                  <w:tcW w:w="0" w:type="auto"/>
                  <w:shd w:val="clear" w:color="auto" w:fill="auto"/>
                  <w:vAlign w:val="center"/>
                </w:tcPr>
                <w:p w14:paraId="0D8DA8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0.01</w:t>
                  </w:r>
                </w:p>
              </w:tc>
              <w:tc>
                <w:tcPr>
                  <w:tcW w:w="0" w:type="auto"/>
                  <w:shd w:val="clear" w:color="auto" w:fill="auto"/>
                  <w:vAlign w:val="center"/>
                </w:tcPr>
                <w:p w14:paraId="13ECD5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w:t>
                  </w:r>
                </w:p>
              </w:tc>
              <w:tc>
                <w:tcPr>
                  <w:tcW w:w="0" w:type="auto"/>
                  <w:shd w:val="clear" w:color="auto" w:fill="auto"/>
                  <w:vAlign w:val="center"/>
                </w:tcPr>
                <w:p w14:paraId="395345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w:t>
                  </w:r>
                </w:p>
              </w:tc>
              <w:tc>
                <w:tcPr>
                  <w:tcW w:w="0" w:type="auto"/>
                  <w:shd w:val="clear" w:color="auto" w:fill="auto"/>
                  <w:vAlign w:val="center"/>
                </w:tcPr>
                <w:p w14:paraId="3FF77C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w:t>
                  </w:r>
                </w:p>
              </w:tc>
            </w:tr>
            <w:tr w14:paraId="58C48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5E8C97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rPr>
                    <w:t>4</w:t>
                  </w:r>
                </w:p>
              </w:tc>
              <w:tc>
                <w:tcPr>
                  <w:tcW w:w="0" w:type="auto"/>
                  <w:shd w:val="clear" w:color="auto" w:fill="auto"/>
                  <w:vAlign w:val="center"/>
                </w:tcPr>
                <w:p w14:paraId="6BE6D1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集尘灰</w:t>
                  </w:r>
                </w:p>
              </w:tc>
              <w:tc>
                <w:tcPr>
                  <w:tcW w:w="0" w:type="auto"/>
                  <w:shd w:val="clear" w:color="auto" w:fill="auto"/>
                  <w:vAlign w:val="center"/>
                </w:tcPr>
                <w:p w14:paraId="08730C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eastAsia="宋体"/>
                      <w:sz w:val="21"/>
                      <w:szCs w:val="21"/>
                      <w:lang w:val="en-US" w:eastAsia="zh-CN"/>
                    </w:rPr>
                    <w:t>废气处理/破碎间地面清理</w:t>
                  </w:r>
                </w:p>
              </w:tc>
              <w:tc>
                <w:tcPr>
                  <w:tcW w:w="0" w:type="auto"/>
                  <w:shd w:val="clear" w:color="auto" w:fill="auto"/>
                  <w:vAlign w:val="center"/>
                </w:tcPr>
                <w:p w14:paraId="2812CC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固态</w:t>
                  </w:r>
                </w:p>
              </w:tc>
              <w:tc>
                <w:tcPr>
                  <w:tcW w:w="0" w:type="auto"/>
                  <w:shd w:val="clear" w:color="auto" w:fill="auto"/>
                  <w:vAlign w:val="center"/>
                </w:tcPr>
                <w:p w14:paraId="17344F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一般固废</w:t>
                  </w:r>
                </w:p>
              </w:tc>
              <w:tc>
                <w:tcPr>
                  <w:tcW w:w="0" w:type="auto"/>
                  <w:shd w:val="clear" w:color="auto" w:fill="auto"/>
                  <w:vAlign w:val="center"/>
                </w:tcPr>
                <w:p w14:paraId="60D097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900-099-S59</w:t>
                  </w:r>
                </w:p>
              </w:tc>
              <w:tc>
                <w:tcPr>
                  <w:tcW w:w="0" w:type="auto"/>
                  <w:shd w:val="clear" w:color="auto" w:fill="auto"/>
                  <w:vAlign w:val="center"/>
                </w:tcPr>
                <w:p w14:paraId="1F1C93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0.421</w:t>
                  </w:r>
                </w:p>
              </w:tc>
              <w:tc>
                <w:tcPr>
                  <w:tcW w:w="0" w:type="auto"/>
                  <w:shd w:val="clear" w:color="auto" w:fill="auto"/>
                  <w:vAlign w:val="center"/>
                </w:tcPr>
                <w:p w14:paraId="4F70FC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w:t>
                  </w:r>
                </w:p>
              </w:tc>
              <w:tc>
                <w:tcPr>
                  <w:tcW w:w="0" w:type="auto"/>
                  <w:shd w:val="clear" w:color="auto" w:fill="auto"/>
                  <w:vAlign w:val="center"/>
                </w:tcPr>
                <w:p w14:paraId="30F5BA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w:t>
                  </w:r>
                </w:p>
              </w:tc>
              <w:tc>
                <w:tcPr>
                  <w:tcW w:w="0" w:type="auto"/>
                  <w:shd w:val="clear" w:color="auto" w:fill="auto"/>
                  <w:vAlign w:val="center"/>
                </w:tcPr>
                <w:p w14:paraId="61BDC4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w:t>
                  </w:r>
                </w:p>
              </w:tc>
            </w:tr>
            <w:tr w14:paraId="3B9E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0D1CB0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rPr>
                    <w:t>5</w:t>
                  </w:r>
                </w:p>
              </w:tc>
              <w:tc>
                <w:tcPr>
                  <w:tcW w:w="0" w:type="auto"/>
                  <w:shd w:val="clear" w:color="auto" w:fill="auto"/>
                  <w:vAlign w:val="center"/>
                </w:tcPr>
                <w:p w14:paraId="05D8FA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沾染化学物质的废包装物</w:t>
                  </w:r>
                </w:p>
              </w:tc>
              <w:tc>
                <w:tcPr>
                  <w:tcW w:w="0" w:type="auto"/>
                  <w:shd w:val="clear" w:color="auto" w:fill="auto"/>
                  <w:vAlign w:val="center"/>
                </w:tcPr>
                <w:p w14:paraId="1298C0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切削液使用</w:t>
                  </w:r>
                </w:p>
              </w:tc>
              <w:tc>
                <w:tcPr>
                  <w:tcW w:w="0" w:type="auto"/>
                  <w:shd w:val="clear" w:color="auto" w:fill="auto"/>
                  <w:vAlign w:val="center"/>
                </w:tcPr>
                <w:p w14:paraId="3F95E6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固态</w:t>
                  </w:r>
                </w:p>
              </w:tc>
              <w:tc>
                <w:tcPr>
                  <w:tcW w:w="0" w:type="auto"/>
                  <w:shd w:val="clear" w:color="auto" w:fill="auto"/>
                  <w:vAlign w:val="center"/>
                </w:tcPr>
                <w:p w14:paraId="6A7A8E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危险固废</w:t>
                  </w:r>
                </w:p>
              </w:tc>
              <w:tc>
                <w:tcPr>
                  <w:tcW w:w="0" w:type="auto"/>
                  <w:shd w:val="clear" w:color="auto" w:fill="auto"/>
                  <w:vAlign w:val="center"/>
                </w:tcPr>
                <w:p w14:paraId="5D83D7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rPr>
                    <w:t>900-0</w:t>
                  </w:r>
                  <w:r>
                    <w:rPr>
                      <w:rFonts w:hint="eastAsia"/>
                      <w:sz w:val="21"/>
                      <w:szCs w:val="21"/>
                      <w:lang w:val="en-US" w:eastAsia="zh-CN"/>
                    </w:rPr>
                    <w:t>41</w:t>
                  </w:r>
                  <w:r>
                    <w:rPr>
                      <w:rFonts w:hint="eastAsia"/>
                      <w:sz w:val="21"/>
                      <w:szCs w:val="21"/>
                      <w:lang w:val="en-US"/>
                    </w:rPr>
                    <w:t>-49</w:t>
                  </w:r>
                </w:p>
              </w:tc>
              <w:tc>
                <w:tcPr>
                  <w:tcW w:w="0" w:type="auto"/>
                  <w:shd w:val="clear" w:color="auto" w:fill="auto"/>
                  <w:vAlign w:val="center"/>
                </w:tcPr>
                <w:p w14:paraId="30229A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0.134</w:t>
                  </w:r>
                </w:p>
              </w:tc>
              <w:tc>
                <w:tcPr>
                  <w:tcW w:w="0" w:type="auto"/>
                  <w:shd w:val="clear" w:color="auto" w:fill="auto"/>
                  <w:vAlign w:val="center"/>
                </w:tcPr>
                <w:p w14:paraId="7E03C7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0.08</w:t>
                  </w:r>
                </w:p>
              </w:tc>
              <w:tc>
                <w:tcPr>
                  <w:tcW w:w="0" w:type="auto"/>
                  <w:shd w:val="clear" w:color="auto" w:fill="auto"/>
                  <w:vAlign w:val="center"/>
                </w:tcPr>
                <w:p w14:paraId="3AF405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0.01</w:t>
                  </w:r>
                </w:p>
              </w:tc>
              <w:tc>
                <w:tcPr>
                  <w:tcW w:w="0" w:type="auto"/>
                  <w:shd w:val="clear" w:color="auto" w:fill="auto"/>
                  <w:vAlign w:val="center"/>
                </w:tcPr>
                <w:p w14:paraId="1B3197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0.04</w:t>
                  </w:r>
                </w:p>
              </w:tc>
            </w:tr>
            <w:tr w14:paraId="4A009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4D5846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rPr>
                    <w:t>6</w:t>
                  </w:r>
                </w:p>
              </w:tc>
              <w:tc>
                <w:tcPr>
                  <w:tcW w:w="0" w:type="auto"/>
                  <w:shd w:val="clear" w:color="auto" w:fill="auto"/>
                  <w:vAlign w:val="center"/>
                </w:tcPr>
                <w:p w14:paraId="7C47E3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含油金属屑</w:t>
                  </w:r>
                </w:p>
              </w:tc>
              <w:tc>
                <w:tcPr>
                  <w:tcW w:w="0" w:type="auto"/>
                  <w:shd w:val="clear" w:color="auto" w:fill="auto"/>
                  <w:vAlign w:val="center"/>
                </w:tcPr>
                <w:p w14:paraId="1904B4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CNC 加工</w:t>
                  </w:r>
                </w:p>
              </w:tc>
              <w:tc>
                <w:tcPr>
                  <w:tcW w:w="0" w:type="auto"/>
                  <w:shd w:val="clear" w:color="auto" w:fill="auto"/>
                  <w:vAlign w:val="center"/>
                </w:tcPr>
                <w:p w14:paraId="4FD9CA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固态</w:t>
                  </w:r>
                </w:p>
              </w:tc>
              <w:tc>
                <w:tcPr>
                  <w:tcW w:w="0" w:type="auto"/>
                  <w:shd w:val="clear" w:color="auto" w:fill="auto"/>
                  <w:vAlign w:val="center"/>
                </w:tcPr>
                <w:p w14:paraId="71F852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危险固废</w:t>
                  </w:r>
                </w:p>
              </w:tc>
              <w:tc>
                <w:tcPr>
                  <w:tcW w:w="0" w:type="auto"/>
                  <w:shd w:val="clear" w:color="auto" w:fill="auto"/>
                  <w:vAlign w:val="center"/>
                </w:tcPr>
                <w:p w14:paraId="08FF2C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rPr>
                  </w:pPr>
                  <w:r>
                    <w:rPr>
                      <w:rFonts w:hint="eastAsia"/>
                      <w:sz w:val="21"/>
                      <w:szCs w:val="21"/>
                      <w:lang w:val="en-US" w:eastAsia="zh-CN"/>
                    </w:rPr>
                    <w:t>900-006-09</w:t>
                  </w:r>
                </w:p>
              </w:tc>
              <w:tc>
                <w:tcPr>
                  <w:tcW w:w="0" w:type="auto"/>
                  <w:shd w:val="clear" w:color="auto" w:fill="auto"/>
                  <w:vAlign w:val="center"/>
                </w:tcPr>
                <w:p w14:paraId="69FE38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5</w:t>
                  </w:r>
                </w:p>
              </w:tc>
              <w:tc>
                <w:tcPr>
                  <w:tcW w:w="0" w:type="auto"/>
                  <w:shd w:val="clear" w:color="auto" w:fill="auto"/>
                  <w:vAlign w:val="center"/>
                </w:tcPr>
                <w:p w14:paraId="206922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2.9</w:t>
                  </w:r>
                </w:p>
              </w:tc>
              <w:tc>
                <w:tcPr>
                  <w:tcW w:w="0" w:type="auto"/>
                  <w:shd w:val="clear" w:color="auto" w:fill="auto"/>
                  <w:vAlign w:val="center"/>
                </w:tcPr>
                <w:p w14:paraId="6555EA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0.7</w:t>
                  </w:r>
                </w:p>
              </w:tc>
              <w:tc>
                <w:tcPr>
                  <w:tcW w:w="0" w:type="auto"/>
                  <w:shd w:val="clear" w:color="auto" w:fill="auto"/>
                  <w:vAlign w:val="center"/>
                </w:tcPr>
                <w:p w14:paraId="7A877B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2.8</w:t>
                  </w:r>
                </w:p>
              </w:tc>
            </w:tr>
            <w:tr w14:paraId="3B2B1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49B5C7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sz w:val="21"/>
                      <w:szCs w:val="21"/>
                      <w:lang w:val="en-US" w:eastAsia="zh-CN" w:bidi="ar-SA"/>
                    </w:rPr>
                  </w:pPr>
                  <w:r>
                    <w:rPr>
                      <w:sz w:val="21"/>
                      <w:szCs w:val="21"/>
                      <w:lang w:val="en-US"/>
                    </w:rPr>
                    <w:t>7</w:t>
                  </w:r>
                </w:p>
              </w:tc>
              <w:tc>
                <w:tcPr>
                  <w:tcW w:w="0" w:type="auto"/>
                  <w:shd w:val="clear" w:color="auto" w:fill="auto"/>
                  <w:vAlign w:val="center"/>
                </w:tcPr>
                <w:p w14:paraId="01113C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废切削液</w:t>
                  </w:r>
                </w:p>
              </w:tc>
              <w:tc>
                <w:tcPr>
                  <w:tcW w:w="0" w:type="auto"/>
                  <w:shd w:val="clear" w:color="auto" w:fill="auto"/>
                  <w:vAlign w:val="center"/>
                </w:tcPr>
                <w:p w14:paraId="087F70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CNC 加工</w:t>
                  </w:r>
                </w:p>
              </w:tc>
              <w:tc>
                <w:tcPr>
                  <w:tcW w:w="0" w:type="auto"/>
                  <w:shd w:val="clear" w:color="auto" w:fill="auto"/>
                  <w:vAlign w:val="center"/>
                </w:tcPr>
                <w:p w14:paraId="4FA783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eastAsia="zh-CN"/>
                    </w:rPr>
                    <w:t>液态</w:t>
                  </w:r>
                </w:p>
              </w:tc>
              <w:tc>
                <w:tcPr>
                  <w:tcW w:w="0" w:type="auto"/>
                  <w:shd w:val="clear" w:color="auto" w:fill="auto"/>
                  <w:vAlign w:val="center"/>
                </w:tcPr>
                <w:p w14:paraId="59D069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eastAsia="zh-CN"/>
                    </w:rPr>
                    <w:t>危险固废</w:t>
                  </w:r>
                </w:p>
              </w:tc>
              <w:tc>
                <w:tcPr>
                  <w:tcW w:w="0" w:type="auto"/>
                  <w:shd w:val="clear" w:color="auto" w:fill="auto"/>
                  <w:vAlign w:val="center"/>
                </w:tcPr>
                <w:p w14:paraId="6AF339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lang w:val="en-US"/>
                    </w:rPr>
                  </w:pPr>
                  <w:r>
                    <w:rPr>
                      <w:rFonts w:hint="eastAsia"/>
                      <w:sz w:val="21"/>
                      <w:szCs w:val="21"/>
                      <w:lang w:val="en-US" w:eastAsia="zh-CN"/>
                    </w:rPr>
                    <w:t>900-006-09</w:t>
                  </w:r>
                </w:p>
              </w:tc>
              <w:tc>
                <w:tcPr>
                  <w:tcW w:w="0" w:type="auto"/>
                  <w:shd w:val="clear" w:color="auto" w:fill="auto"/>
                  <w:vAlign w:val="center"/>
                </w:tcPr>
                <w:p w14:paraId="53F098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4.2</w:t>
                  </w:r>
                </w:p>
              </w:tc>
              <w:tc>
                <w:tcPr>
                  <w:tcW w:w="0" w:type="auto"/>
                  <w:shd w:val="clear" w:color="auto" w:fill="auto"/>
                  <w:vAlign w:val="center"/>
                </w:tcPr>
                <w:p w14:paraId="7F1C1A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2.4</w:t>
                  </w:r>
                </w:p>
              </w:tc>
              <w:tc>
                <w:tcPr>
                  <w:tcW w:w="0" w:type="auto"/>
                  <w:shd w:val="clear" w:color="auto" w:fill="auto"/>
                  <w:vAlign w:val="center"/>
                </w:tcPr>
                <w:p w14:paraId="5B8331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0.5</w:t>
                  </w:r>
                </w:p>
              </w:tc>
              <w:tc>
                <w:tcPr>
                  <w:tcW w:w="0" w:type="auto"/>
                  <w:shd w:val="clear" w:color="auto" w:fill="auto"/>
                  <w:vAlign w:val="center"/>
                </w:tcPr>
                <w:p w14:paraId="15EFD2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w:t>
                  </w:r>
                </w:p>
              </w:tc>
            </w:tr>
            <w:tr w14:paraId="56A2C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25D2AC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8</w:t>
                  </w:r>
                </w:p>
              </w:tc>
              <w:tc>
                <w:tcPr>
                  <w:tcW w:w="0" w:type="auto"/>
                  <w:shd w:val="clear" w:color="auto" w:fill="auto"/>
                  <w:vAlign w:val="center"/>
                </w:tcPr>
                <w:p w14:paraId="358EA9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废火花机油</w:t>
                  </w:r>
                </w:p>
              </w:tc>
              <w:tc>
                <w:tcPr>
                  <w:tcW w:w="0" w:type="auto"/>
                  <w:shd w:val="clear" w:color="auto" w:fill="auto"/>
                  <w:vAlign w:val="center"/>
                </w:tcPr>
                <w:p w14:paraId="17B413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电火花加工</w:t>
                  </w:r>
                </w:p>
              </w:tc>
              <w:tc>
                <w:tcPr>
                  <w:tcW w:w="0" w:type="auto"/>
                  <w:shd w:val="clear" w:color="auto" w:fill="auto"/>
                  <w:vAlign w:val="center"/>
                </w:tcPr>
                <w:p w14:paraId="6DAF2B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液态</w:t>
                  </w:r>
                </w:p>
              </w:tc>
              <w:tc>
                <w:tcPr>
                  <w:tcW w:w="0" w:type="auto"/>
                  <w:shd w:val="clear" w:color="auto" w:fill="auto"/>
                  <w:vAlign w:val="center"/>
                </w:tcPr>
                <w:p w14:paraId="0AB1B3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危险固废</w:t>
                  </w:r>
                </w:p>
              </w:tc>
              <w:tc>
                <w:tcPr>
                  <w:tcW w:w="0" w:type="auto"/>
                  <w:shd w:val="clear" w:color="auto" w:fill="auto"/>
                  <w:vAlign w:val="center"/>
                </w:tcPr>
                <w:p w14:paraId="4B06D0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900-249-08</w:t>
                  </w:r>
                </w:p>
              </w:tc>
              <w:tc>
                <w:tcPr>
                  <w:tcW w:w="0" w:type="auto"/>
                  <w:shd w:val="clear" w:color="auto" w:fill="auto"/>
                  <w:vAlign w:val="center"/>
                </w:tcPr>
                <w:p w14:paraId="0FED8D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w:t>
                  </w:r>
                </w:p>
              </w:tc>
              <w:tc>
                <w:tcPr>
                  <w:tcW w:w="0" w:type="auto"/>
                  <w:shd w:val="clear" w:color="auto" w:fill="auto"/>
                  <w:vAlign w:val="center"/>
                </w:tcPr>
                <w:p w14:paraId="67209E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w:t>
                  </w:r>
                </w:p>
              </w:tc>
              <w:tc>
                <w:tcPr>
                  <w:tcW w:w="0" w:type="auto"/>
                  <w:shd w:val="clear" w:color="auto" w:fill="auto"/>
                  <w:vAlign w:val="center"/>
                </w:tcPr>
                <w:p w14:paraId="5E21B1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w:t>
                  </w:r>
                </w:p>
              </w:tc>
              <w:tc>
                <w:tcPr>
                  <w:tcW w:w="0" w:type="auto"/>
                  <w:shd w:val="clear" w:color="auto" w:fill="auto"/>
                  <w:vAlign w:val="center"/>
                </w:tcPr>
                <w:p w14:paraId="1864DB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w:t>
                  </w:r>
                </w:p>
              </w:tc>
            </w:tr>
            <w:tr w14:paraId="7492F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2FD032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9</w:t>
                  </w:r>
                </w:p>
              </w:tc>
              <w:tc>
                <w:tcPr>
                  <w:tcW w:w="0" w:type="auto"/>
                  <w:shd w:val="clear" w:color="auto" w:fill="auto"/>
                  <w:vAlign w:val="center"/>
                </w:tcPr>
                <w:p w14:paraId="73E27F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废油桶</w:t>
                  </w:r>
                </w:p>
              </w:tc>
              <w:tc>
                <w:tcPr>
                  <w:tcW w:w="0" w:type="auto"/>
                  <w:shd w:val="clear" w:color="auto" w:fill="auto"/>
                  <w:vAlign w:val="center"/>
                </w:tcPr>
                <w:p w14:paraId="15B40F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矿物油使用</w:t>
                  </w:r>
                </w:p>
              </w:tc>
              <w:tc>
                <w:tcPr>
                  <w:tcW w:w="0" w:type="auto"/>
                  <w:shd w:val="clear" w:color="auto" w:fill="auto"/>
                  <w:vAlign w:val="center"/>
                </w:tcPr>
                <w:p w14:paraId="56B9F6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固态</w:t>
                  </w:r>
                </w:p>
              </w:tc>
              <w:tc>
                <w:tcPr>
                  <w:tcW w:w="0" w:type="auto"/>
                  <w:shd w:val="clear" w:color="auto" w:fill="auto"/>
                  <w:vAlign w:val="center"/>
                </w:tcPr>
                <w:p w14:paraId="77F78A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危险固废</w:t>
                  </w:r>
                </w:p>
              </w:tc>
              <w:tc>
                <w:tcPr>
                  <w:tcW w:w="0" w:type="auto"/>
                  <w:shd w:val="clear" w:color="auto" w:fill="auto"/>
                  <w:vAlign w:val="center"/>
                </w:tcPr>
                <w:p w14:paraId="5C0C43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900-249-08</w:t>
                  </w:r>
                </w:p>
              </w:tc>
              <w:tc>
                <w:tcPr>
                  <w:tcW w:w="0" w:type="auto"/>
                  <w:shd w:val="clear" w:color="auto" w:fill="auto"/>
                  <w:vAlign w:val="center"/>
                </w:tcPr>
                <w:p w14:paraId="00C3F5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0.54</w:t>
                  </w:r>
                </w:p>
              </w:tc>
              <w:tc>
                <w:tcPr>
                  <w:tcW w:w="0" w:type="auto"/>
                  <w:shd w:val="clear" w:color="auto" w:fill="auto"/>
                  <w:vAlign w:val="center"/>
                </w:tcPr>
                <w:p w14:paraId="551BF6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w:t>
                  </w:r>
                </w:p>
              </w:tc>
              <w:tc>
                <w:tcPr>
                  <w:tcW w:w="0" w:type="auto"/>
                  <w:shd w:val="clear" w:color="auto" w:fill="auto"/>
                  <w:vAlign w:val="center"/>
                </w:tcPr>
                <w:p w14:paraId="31E6B4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w:t>
                  </w:r>
                </w:p>
              </w:tc>
              <w:tc>
                <w:tcPr>
                  <w:tcW w:w="0" w:type="auto"/>
                  <w:shd w:val="clear" w:color="auto" w:fill="auto"/>
                  <w:vAlign w:val="center"/>
                </w:tcPr>
                <w:p w14:paraId="7424A9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0</w:t>
                  </w:r>
                </w:p>
              </w:tc>
            </w:tr>
            <w:tr w14:paraId="53225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3A3380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bidi="ar-SA"/>
                    </w:rPr>
                  </w:pPr>
                  <w:r>
                    <w:rPr>
                      <w:rFonts w:hint="eastAsia"/>
                      <w:sz w:val="21"/>
                      <w:szCs w:val="21"/>
                      <w:lang w:val="en-US" w:eastAsia="zh-CN"/>
                    </w:rPr>
                    <w:t>10</w:t>
                  </w:r>
                </w:p>
              </w:tc>
              <w:tc>
                <w:tcPr>
                  <w:tcW w:w="0" w:type="auto"/>
                  <w:shd w:val="clear" w:color="auto" w:fill="auto"/>
                  <w:vAlign w:val="center"/>
                </w:tcPr>
                <w:p w14:paraId="28C1E2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废液压油</w:t>
                  </w:r>
                </w:p>
              </w:tc>
              <w:tc>
                <w:tcPr>
                  <w:tcW w:w="0" w:type="auto"/>
                  <w:shd w:val="clear" w:color="auto" w:fill="auto"/>
                  <w:vAlign w:val="center"/>
                </w:tcPr>
                <w:p w14:paraId="671E18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设备维修保养</w:t>
                  </w:r>
                </w:p>
              </w:tc>
              <w:tc>
                <w:tcPr>
                  <w:tcW w:w="0" w:type="auto"/>
                  <w:shd w:val="clear" w:color="auto" w:fill="auto"/>
                  <w:vAlign w:val="center"/>
                </w:tcPr>
                <w:p w14:paraId="33BD18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液态</w:t>
                  </w:r>
                </w:p>
              </w:tc>
              <w:tc>
                <w:tcPr>
                  <w:tcW w:w="0" w:type="auto"/>
                  <w:shd w:val="clear" w:color="auto" w:fill="auto"/>
                  <w:vAlign w:val="center"/>
                </w:tcPr>
                <w:p w14:paraId="518CAB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危险固废</w:t>
                  </w:r>
                </w:p>
              </w:tc>
              <w:tc>
                <w:tcPr>
                  <w:tcW w:w="0" w:type="auto"/>
                  <w:shd w:val="clear" w:color="auto" w:fill="auto"/>
                  <w:vAlign w:val="center"/>
                </w:tcPr>
                <w:p w14:paraId="58CD45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900-218-08</w:t>
                  </w:r>
                </w:p>
              </w:tc>
              <w:tc>
                <w:tcPr>
                  <w:tcW w:w="0" w:type="auto"/>
                  <w:shd w:val="clear" w:color="auto" w:fill="auto"/>
                  <w:vAlign w:val="center"/>
                </w:tcPr>
                <w:p w14:paraId="3C66BD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4</w:t>
                  </w:r>
                </w:p>
              </w:tc>
              <w:tc>
                <w:tcPr>
                  <w:tcW w:w="0" w:type="auto"/>
                  <w:shd w:val="clear" w:color="auto" w:fill="auto"/>
                  <w:vAlign w:val="center"/>
                </w:tcPr>
                <w:p w14:paraId="1F0049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2</w:t>
                  </w:r>
                </w:p>
              </w:tc>
              <w:tc>
                <w:tcPr>
                  <w:tcW w:w="0" w:type="auto"/>
                  <w:shd w:val="clear" w:color="auto" w:fill="auto"/>
                  <w:vAlign w:val="center"/>
                </w:tcPr>
                <w:p w14:paraId="0A2EA4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w:t>
                  </w:r>
                </w:p>
              </w:tc>
              <w:tc>
                <w:tcPr>
                  <w:tcW w:w="0" w:type="auto"/>
                  <w:shd w:val="clear" w:color="auto" w:fill="auto"/>
                  <w:vAlign w:val="center"/>
                </w:tcPr>
                <w:p w14:paraId="4AD8B4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w:t>
                  </w:r>
                </w:p>
              </w:tc>
            </w:tr>
            <w:tr w14:paraId="4C76F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422C4A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11</w:t>
                  </w:r>
                </w:p>
              </w:tc>
              <w:tc>
                <w:tcPr>
                  <w:tcW w:w="0" w:type="auto"/>
                  <w:shd w:val="clear" w:color="auto" w:fill="auto"/>
                  <w:vAlign w:val="center"/>
                </w:tcPr>
                <w:p w14:paraId="590A63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废活性炭</w:t>
                  </w:r>
                </w:p>
              </w:tc>
              <w:tc>
                <w:tcPr>
                  <w:tcW w:w="0" w:type="auto"/>
                  <w:shd w:val="clear" w:color="auto" w:fill="auto"/>
                  <w:vAlign w:val="center"/>
                </w:tcPr>
                <w:p w14:paraId="3717B8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废气处理</w:t>
                  </w:r>
                </w:p>
              </w:tc>
              <w:tc>
                <w:tcPr>
                  <w:tcW w:w="0" w:type="auto"/>
                  <w:shd w:val="clear" w:color="auto" w:fill="auto"/>
                  <w:vAlign w:val="center"/>
                </w:tcPr>
                <w:p w14:paraId="1FB625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固态</w:t>
                  </w:r>
                </w:p>
              </w:tc>
              <w:tc>
                <w:tcPr>
                  <w:tcW w:w="0" w:type="auto"/>
                  <w:shd w:val="clear" w:color="auto" w:fill="auto"/>
                  <w:vAlign w:val="center"/>
                </w:tcPr>
                <w:p w14:paraId="6F1577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危险固废</w:t>
                  </w:r>
                </w:p>
              </w:tc>
              <w:tc>
                <w:tcPr>
                  <w:tcW w:w="0" w:type="auto"/>
                  <w:shd w:val="clear" w:color="auto" w:fill="auto"/>
                  <w:vAlign w:val="center"/>
                </w:tcPr>
                <w:p w14:paraId="68B359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900-039-49</w:t>
                  </w:r>
                </w:p>
              </w:tc>
              <w:tc>
                <w:tcPr>
                  <w:tcW w:w="0" w:type="auto"/>
                  <w:shd w:val="clear" w:color="auto" w:fill="auto"/>
                  <w:vAlign w:val="center"/>
                </w:tcPr>
                <w:p w14:paraId="05C790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16.44</w:t>
                  </w:r>
                </w:p>
              </w:tc>
              <w:tc>
                <w:tcPr>
                  <w:tcW w:w="0" w:type="auto"/>
                  <w:shd w:val="clear" w:color="auto" w:fill="auto"/>
                  <w:vAlign w:val="center"/>
                </w:tcPr>
                <w:p w14:paraId="04E7C0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16.44</w:t>
                  </w:r>
                </w:p>
              </w:tc>
              <w:tc>
                <w:tcPr>
                  <w:tcW w:w="0" w:type="auto"/>
                  <w:shd w:val="clear" w:color="auto" w:fill="auto"/>
                  <w:vAlign w:val="center"/>
                </w:tcPr>
                <w:p w14:paraId="51C2A8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0</w:t>
                  </w:r>
                </w:p>
              </w:tc>
              <w:tc>
                <w:tcPr>
                  <w:tcW w:w="0" w:type="auto"/>
                  <w:shd w:val="clear" w:color="auto" w:fill="auto"/>
                  <w:vAlign w:val="center"/>
                </w:tcPr>
                <w:p w14:paraId="06BFB8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16.44</w:t>
                  </w:r>
                </w:p>
              </w:tc>
            </w:tr>
            <w:tr w14:paraId="5EB0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0" w:type="auto"/>
                  <w:shd w:val="clear" w:color="auto" w:fill="auto"/>
                  <w:vAlign w:val="center"/>
                </w:tcPr>
                <w:p w14:paraId="0DC0AC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12</w:t>
                  </w:r>
                </w:p>
              </w:tc>
              <w:tc>
                <w:tcPr>
                  <w:tcW w:w="0" w:type="auto"/>
                  <w:shd w:val="clear" w:color="auto" w:fill="auto"/>
                  <w:vAlign w:val="center"/>
                </w:tcPr>
                <w:p w14:paraId="6B14F2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生活垃圾</w:t>
                  </w:r>
                </w:p>
              </w:tc>
              <w:tc>
                <w:tcPr>
                  <w:tcW w:w="0" w:type="auto"/>
                  <w:shd w:val="clear" w:color="auto" w:fill="auto"/>
                  <w:vAlign w:val="center"/>
                </w:tcPr>
                <w:p w14:paraId="64D587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员工生活</w:t>
                  </w:r>
                </w:p>
              </w:tc>
              <w:tc>
                <w:tcPr>
                  <w:tcW w:w="0" w:type="auto"/>
                  <w:shd w:val="clear" w:color="auto" w:fill="auto"/>
                  <w:vAlign w:val="center"/>
                </w:tcPr>
                <w:p w14:paraId="4A3D28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固态</w:t>
                  </w:r>
                </w:p>
              </w:tc>
              <w:tc>
                <w:tcPr>
                  <w:tcW w:w="0" w:type="auto"/>
                  <w:shd w:val="clear" w:color="auto" w:fill="auto"/>
                  <w:vAlign w:val="center"/>
                </w:tcPr>
                <w:p w14:paraId="6B070B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一般固废</w:t>
                  </w:r>
                </w:p>
              </w:tc>
              <w:tc>
                <w:tcPr>
                  <w:tcW w:w="0" w:type="auto"/>
                  <w:shd w:val="clear" w:color="auto" w:fill="auto"/>
                  <w:vAlign w:val="center"/>
                </w:tcPr>
                <w:p w14:paraId="382122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900-099-S64</w:t>
                  </w:r>
                </w:p>
              </w:tc>
              <w:tc>
                <w:tcPr>
                  <w:tcW w:w="0" w:type="auto"/>
                  <w:shd w:val="clear" w:color="auto" w:fill="auto"/>
                  <w:vAlign w:val="center"/>
                </w:tcPr>
                <w:p w14:paraId="3CFF67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w:t>
                  </w:r>
                </w:p>
              </w:tc>
              <w:tc>
                <w:tcPr>
                  <w:tcW w:w="0" w:type="auto"/>
                  <w:shd w:val="clear" w:color="auto" w:fill="auto"/>
                  <w:vAlign w:val="center"/>
                </w:tcPr>
                <w:p w14:paraId="604F43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w:t>
                  </w:r>
                </w:p>
              </w:tc>
              <w:tc>
                <w:tcPr>
                  <w:tcW w:w="0" w:type="auto"/>
                  <w:shd w:val="clear" w:color="auto" w:fill="auto"/>
                  <w:vAlign w:val="center"/>
                </w:tcPr>
                <w:p w14:paraId="42ACFB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w:t>
                  </w:r>
                </w:p>
              </w:tc>
              <w:tc>
                <w:tcPr>
                  <w:tcW w:w="0" w:type="auto"/>
                  <w:shd w:val="clear" w:color="auto" w:fill="auto"/>
                  <w:vAlign w:val="center"/>
                </w:tcPr>
                <w:p w14:paraId="14243C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w:t>
                  </w:r>
                </w:p>
              </w:tc>
            </w:tr>
          </w:tbl>
          <w:p w14:paraId="53410821">
            <w:pPr>
              <w:bidi w:val="0"/>
              <w:rPr>
                <w:rFonts w:hint="default"/>
                <w:lang w:val="en-US" w:eastAsia="zh-CN"/>
              </w:rPr>
            </w:pPr>
            <w:r>
              <w:rPr>
                <w:rFonts w:hint="eastAsia"/>
                <w:lang w:val="en-US" w:eastAsia="zh-CN"/>
              </w:rPr>
              <w:t>由于钢模具、电火花加工尚未实施，因此对应的废滤筒、集尘灰、废火花机油、废油桶尚未产生，同时液压油和活性炭尚未更换，因此也未产生。原环评中未分析员工生活垃圾产生情况，根据实际统计员工生活垃圾产生量约为1t/a。</w:t>
            </w:r>
          </w:p>
          <w:p w14:paraId="0DC3A945">
            <w:pPr>
              <w:bidi w:val="0"/>
              <w:rPr>
                <w:b/>
                <w:bCs/>
                <w:highlight w:val="none"/>
              </w:rPr>
            </w:pPr>
            <w:r>
              <w:rPr>
                <w:b/>
                <w:bCs/>
                <w:highlight w:val="none"/>
              </w:rPr>
              <w:t>5、环境风险防范设施</w:t>
            </w:r>
          </w:p>
          <w:p w14:paraId="4B9F323D">
            <w:pPr>
              <w:bidi w:val="0"/>
              <w:rPr>
                <w:highlight w:val="none"/>
              </w:rPr>
            </w:pPr>
            <w:r>
              <w:rPr>
                <w:rFonts w:hint="eastAsia"/>
                <w:highlight w:val="none"/>
              </w:rPr>
              <w:t>企业已针对可能发生的环境突发事故情景，成立应急机构，落实承担应急职责的相关人员，并制定相应的应急制度，结合现场调查，企业已配备基本应急防范物资。具体可见表3-</w:t>
            </w:r>
            <w:r>
              <w:rPr>
                <w:rFonts w:hint="eastAsia"/>
                <w:highlight w:val="none"/>
                <w:lang w:val="en-US" w:eastAsia="zh-CN"/>
              </w:rPr>
              <w:t>4</w:t>
            </w:r>
            <w:r>
              <w:rPr>
                <w:highlight w:val="none"/>
              </w:rPr>
              <w:t>。</w:t>
            </w:r>
          </w:p>
          <w:p w14:paraId="5366BF03">
            <w:pPr>
              <w:bidi w:val="0"/>
              <w:ind w:left="0" w:leftChars="0" w:firstLine="0" w:firstLineChars="0"/>
              <w:jc w:val="center"/>
              <w:rPr>
                <w:b/>
                <w:bCs/>
                <w:sz w:val="21"/>
                <w:szCs w:val="21"/>
                <w:highlight w:val="none"/>
              </w:rPr>
            </w:pPr>
            <w:r>
              <w:rPr>
                <w:b/>
                <w:bCs/>
                <w:sz w:val="21"/>
                <w:szCs w:val="21"/>
                <w:highlight w:val="none"/>
              </w:rPr>
              <w:t>表3-</w:t>
            </w:r>
            <w:r>
              <w:rPr>
                <w:rFonts w:hint="eastAsia"/>
                <w:b/>
                <w:bCs/>
                <w:sz w:val="21"/>
                <w:szCs w:val="21"/>
                <w:highlight w:val="none"/>
                <w:lang w:val="en-US" w:eastAsia="zh-CN"/>
              </w:rPr>
              <w:t>4</w:t>
            </w:r>
            <w:r>
              <w:rPr>
                <w:b/>
                <w:bCs/>
                <w:sz w:val="21"/>
                <w:szCs w:val="21"/>
                <w:highlight w:val="none"/>
              </w:rPr>
              <w:t xml:space="preserve"> </w:t>
            </w:r>
            <w:r>
              <w:rPr>
                <w:rFonts w:hint="eastAsia"/>
                <w:b/>
                <w:bCs/>
                <w:sz w:val="21"/>
                <w:szCs w:val="21"/>
                <w:highlight w:val="none"/>
                <w:lang w:val="en-US" w:eastAsia="zh-CN"/>
              </w:rPr>
              <w:t xml:space="preserve"> </w:t>
            </w:r>
            <w:r>
              <w:rPr>
                <w:b/>
                <w:bCs/>
                <w:sz w:val="21"/>
                <w:szCs w:val="21"/>
                <w:highlight w:val="none"/>
              </w:rPr>
              <w:t>现有应急物资配备情况</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1"/>
              <w:gridCol w:w="1651"/>
              <w:gridCol w:w="3098"/>
              <w:gridCol w:w="1125"/>
              <w:gridCol w:w="1380"/>
              <w:gridCol w:w="1552"/>
            </w:tblGrid>
            <w:tr w14:paraId="30C27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656" w:type="dxa"/>
                  <w:vAlign w:val="center"/>
                </w:tcPr>
                <w:p w14:paraId="4CD26C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highlight w:val="none"/>
                    </w:rPr>
                  </w:pPr>
                  <w:r>
                    <w:rPr>
                      <w:sz w:val="21"/>
                      <w:szCs w:val="21"/>
                      <w:highlight w:val="none"/>
                    </w:rPr>
                    <w:t>序号</w:t>
                  </w:r>
                </w:p>
              </w:tc>
              <w:tc>
                <w:tcPr>
                  <w:tcW w:w="1500" w:type="dxa"/>
                  <w:vAlign w:val="center"/>
                </w:tcPr>
                <w:p w14:paraId="03AF7F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highlight w:val="none"/>
                    </w:rPr>
                  </w:pPr>
                  <w:r>
                    <w:rPr>
                      <w:sz w:val="21"/>
                      <w:szCs w:val="21"/>
                      <w:highlight w:val="none"/>
                    </w:rPr>
                    <w:t>类型</w:t>
                  </w:r>
                </w:p>
              </w:tc>
              <w:tc>
                <w:tcPr>
                  <w:tcW w:w="2815" w:type="dxa"/>
                  <w:vAlign w:val="center"/>
                </w:tcPr>
                <w:p w14:paraId="4E0165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highlight w:val="none"/>
                    </w:rPr>
                  </w:pPr>
                  <w:r>
                    <w:rPr>
                      <w:sz w:val="21"/>
                      <w:szCs w:val="21"/>
                      <w:highlight w:val="none"/>
                    </w:rPr>
                    <w:t>名称</w:t>
                  </w:r>
                </w:p>
              </w:tc>
              <w:tc>
                <w:tcPr>
                  <w:tcW w:w="1022" w:type="dxa"/>
                  <w:vAlign w:val="center"/>
                </w:tcPr>
                <w:p w14:paraId="68AFAA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highlight w:val="none"/>
                    </w:rPr>
                  </w:pPr>
                  <w:r>
                    <w:rPr>
                      <w:sz w:val="21"/>
                      <w:szCs w:val="21"/>
                      <w:highlight w:val="none"/>
                    </w:rPr>
                    <w:t>数量</w:t>
                  </w:r>
                </w:p>
              </w:tc>
              <w:tc>
                <w:tcPr>
                  <w:tcW w:w="1254" w:type="dxa"/>
                  <w:vAlign w:val="center"/>
                </w:tcPr>
                <w:p w14:paraId="0D8D05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highlight w:val="none"/>
                    </w:rPr>
                  </w:pPr>
                  <w:r>
                    <w:rPr>
                      <w:rFonts w:hint="eastAsia"/>
                      <w:sz w:val="21"/>
                      <w:szCs w:val="21"/>
                      <w:highlight w:val="none"/>
                    </w:rPr>
                    <w:t>存放</w:t>
                  </w:r>
                  <w:r>
                    <w:rPr>
                      <w:sz w:val="21"/>
                      <w:szCs w:val="21"/>
                      <w:highlight w:val="none"/>
                    </w:rPr>
                    <w:t>位置</w:t>
                  </w:r>
                </w:p>
              </w:tc>
              <w:tc>
                <w:tcPr>
                  <w:tcW w:w="1410" w:type="dxa"/>
                  <w:vAlign w:val="center"/>
                </w:tcPr>
                <w:p w14:paraId="2DA44D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highlight w:val="none"/>
                    </w:rPr>
                  </w:pPr>
                  <w:r>
                    <w:rPr>
                      <w:rFonts w:hint="eastAsia"/>
                      <w:sz w:val="21"/>
                      <w:szCs w:val="21"/>
                      <w:highlight w:val="none"/>
                    </w:rPr>
                    <w:t>联系人</w:t>
                  </w:r>
                </w:p>
              </w:tc>
            </w:tr>
            <w:tr w14:paraId="4037B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vAlign w:val="center"/>
                </w:tcPr>
                <w:p w14:paraId="24D856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w:t>
                  </w:r>
                </w:p>
              </w:tc>
              <w:tc>
                <w:tcPr>
                  <w:tcW w:w="1500" w:type="dxa"/>
                  <w:vAlign w:val="center"/>
                </w:tcPr>
                <w:p w14:paraId="0AC579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val="en-US" w:eastAsia="zh-CN"/>
                    </w:rPr>
                    <w:t>急救器材药品</w:t>
                  </w:r>
                </w:p>
              </w:tc>
              <w:tc>
                <w:tcPr>
                  <w:tcW w:w="2815" w:type="dxa"/>
                  <w:vAlign w:val="center"/>
                </w:tcPr>
                <w:p w14:paraId="13C02C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val="en-US" w:eastAsia="zh-CN"/>
                    </w:rPr>
                    <w:t>医药箱</w:t>
                  </w:r>
                </w:p>
              </w:tc>
              <w:tc>
                <w:tcPr>
                  <w:tcW w:w="1022" w:type="dxa"/>
                  <w:vAlign w:val="center"/>
                </w:tcPr>
                <w:p w14:paraId="608A04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1</w:t>
                  </w:r>
                </w:p>
              </w:tc>
              <w:tc>
                <w:tcPr>
                  <w:tcW w:w="1254" w:type="dxa"/>
                  <w:vAlign w:val="center"/>
                </w:tcPr>
                <w:p w14:paraId="50E3A7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办公楼</w:t>
                  </w:r>
                </w:p>
              </w:tc>
              <w:tc>
                <w:tcPr>
                  <w:tcW w:w="1410" w:type="dxa"/>
                  <w:vMerge w:val="restart"/>
                  <w:vAlign w:val="center"/>
                </w:tcPr>
                <w:p w14:paraId="588EC2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常静丹</w:t>
                  </w:r>
                </w:p>
              </w:tc>
            </w:tr>
            <w:tr w14:paraId="613FE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vAlign w:val="center"/>
                </w:tcPr>
                <w:p w14:paraId="6A9B09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2</w:t>
                  </w:r>
                </w:p>
              </w:tc>
              <w:tc>
                <w:tcPr>
                  <w:tcW w:w="1500" w:type="dxa"/>
                  <w:vAlign w:val="center"/>
                </w:tcPr>
                <w:p w14:paraId="70D4FF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个人消防器材</w:t>
                  </w:r>
                </w:p>
              </w:tc>
              <w:tc>
                <w:tcPr>
                  <w:tcW w:w="2815" w:type="dxa"/>
                  <w:vAlign w:val="center"/>
                </w:tcPr>
                <w:p w14:paraId="4D8262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防护口罩、防护手套、安全帽</w:t>
                  </w:r>
                </w:p>
              </w:tc>
              <w:tc>
                <w:tcPr>
                  <w:tcW w:w="1022" w:type="dxa"/>
                  <w:vAlign w:val="center"/>
                </w:tcPr>
                <w:p w14:paraId="5B0D91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val="en-US" w:eastAsia="zh-CN"/>
                    </w:rPr>
                    <w:t>若干</w:t>
                  </w:r>
                </w:p>
              </w:tc>
              <w:tc>
                <w:tcPr>
                  <w:tcW w:w="1254" w:type="dxa"/>
                  <w:vAlign w:val="center"/>
                </w:tcPr>
                <w:p w14:paraId="57A9C7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val="en-US" w:eastAsia="zh-CN"/>
                    </w:rPr>
                    <w:t>生产车间</w:t>
                  </w:r>
                </w:p>
              </w:tc>
              <w:tc>
                <w:tcPr>
                  <w:tcW w:w="1410" w:type="dxa"/>
                  <w:vMerge w:val="continue"/>
                  <w:vAlign w:val="center"/>
                </w:tcPr>
                <w:p w14:paraId="4AC9DC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52C81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vAlign w:val="center"/>
                </w:tcPr>
                <w:p w14:paraId="66DBC2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3</w:t>
                  </w:r>
                </w:p>
              </w:tc>
              <w:tc>
                <w:tcPr>
                  <w:tcW w:w="1500" w:type="dxa"/>
                  <w:vAlign w:val="center"/>
                </w:tcPr>
                <w:p w14:paraId="06E8F4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消防器材</w:t>
                  </w:r>
                </w:p>
              </w:tc>
              <w:tc>
                <w:tcPr>
                  <w:tcW w:w="2815" w:type="dxa"/>
                  <w:vAlign w:val="center"/>
                </w:tcPr>
                <w:p w14:paraId="2619BE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便携式灭火器</w:t>
                  </w:r>
                </w:p>
              </w:tc>
              <w:tc>
                <w:tcPr>
                  <w:tcW w:w="1022" w:type="dxa"/>
                  <w:vAlign w:val="center"/>
                </w:tcPr>
                <w:p w14:paraId="1441AE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rPr>
                  </w:pPr>
                  <w:r>
                    <w:rPr>
                      <w:rFonts w:hint="eastAsia"/>
                      <w:sz w:val="21"/>
                      <w:szCs w:val="21"/>
                      <w:lang w:val="en-US" w:eastAsia="zh-CN"/>
                    </w:rPr>
                    <w:t>若干</w:t>
                  </w:r>
                </w:p>
              </w:tc>
              <w:tc>
                <w:tcPr>
                  <w:tcW w:w="1254" w:type="dxa"/>
                  <w:vAlign w:val="center"/>
                </w:tcPr>
                <w:p w14:paraId="6AA639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val="en-US" w:eastAsia="zh-CN"/>
                    </w:rPr>
                    <w:t>生产车间</w:t>
                  </w:r>
                </w:p>
              </w:tc>
              <w:tc>
                <w:tcPr>
                  <w:tcW w:w="1410" w:type="dxa"/>
                  <w:vMerge w:val="continue"/>
                  <w:vAlign w:val="center"/>
                </w:tcPr>
                <w:p w14:paraId="4A9F31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458A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vAlign w:val="center"/>
                </w:tcPr>
                <w:p w14:paraId="07152B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4</w:t>
                  </w:r>
                </w:p>
              </w:tc>
              <w:tc>
                <w:tcPr>
                  <w:tcW w:w="1500" w:type="dxa"/>
                  <w:vAlign w:val="center"/>
                </w:tcPr>
                <w:p w14:paraId="212736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安全防护</w:t>
                  </w:r>
                </w:p>
              </w:tc>
              <w:tc>
                <w:tcPr>
                  <w:tcW w:w="2815" w:type="dxa"/>
                  <w:vAlign w:val="center"/>
                </w:tcPr>
                <w:p w14:paraId="76E432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lang w:val="en-US" w:eastAsia="zh-CN"/>
                    </w:rPr>
                    <w:t>消防栓</w:t>
                  </w:r>
                </w:p>
              </w:tc>
              <w:tc>
                <w:tcPr>
                  <w:tcW w:w="1022" w:type="dxa"/>
                  <w:vAlign w:val="center"/>
                </w:tcPr>
                <w:p w14:paraId="092D04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若干</w:t>
                  </w:r>
                </w:p>
              </w:tc>
              <w:tc>
                <w:tcPr>
                  <w:tcW w:w="1254" w:type="dxa"/>
                  <w:vAlign w:val="center"/>
                </w:tcPr>
                <w:p w14:paraId="4A5CB6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危废仓库、各车间、仓库</w:t>
                  </w:r>
                </w:p>
              </w:tc>
              <w:tc>
                <w:tcPr>
                  <w:tcW w:w="1410" w:type="dxa"/>
                  <w:vMerge w:val="continue"/>
                  <w:vAlign w:val="center"/>
                </w:tcPr>
                <w:p w14:paraId="4A9642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r w14:paraId="07FD9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56" w:type="dxa"/>
                  <w:vAlign w:val="center"/>
                </w:tcPr>
                <w:p w14:paraId="0D6006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5</w:t>
                  </w:r>
                </w:p>
              </w:tc>
              <w:tc>
                <w:tcPr>
                  <w:tcW w:w="1500" w:type="dxa"/>
                  <w:vAlign w:val="center"/>
                </w:tcPr>
                <w:p w14:paraId="09C23F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应急通信和指挥</w:t>
                  </w:r>
                </w:p>
              </w:tc>
              <w:tc>
                <w:tcPr>
                  <w:tcW w:w="2815" w:type="dxa"/>
                  <w:vAlign w:val="center"/>
                </w:tcPr>
                <w:p w14:paraId="75603C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rPr>
                    <w:t>对讲机</w:t>
                  </w:r>
                  <w:r>
                    <w:rPr>
                      <w:rFonts w:hint="eastAsia"/>
                      <w:sz w:val="21"/>
                      <w:szCs w:val="21"/>
                      <w:lang w:eastAsia="zh-CN"/>
                    </w:rPr>
                    <w:t>、</w:t>
                  </w:r>
                  <w:r>
                    <w:rPr>
                      <w:rFonts w:hint="eastAsia"/>
                      <w:sz w:val="21"/>
                      <w:szCs w:val="21"/>
                      <w:lang w:val="en-US" w:eastAsia="zh-CN"/>
                    </w:rPr>
                    <w:t>手机</w:t>
                  </w:r>
                </w:p>
              </w:tc>
              <w:tc>
                <w:tcPr>
                  <w:tcW w:w="1022" w:type="dxa"/>
                  <w:vAlign w:val="center"/>
                </w:tcPr>
                <w:p w14:paraId="016DC0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若干</w:t>
                  </w:r>
                </w:p>
              </w:tc>
              <w:tc>
                <w:tcPr>
                  <w:tcW w:w="1254" w:type="dxa"/>
                  <w:vAlign w:val="center"/>
                </w:tcPr>
                <w:p w14:paraId="7B1BED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办公室、</w:t>
                  </w:r>
                  <w:r>
                    <w:rPr>
                      <w:rFonts w:hint="eastAsia"/>
                      <w:sz w:val="21"/>
                      <w:szCs w:val="21"/>
                    </w:rPr>
                    <w:t>值班室</w:t>
                  </w:r>
                </w:p>
              </w:tc>
              <w:tc>
                <w:tcPr>
                  <w:tcW w:w="1410" w:type="dxa"/>
                  <w:vMerge w:val="continue"/>
                  <w:vAlign w:val="center"/>
                </w:tcPr>
                <w:p w14:paraId="08EBBA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r>
          </w:tbl>
          <w:p w14:paraId="1C42AD38">
            <w:pPr>
              <w:bidi w:val="0"/>
            </w:pPr>
            <w:r>
              <w:rPr>
                <w:rFonts w:hint="eastAsia"/>
                <w:b/>
                <w:bCs/>
              </w:rPr>
              <w:t>环保设施投资及“三同时”落实情况：</w:t>
            </w:r>
          </w:p>
          <w:p w14:paraId="2D20317A">
            <w:pPr>
              <w:bidi w:val="0"/>
              <w:rPr>
                <w:highlight w:val="none"/>
              </w:rPr>
            </w:pPr>
            <w:r>
              <w:rPr>
                <w:highlight w:val="none"/>
              </w:rPr>
              <w:t>项目环评预计总投资</w:t>
            </w:r>
            <w:r>
              <w:rPr>
                <w:rFonts w:hint="eastAsia"/>
                <w:highlight w:val="none"/>
                <w:lang w:val="en-US" w:eastAsia="zh-CN"/>
              </w:rPr>
              <w:t>8800</w:t>
            </w:r>
            <w:r>
              <w:rPr>
                <w:highlight w:val="none"/>
              </w:rPr>
              <w:t>万元，其中环保总投资为</w:t>
            </w:r>
            <w:r>
              <w:rPr>
                <w:rFonts w:hint="eastAsia"/>
                <w:highlight w:val="none"/>
                <w:lang w:val="en-US" w:eastAsia="zh-CN"/>
              </w:rPr>
              <w:t>80</w:t>
            </w:r>
            <w:r>
              <w:rPr>
                <w:highlight w:val="none"/>
              </w:rPr>
              <w:t>万元，占总投资的</w:t>
            </w:r>
            <w:r>
              <w:rPr>
                <w:rFonts w:hint="eastAsia"/>
                <w:highlight w:val="none"/>
                <w:lang w:val="en-US" w:eastAsia="zh-CN"/>
              </w:rPr>
              <w:t>0.9</w:t>
            </w:r>
            <w:r>
              <w:rPr>
                <w:highlight w:val="none"/>
              </w:rPr>
              <w:t>%。项目实际总投资</w:t>
            </w:r>
            <w:r>
              <w:rPr>
                <w:rFonts w:hint="eastAsia"/>
                <w:highlight w:val="none"/>
                <w:lang w:val="en-US" w:eastAsia="zh-CN"/>
              </w:rPr>
              <w:t>7000</w:t>
            </w:r>
            <w:r>
              <w:rPr>
                <w:highlight w:val="none"/>
              </w:rPr>
              <w:t>万元，其中环保总投资为</w:t>
            </w:r>
            <w:r>
              <w:rPr>
                <w:rFonts w:hint="eastAsia"/>
                <w:highlight w:val="none"/>
                <w:lang w:val="en-US" w:eastAsia="zh-CN"/>
              </w:rPr>
              <w:t>50</w:t>
            </w:r>
            <w:r>
              <w:rPr>
                <w:highlight w:val="none"/>
              </w:rPr>
              <w:t>万元，占总投资的</w:t>
            </w:r>
            <w:r>
              <w:rPr>
                <w:rFonts w:hint="eastAsia"/>
                <w:highlight w:val="none"/>
                <w:lang w:val="en-US" w:eastAsia="zh-CN"/>
              </w:rPr>
              <w:t>0.7</w:t>
            </w:r>
            <w:r>
              <w:rPr>
                <w:highlight w:val="none"/>
              </w:rPr>
              <w:t>%。项目环保投资情况见表3-</w:t>
            </w:r>
            <w:r>
              <w:rPr>
                <w:rFonts w:hint="eastAsia"/>
                <w:highlight w:val="none"/>
                <w:lang w:val="en-US" w:eastAsia="zh-CN"/>
              </w:rPr>
              <w:t>5</w:t>
            </w:r>
            <w:r>
              <w:rPr>
                <w:rFonts w:hint="eastAsia"/>
                <w:highlight w:val="none"/>
              </w:rPr>
              <w:t>。</w:t>
            </w:r>
          </w:p>
          <w:p w14:paraId="153B7ADB">
            <w:pPr>
              <w:bidi w:val="0"/>
              <w:ind w:left="0" w:leftChars="0" w:firstLine="0" w:firstLineChars="0"/>
              <w:jc w:val="center"/>
              <w:rPr>
                <w:b/>
                <w:bCs/>
                <w:sz w:val="21"/>
                <w:szCs w:val="21"/>
              </w:rPr>
            </w:pPr>
            <w:r>
              <w:rPr>
                <w:b/>
                <w:bCs/>
                <w:sz w:val="21"/>
                <w:szCs w:val="21"/>
              </w:rPr>
              <w:t>表3-</w:t>
            </w:r>
            <w:r>
              <w:rPr>
                <w:rFonts w:hint="eastAsia"/>
                <w:b/>
                <w:bCs/>
                <w:sz w:val="21"/>
                <w:szCs w:val="21"/>
                <w:lang w:val="en-US" w:eastAsia="zh-CN"/>
              </w:rPr>
              <w:t>5</w:t>
            </w:r>
            <w:r>
              <w:rPr>
                <w:b/>
                <w:bCs/>
                <w:sz w:val="21"/>
                <w:szCs w:val="21"/>
              </w:rPr>
              <w:t xml:space="preserve"> </w:t>
            </w:r>
            <w:r>
              <w:rPr>
                <w:rFonts w:hint="eastAsia"/>
                <w:b/>
                <w:bCs/>
                <w:sz w:val="21"/>
                <w:szCs w:val="21"/>
                <w:lang w:val="en-US" w:eastAsia="zh-CN"/>
              </w:rPr>
              <w:t xml:space="preserve"> </w:t>
            </w:r>
            <w:r>
              <w:rPr>
                <w:b/>
                <w:bCs/>
                <w:sz w:val="21"/>
                <w:szCs w:val="21"/>
              </w:rPr>
              <w:t>工程环保设施投资情况</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4"/>
              <w:gridCol w:w="5081"/>
              <w:gridCol w:w="2022"/>
            </w:tblGrid>
            <w:tr w14:paraId="72B0E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72" w:type="pct"/>
                  <w:vAlign w:val="center"/>
                </w:tcPr>
                <w:p w14:paraId="1B7963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项目名称</w:t>
                  </w:r>
                </w:p>
              </w:tc>
              <w:tc>
                <w:tcPr>
                  <w:tcW w:w="2666" w:type="pct"/>
                  <w:vAlign w:val="center"/>
                </w:tcPr>
                <w:p w14:paraId="6613D0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内容</w:t>
                  </w:r>
                </w:p>
              </w:tc>
              <w:tc>
                <w:tcPr>
                  <w:tcW w:w="1061" w:type="pct"/>
                  <w:vAlign w:val="center"/>
                </w:tcPr>
                <w:p w14:paraId="218E3B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实际投资</w:t>
                  </w:r>
                </w:p>
              </w:tc>
            </w:tr>
            <w:tr w14:paraId="06555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 w:hRule="atLeast"/>
                <w:jc w:val="center"/>
              </w:trPr>
              <w:tc>
                <w:tcPr>
                  <w:tcW w:w="1272" w:type="pct"/>
                  <w:vAlign w:val="center"/>
                </w:tcPr>
                <w:p w14:paraId="5F3E99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废气处理措施</w:t>
                  </w:r>
                </w:p>
              </w:tc>
              <w:tc>
                <w:tcPr>
                  <w:tcW w:w="2666" w:type="pct"/>
                  <w:vAlign w:val="center"/>
                </w:tcPr>
                <w:p w14:paraId="63816C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二级活性炭、</w:t>
                  </w:r>
                  <w:r>
                    <w:rPr>
                      <w:sz w:val="21"/>
                      <w:szCs w:val="21"/>
                    </w:rPr>
                    <w:t>风机、管道及排气筒</w:t>
                  </w:r>
                  <w:r>
                    <w:rPr>
                      <w:rFonts w:hint="eastAsia"/>
                      <w:sz w:val="21"/>
                      <w:szCs w:val="21"/>
                    </w:rPr>
                    <w:t>等</w:t>
                  </w:r>
                </w:p>
              </w:tc>
              <w:tc>
                <w:tcPr>
                  <w:tcW w:w="1061" w:type="pct"/>
                  <w:vAlign w:val="center"/>
                </w:tcPr>
                <w:p w14:paraId="319839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20</w:t>
                  </w:r>
                </w:p>
              </w:tc>
            </w:tr>
            <w:tr w14:paraId="0E744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72" w:type="pct"/>
                  <w:vAlign w:val="center"/>
                </w:tcPr>
                <w:p w14:paraId="4C592C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噪声防治措施</w:t>
                  </w:r>
                </w:p>
              </w:tc>
              <w:tc>
                <w:tcPr>
                  <w:tcW w:w="2666" w:type="pct"/>
                  <w:vAlign w:val="center"/>
                </w:tcPr>
                <w:p w14:paraId="396281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sz w:val="21"/>
                      <w:szCs w:val="21"/>
                    </w:rPr>
                    <w:t>各种隔声、减震措施等</w:t>
                  </w:r>
                </w:p>
              </w:tc>
              <w:tc>
                <w:tcPr>
                  <w:tcW w:w="1061" w:type="pct"/>
                  <w:vAlign w:val="center"/>
                </w:tcPr>
                <w:p w14:paraId="51C96E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10</w:t>
                  </w:r>
                </w:p>
              </w:tc>
            </w:tr>
            <w:tr w14:paraId="2436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72" w:type="pct"/>
                  <w:vAlign w:val="center"/>
                </w:tcPr>
                <w:p w14:paraId="118152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废水处理设施</w:t>
                  </w:r>
                </w:p>
              </w:tc>
              <w:tc>
                <w:tcPr>
                  <w:tcW w:w="2666" w:type="pct"/>
                  <w:vAlign w:val="center"/>
                </w:tcPr>
                <w:p w14:paraId="102153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隔油池、化粪池、管道等</w:t>
                  </w:r>
                </w:p>
              </w:tc>
              <w:tc>
                <w:tcPr>
                  <w:tcW w:w="1061" w:type="pct"/>
                  <w:vAlign w:val="center"/>
                </w:tcPr>
                <w:p w14:paraId="78C345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10</w:t>
                  </w:r>
                </w:p>
              </w:tc>
            </w:tr>
            <w:tr w14:paraId="36FCC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272" w:type="pct"/>
                  <w:vAlign w:val="center"/>
                </w:tcPr>
                <w:p w14:paraId="19B1AD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固废防治措施</w:t>
                  </w:r>
                </w:p>
              </w:tc>
              <w:tc>
                <w:tcPr>
                  <w:tcW w:w="2666" w:type="pct"/>
                  <w:vAlign w:val="center"/>
                </w:tcPr>
                <w:p w14:paraId="308FE1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一般固废仓库、危废仓库</w:t>
                  </w:r>
                </w:p>
              </w:tc>
              <w:tc>
                <w:tcPr>
                  <w:tcW w:w="1061" w:type="pct"/>
                  <w:vAlign w:val="center"/>
                </w:tcPr>
                <w:p w14:paraId="257C7E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10</w:t>
                  </w:r>
                </w:p>
              </w:tc>
            </w:tr>
            <w:tr w14:paraId="3897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3938" w:type="pct"/>
                  <w:gridSpan w:val="2"/>
                  <w:vAlign w:val="center"/>
                </w:tcPr>
                <w:p w14:paraId="214C82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合计</w:t>
                  </w:r>
                </w:p>
              </w:tc>
              <w:tc>
                <w:tcPr>
                  <w:tcW w:w="1061" w:type="pct"/>
                  <w:vAlign w:val="center"/>
                </w:tcPr>
                <w:p w14:paraId="33CDE1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50</w:t>
                  </w:r>
                </w:p>
              </w:tc>
            </w:tr>
          </w:tbl>
          <w:p w14:paraId="2195C402">
            <w:pPr>
              <w:spacing w:before="60" w:after="0"/>
              <w:jc w:val="center"/>
              <w:rPr>
                <w:rFonts w:ascii="Times New Roman" w:hAnsi="Times New Roman" w:eastAsia="宋体"/>
                <w:sz w:val="21"/>
                <w:szCs w:val="21"/>
                <w:highlight w:val="none"/>
              </w:rPr>
            </w:pPr>
          </w:p>
        </w:tc>
      </w:tr>
    </w:tbl>
    <w:p w14:paraId="26AC6D6A">
      <w:pPr>
        <w:spacing w:after="0" w:line="360" w:lineRule="auto"/>
        <w:rPr>
          <w:rFonts w:eastAsia="仿宋_GB2312"/>
          <w:b/>
          <w:sz w:val="21"/>
          <w:szCs w:val="21"/>
          <w:highlight w:val="none"/>
        </w:rPr>
      </w:pPr>
    </w:p>
    <w:p w14:paraId="72D8A44F">
      <w:pPr>
        <w:pStyle w:val="2"/>
        <w:bidi w:val="0"/>
        <w:rPr>
          <w:sz w:val="24"/>
          <w:szCs w:val="24"/>
        </w:rPr>
      </w:pPr>
      <w:r>
        <w:rPr>
          <w:sz w:val="24"/>
          <w:szCs w:val="24"/>
        </w:rPr>
        <w:t>表</w:t>
      </w:r>
      <w:r>
        <w:rPr>
          <w:rFonts w:hint="eastAsia"/>
          <w:sz w:val="24"/>
          <w:szCs w:val="24"/>
        </w:rPr>
        <w:t>四</w:t>
      </w:r>
    </w:p>
    <w:tbl>
      <w:tblPr>
        <w:tblStyle w:val="18"/>
        <w:tblW w:w="89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7610E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5" w:hRule="atLeast"/>
          <w:jc w:val="center"/>
        </w:trPr>
        <w:tc>
          <w:tcPr>
            <w:tcW w:w="8924" w:type="dxa"/>
          </w:tcPr>
          <w:p w14:paraId="32CDB197">
            <w:pPr>
              <w:spacing w:before="60" w:after="0" w:line="460" w:lineRule="exact"/>
              <w:rPr>
                <w:rFonts w:ascii="宋体" w:hAnsi="宋体" w:eastAsia="宋体"/>
                <w:b/>
                <w:bCs/>
                <w:sz w:val="24"/>
                <w:szCs w:val="24"/>
                <w:highlight w:val="none"/>
              </w:rPr>
            </w:pPr>
            <w:r>
              <w:rPr>
                <w:rFonts w:hint="eastAsia" w:ascii="宋体" w:hAnsi="宋体" w:eastAsia="宋体"/>
                <w:b/>
                <w:bCs/>
                <w:sz w:val="24"/>
                <w:szCs w:val="24"/>
                <w:highlight w:val="none"/>
              </w:rPr>
              <w:t>建设项目环境影响</w:t>
            </w:r>
            <w:r>
              <w:rPr>
                <w:rFonts w:hint="eastAsia" w:ascii="宋体" w:hAnsi="宋体"/>
                <w:b/>
                <w:bCs/>
                <w:sz w:val="24"/>
                <w:szCs w:val="24"/>
                <w:highlight w:val="none"/>
                <w:lang w:val="en-US" w:eastAsia="zh-CN"/>
              </w:rPr>
              <w:t>登记</w:t>
            </w:r>
            <w:r>
              <w:rPr>
                <w:rFonts w:hint="eastAsia" w:ascii="宋体" w:hAnsi="宋体" w:eastAsia="宋体"/>
                <w:b/>
                <w:bCs/>
                <w:sz w:val="24"/>
                <w:szCs w:val="24"/>
                <w:highlight w:val="none"/>
              </w:rPr>
              <w:t>表主要结论及审批部门审批决定：</w:t>
            </w:r>
          </w:p>
          <w:p w14:paraId="1C70D8BF">
            <w:pPr>
              <w:bidi w:val="0"/>
              <w:rPr>
                <w:rFonts w:hint="eastAsia"/>
                <w:lang w:eastAsia="zh-CN"/>
              </w:rPr>
            </w:pPr>
            <w:r>
              <w:rPr>
                <w:rFonts w:hint="eastAsia"/>
                <w:lang w:eastAsia="zh-CN"/>
              </w:rPr>
              <w:t>浙江丽臣科技股份有限公司：</w:t>
            </w:r>
          </w:p>
          <w:p w14:paraId="7B02A11E">
            <w:pPr>
              <w:bidi w:val="0"/>
              <w:rPr>
                <w:rFonts w:hint="eastAsia"/>
                <w:lang w:eastAsia="zh-CN"/>
              </w:rPr>
            </w:pPr>
            <w:r>
              <w:rPr>
                <w:rFonts w:hint="eastAsia"/>
                <w:lang w:eastAsia="zh-CN"/>
              </w:rPr>
              <w:t>你单位于2025年8月12日提交的备案申请、法人承诺书、信息公开说明、删除涉密事项的说明及《浙江丽臣科技股份有限公司年新增生产300万套高铁模具及厂房改造项目环境影响登记表》已收，根据《嘉兴市秀洲区人民政府关于同意嘉兴秀洲高新技术产业开发区"区域环评+环境标准"改革实施方案的批复》(秀洲政函[2019]59号)》，符合受理条件，同意备案。</w:t>
            </w:r>
          </w:p>
          <w:p w14:paraId="5184FBE1">
            <w:pPr>
              <w:bidi w:val="0"/>
            </w:pPr>
            <w:r>
              <w:rPr>
                <w:rFonts w:hint="eastAsia"/>
                <w:lang w:eastAsia="zh-CN"/>
              </w:rPr>
              <w:t>你公司应严格落实环保设施安全管理主体责任，将环保设施安全落实到生产经营工作全过程各方面。委托有相应资质的设计单位对建设项目重点环保设施进行设计、自行(或委托)开展安全风险评估。遵守《排污许可管理条例》，在启动生产设施或者发生实际排污之前申请取得排污许可证或者填报排污登记表，并按规定排污。严格执行环保"三同时"制度，落实法人承诺。建设项目竣工后，建设单位应当按规定对配套建设的环境保护设施进行验收，并依法向社会公开验收报告(国家规定需要保密的除外)。建设项目配套建设的环境保护设施经验收合格，方可投入生产或者使用。</w:t>
            </w:r>
          </w:p>
        </w:tc>
      </w:tr>
    </w:tbl>
    <w:p w14:paraId="2C4E6863">
      <w:pPr>
        <w:rPr>
          <w:rFonts w:ascii="宋体" w:hAnsi="宋体" w:eastAsia="宋体"/>
          <w:b/>
          <w:sz w:val="24"/>
          <w:szCs w:val="24"/>
          <w:highlight w:val="none"/>
        </w:rPr>
      </w:pPr>
      <w:r>
        <w:rPr>
          <w:rFonts w:ascii="宋体" w:hAnsi="宋体" w:eastAsia="宋体"/>
          <w:b/>
          <w:sz w:val="24"/>
          <w:szCs w:val="24"/>
          <w:highlight w:val="none"/>
        </w:rPr>
        <w:br w:type="page"/>
      </w:r>
    </w:p>
    <w:p w14:paraId="55F47A04">
      <w:pPr>
        <w:pStyle w:val="2"/>
        <w:bidi w:val="0"/>
        <w:rPr>
          <w:sz w:val="24"/>
          <w:szCs w:val="24"/>
        </w:rPr>
      </w:pPr>
      <w:r>
        <w:rPr>
          <w:sz w:val="24"/>
          <w:szCs w:val="24"/>
        </w:rPr>
        <w:t>表</w:t>
      </w:r>
      <w:r>
        <w:rPr>
          <w:rFonts w:hint="eastAsia"/>
          <w:sz w:val="24"/>
          <w:szCs w:val="24"/>
        </w:rPr>
        <w:t>五</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708F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5" w:hRule="atLeast"/>
          <w:jc w:val="center"/>
        </w:trPr>
        <w:tc>
          <w:tcPr>
            <w:tcW w:w="8924" w:type="dxa"/>
          </w:tcPr>
          <w:p w14:paraId="0BAFD829">
            <w:pPr>
              <w:bidi w:val="0"/>
              <w:rPr>
                <w:b/>
                <w:bCs/>
              </w:rPr>
            </w:pPr>
            <w:r>
              <w:rPr>
                <w:rFonts w:hint="eastAsia"/>
                <w:b/>
                <w:bCs/>
              </w:rPr>
              <w:t>验收监测质量保证及质量控制：</w:t>
            </w:r>
          </w:p>
          <w:p w14:paraId="797F6243">
            <w:pPr>
              <w:bidi w:val="0"/>
            </w:pPr>
            <w:r>
              <w:rPr>
                <w:rFonts w:hint="eastAsia"/>
              </w:rPr>
              <w:t>本章节</w:t>
            </w:r>
            <w:r>
              <w:rPr>
                <w:rFonts w:hint="eastAsia"/>
                <w:lang w:val="en-US" w:eastAsia="zh-CN"/>
              </w:rPr>
              <w:t>由</w:t>
            </w:r>
            <w:r>
              <w:rPr>
                <w:rFonts w:hint="eastAsia"/>
              </w:rPr>
              <w:t>监测单位——</w:t>
            </w:r>
            <w:r>
              <w:rPr>
                <w:rFonts w:hint="eastAsia"/>
                <w:lang w:val="en-US" w:eastAsia="zh-CN"/>
              </w:rPr>
              <w:t>湖州天亿环境检测有限公司</w:t>
            </w:r>
            <w:r>
              <w:rPr>
                <w:rFonts w:hint="eastAsia"/>
              </w:rPr>
              <w:t>提供。</w:t>
            </w:r>
          </w:p>
          <w:p w14:paraId="3D3DB20C">
            <w:pPr>
              <w:bidi w:val="0"/>
            </w:pPr>
            <w:r>
              <w:t>1、监测方法</w:t>
            </w:r>
          </w:p>
          <w:p w14:paraId="17B57147">
            <w:pPr>
              <w:bidi w:val="0"/>
              <w:ind w:left="0" w:leftChars="0" w:firstLine="0" w:firstLineChars="0"/>
              <w:jc w:val="center"/>
              <w:rPr>
                <w:b/>
                <w:bCs/>
                <w:sz w:val="21"/>
                <w:szCs w:val="21"/>
              </w:rPr>
            </w:pPr>
            <w:r>
              <w:rPr>
                <w:rFonts w:hint="eastAsia"/>
                <w:b/>
                <w:bCs/>
                <w:sz w:val="21"/>
                <w:szCs w:val="21"/>
              </w:rPr>
              <w:t>表5</w:t>
            </w:r>
            <w:r>
              <w:rPr>
                <w:b/>
                <w:bCs/>
                <w:sz w:val="21"/>
                <w:szCs w:val="21"/>
              </w:rPr>
              <w:t xml:space="preserve">-1 </w:t>
            </w:r>
            <w:r>
              <w:rPr>
                <w:rFonts w:hint="eastAsia"/>
                <w:b/>
                <w:bCs/>
                <w:sz w:val="21"/>
                <w:szCs w:val="21"/>
                <w:lang w:val="en-US" w:eastAsia="zh-CN"/>
              </w:rPr>
              <w:t xml:space="preserve"> </w:t>
            </w:r>
            <w:r>
              <w:rPr>
                <w:rFonts w:hint="eastAsia"/>
                <w:b/>
                <w:bCs/>
                <w:sz w:val="21"/>
                <w:szCs w:val="21"/>
              </w:rPr>
              <w:t>监测分析方法一览表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1545"/>
              <w:gridCol w:w="6020"/>
            </w:tblGrid>
            <w:tr w14:paraId="743C9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651" w:type="pct"/>
                  <w:vAlign w:val="center"/>
                </w:tcPr>
                <w:p w14:paraId="16BA58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检测类别</w:t>
                  </w:r>
                </w:p>
              </w:tc>
              <w:tc>
                <w:tcPr>
                  <w:tcW w:w="888" w:type="pct"/>
                  <w:vAlign w:val="center"/>
                </w:tcPr>
                <w:p w14:paraId="339B18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检测项目</w:t>
                  </w:r>
                </w:p>
              </w:tc>
              <w:tc>
                <w:tcPr>
                  <w:tcW w:w="3460" w:type="pct"/>
                  <w:vAlign w:val="center"/>
                </w:tcPr>
                <w:p w14:paraId="24D1E2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检测方法及来源</w:t>
                  </w:r>
                </w:p>
              </w:tc>
            </w:tr>
            <w:tr w14:paraId="19E5C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restart"/>
                  <w:vAlign w:val="center"/>
                </w:tcPr>
                <w:p w14:paraId="0744C8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废气</w:t>
                  </w:r>
                </w:p>
              </w:tc>
              <w:tc>
                <w:tcPr>
                  <w:tcW w:w="888" w:type="pct"/>
                  <w:shd w:val="clear" w:color="auto" w:fill="auto"/>
                  <w:vAlign w:val="center"/>
                </w:tcPr>
                <w:p w14:paraId="490102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臭气浓度</w:t>
                  </w:r>
                </w:p>
              </w:tc>
              <w:tc>
                <w:tcPr>
                  <w:tcW w:w="3460" w:type="pct"/>
                  <w:shd w:val="clear" w:color="auto" w:fill="auto"/>
                  <w:vAlign w:val="center"/>
                </w:tcPr>
                <w:p w14:paraId="087117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环境空气和废气 臭气的测定 三点比较式臭袋法 HJ 1262-2022</w:t>
                  </w:r>
                </w:p>
              </w:tc>
            </w:tr>
            <w:tr w14:paraId="25A8B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continue"/>
                  <w:vAlign w:val="center"/>
                </w:tcPr>
                <w:p w14:paraId="548890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888" w:type="pct"/>
                  <w:shd w:val="clear" w:color="auto" w:fill="auto"/>
                  <w:vAlign w:val="center"/>
                </w:tcPr>
                <w:p w14:paraId="26ACC8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丙烯腈</w:t>
                  </w:r>
                </w:p>
              </w:tc>
              <w:tc>
                <w:tcPr>
                  <w:tcW w:w="3460" w:type="pct"/>
                  <w:shd w:val="clear" w:color="auto" w:fill="auto"/>
                  <w:vAlign w:val="center"/>
                </w:tcPr>
                <w:p w14:paraId="625A93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固定污染源排气中丙烯腈的测定 气相色谱法 HJ/T 37-1999</w:t>
                  </w:r>
                </w:p>
              </w:tc>
            </w:tr>
            <w:tr w14:paraId="41072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continue"/>
                  <w:vAlign w:val="center"/>
                </w:tcPr>
                <w:p w14:paraId="324D86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888" w:type="pct"/>
                  <w:vMerge w:val="restart"/>
                  <w:shd w:val="clear" w:color="auto" w:fill="auto"/>
                  <w:vAlign w:val="center"/>
                </w:tcPr>
                <w:p w14:paraId="2314F9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非甲烷总烃</w:t>
                  </w:r>
                </w:p>
              </w:tc>
              <w:tc>
                <w:tcPr>
                  <w:tcW w:w="3460" w:type="pct"/>
                  <w:shd w:val="clear" w:color="auto" w:fill="auto"/>
                  <w:vAlign w:val="center"/>
                </w:tcPr>
                <w:p w14:paraId="4924E0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 总烃、甲烷和非甲烷总烃的测定 直接进样-气相色谱法 HJ 604-2017</w:t>
                  </w:r>
                </w:p>
              </w:tc>
            </w:tr>
            <w:tr w14:paraId="0D5A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continue"/>
                  <w:vAlign w:val="center"/>
                </w:tcPr>
                <w:p w14:paraId="1F1614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888" w:type="pct"/>
                  <w:vMerge w:val="continue"/>
                  <w:shd w:val="clear" w:color="auto" w:fill="auto"/>
                  <w:vAlign w:val="center"/>
                </w:tcPr>
                <w:p w14:paraId="352FA2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3460" w:type="pct"/>
                  <w:shd w:val="clear" w:color="auto" w:fill="auto"/>
                  <w:vAlign w:val="center"/>
                </w:tcPr>
                <w:p w14:paraId="06CCD3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固定污染源废气 总烃、甲烷和非甲烷总烃的测定 气相色谱法 HJ 38-2017</w:t>
                  </w:r>
                </w:p>
              </w:tc>
            </w:tr>
            <w:tr w14:paraId="33114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continue"/>
                  <w:vAlign w:val="center"/>
                </w:tcPr>
                <w:p w14:paraId="4A496D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888" w:type="pct"/>
                  <w:shd w:val="clear" w:color="auto" w:fill="auto"/>
                  <w:vAlign w:val="center"/>
                </w:tcPr>
                <w:p w14:paraId="4C6F8B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总悬浮颗粒物（TSP）</w:t>
                  </w:r>
                </w:p>
              </w:tc>
              <w:tc>
                <w:tcPr>
                  <w:tcW w:w="3460" w:type="pct"/>
                  <w:shd w:val="clear" w:color="auto" w:fill="auto"/>
                  <w:vAlign w:val="center"/>
                </w:tcPr>
                <w:p w14:paraId="03A45D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 总悬浮颗粒物的测定 重量法 HJ 1263-2022</w:t>
                  </w:r>
                </w:p>
              </w:tc>
            </w:tr>
            <w:tr w14:paraId="59145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continue"/>
                  <w:vAlign w:val="center"/>
                </w:tcPr>
                <w:p w14:paraId="0B6A0A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888" w:type="pct"/>
                  <w:shd w:val="clear" w:color="auto" w:fill="auto"/>
                  <w:vAlign w:val="center"/>
                </w:tcPr>
                <w:p w14:paraId="2D3518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甲苯</w:t>
                  </w:r>
                </w:p>
              </w:tc>
              <w:tc>
                <w:tcPr>
                  <w:tcW w:w="3460" w:type="pct"/>
                  <w:vMerge w:val="restart"/>
                  <w:shd w:val="clear" w:color="auto" w:fill="auto"/>
                  <w:vAlign w:val="center"/>
                </w:tcPr>
                <w:p w14:paraId="0E28DF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环境空气 苯系物的测定 活性炭吸附/二硫化碳解吸-气相色谱法 HJ 584-2010</w:t>
                  </w:r>
                </w:p>
              </w:tc>
            </w:tr>
            <w:tr w14:paraId="23CF4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continue"/>
                  <w:vAlign w:val="center"/>
                </w:tcPr>
                <w:p w14:paraId="6495B6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888" w:type="pct"/>
                  <w:shd w:val="clear" w:color="auto" w:fill="auto"/>
                  <w:vAlign w:val="center"/>
                </w:tcPr>
                <w:p w14:paraId="66A1C0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乙苯</w:t>
                  </w:r>
                </w:p>
              </w:tc>
              <w:tc>
                <w:tcPr>
                  <w:tcW w:w="3460" w:type="pct"/>
                  <w:vMerge w:val="continue"/>
                  <w:shd w:val="clear" w:color="auto" w:fill="auto"/>
                  <w:vAlign w:val="center"/>
                </w:tcPr>
                <w:p w14:paraId="2FE513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r>
            <w:tr w14:paraId="36236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continue"/>
                  <w:vAlign w:val="center"/>
                </w:tcPr>
                <w:p w14:paraId="1CC8FF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888" w:type="pct"/>
                  <w:shd w:val="clear" w:color="auto" w:fill="auto"/>
                  <w:vAlign w:val="center"/>
                </w:tcPr>
                <w:p w14:paraId="6F1114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苯乙烯</w:t>
                  </w:r>
                </w:p>
              </w:tc>
              <w:tc>
                <w:tcPr>
                  <w:tcW w:w="3460" w:type="pct"/>
                  <w:vMerge w:val="continue"/>
                  <w:shd w:val="clear" w:color="auto" w:fill="auto"/>
                  <w:vAlign w:val="center"/>
                </w:tcPr>
                <w:p w14:paraId="33F224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r>
            <w:tr w14:paraId="539A9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restart"/>
                  <w:vAlign w:val="center"/>
                </w:tcPr>
                <w:p w14:paraId="7F0DF0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废水</w:t>
                  </w:r>
                </w:p>
              </w:tc>
              <w:tc>
                <w:tcPr>
                  <w:tcW w:w="888" w:type="pct"/>
                  <w:shd w:val="clear" w:color="auto" w:fill="auto"/>
                  <w:vAlign w:val="center"/>
                </w:tcPr>
                <w:p w14:paraId="08034B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ascii="Times New Roman" w:hAnsi="Times New Roman" w:eastAsia="宋体" w:cs="Times New Roman"/>
                      <w:sz w:val="21"/>
                      <w:szCs w:val="21"/>
                      <w:lang w:val="en-US" w:eastAsia="zh-CN" w:bidi="ar-SA"/>
                    </w:rPr>
                    <w:t>pH值</w:t>
                  </w:r>
                </w:p>
              </w:tc>
              <w:tc>
                <w:tcPr>
                  <w:tcW w:w="3460" w:type="pct"/>
                  <w:shd w:val="clear" w:color="auto" w:fill="auto"/>
                  <w:vAlign w:val="center"/>
                </w:tcPr>
                <w:p w14:paraId="6B376C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ascii="Times New Roman"/>
                      <w:sz w:val="21"/>
                      <w:szCs w:val="21"/>
                    </w:rPr>
                    <w:t>水质  pH值的测定 电极法 HJ 1147-2020</w:t>
                  </w:r>
                </w:p>
              </w:tc>
            </w:tr>
            <w:tr w14:paraId="2E8D1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continue"/>
                  <w:vAlign w:val="center"/>
                </w:tcPr>
                <w:p w14:paraId="516567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p>
              </w:tc>
              <w:tc>
                <w:tcPr>
                  <w:tcW w:w="888" w:type="pct"/>
                  <w:shd w:val="clear" w:color="auto" w:fill="auto"/>
                  <w:vAlign w:val="center"/>
                </w:tcPr>
                <w:p w14:paraId="444CB5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ascii="Times New Roman"/>
                      <w:sz w:val="21"/>
                      <w:szCs w:val="21"/>
                    </w:rPr>
                    <w:t>氨氮</w:t>
                  </w:r>
                </w:p>
              </w:tc>
              <w:tc>
                <w:tcPr>
                  <w:tcW w:w="3460" w:type="pct"/>
                  <w:shd w:val="clear" w:color="auto" w:fill="auto"/>
                  <w:vAlign w:val="center"/>
                </w:tcPr>
                <w:p w14:paraId="17CA9F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ascii="Times New Roman"/>
                      <w:sz w:val="21"/>
                      <w:szCs w:val="21"/>
                    </w:rPr>
                    <w:t xml:space="preserve">水质 氨氮的测定 纳氏试剂分光光度法 HJ 535-2009 </w:t>
                  </w:r>
                </w:p>
              </w:tc>
            </w:tr>
            <w:tr w14:paraId="74BB0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continue"/>
                  <w:vAlign w:val="center"/>
                </w:tcPr>
                <w:p w14:paraId="5D8560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p>
              </w:tc>
              <w:tc>
                <w:tcPr>
                  <w:tcW w:w="888" w:type="pct"/>
                  <w:shd w:val="clear" w:color="auto" w:fill="auto"/>
                  <w:vAlign w:val="center"/>
                </w:tcPr>
                <w:p w14:paraId="533027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ascii="Times New Roman"/>
                      <w:sz w:val="21"/>
                      <w:szCs w:val="21"/>
                    </w:rPr>
                    <w:t>化学需氧量</w:t>
                  </w:r>
                </w:p>
              </w:tc>
              <w:tc>
                <w:tcPr>
                  <w:tcW w:w="3460" w:type="pct"/>
                  <w:shd w:val="clear" w:color="auto" w:fill="auto"/>
                  <w:vAlign w:val="center"/>
                </w:tcPr>
                <w:p w14:paraId="36D749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ascii="Times New Roman"/>
                      <w:sz w:val="21"/>
                      <w:szCs w:val="21"/>
                    </w:rPr>
                    <w:t>水质 化学需氧量的测定 重铬酸盐法 HJ 828-</w:t>
                  </w:r>
                  <w:r>
                    <w:rPr>
                      <w:rFonts w:ascii="Times New Roman"/>
                      <w:sz w:val="21"/>
                      <w:szCs w:val="21"/>
                    </w:rPr>
                    <w:softHyphen/>
                  </w:r>
                  <w:r>
                    <w:rPr>
                      <w:rFonts w:ascii="Times New Roman"/>
                      <w:sz w:val="21"/>
                      <w:szCs w:val="21"/>
                    </w:rPr>
                    <w:t xml:space="preserve">2017 </w:t>
                  </w:r>
                </w:p>
              </w:tc>
            </w:tr>
            <w:tr w14:paraId="42682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continue"/>
                  <w:vAlign w:val="center"/>
                </w:tcPr>
                <w:p w14:paraId="6C64EB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p>
              </w:tc>
              <w:tc>
                <w:tcPr>
                  <w:tcW w:w="888" w:type="pct"/>
                  <w:shd w:val="clear" w:color="auto" w:fill="auto"/>
                  <w:vAlign w:val="center"/>
                </w:tcPr>
                <w:p w14:paraId="5F247D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ascii="Times New Roman"/>
                      <w:sz w:val="21"/>
                      <w:szCs w:val="21"/>
                    </w:rPr>
                    <w:t>总磷</w:t>
                  </w:r>
                </w:p>
              </w:tc>
              <w:tc>
                <w:tcPr>
                  <w:tcW w:w="3460" w:type="pct"/>
                  <w:shd w:val="clear" w:color="auto" w:fill="auto"/>
                  <w:vAlign w:val="center"/>
                </w:tcPr>
                <w:p w14:paraId="454173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ascii="Times New Roman"/>
                      <w:sz w:val="21"/>
                      <w:szCs w:val="21"/>
                    </w:rPr>
                    <w:t xml:space="preserve">水质 总磷的测定 钼酸铵分光光度法 GB/T 11893-1989 </w:t>
                  </w:r>
                </w:p>
              </w:tc>
            </w:tr>
            <w:tr w14:paraId="1CF0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Merge w:val="continue"/>
                  <w:vAlign w:val="center"/>
                </w:tcPr>
                <w:p w14:paraId="7DFF98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p>
              </w:tc>
              <w:tc>
                <w:tcPr>
                  <w:tcW w:w="888" w:type="pct"/>
                  <w:shd w:val="clear" w:color="auto" w:fill="auto"/>
                  <w:vAlign w:val="center"/>
                </w:tcPr>
                <w:p w14:paraId="265854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ascii="Times New Roman"/>
                      <w:sz w:val="21"/>
                      <w:szCs w:val="21"/>
                    </w:rPr>
                    <w:t>动植物油类</w:t>
                  </w:r>
                </w:p>
              </w:tc>
              <w:tc>
                <w:tcPr>
                  <w:tcW w:w="3460" w:type="pct"/>
                  <w:shd w:val="clear" w:color="auto" w:fill="auto"/>
                  <w:vAlign w:val="center"/>
                </w:tcPr>
                <w:p w14:paraId="484AB0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bookmarkStart w:id="2" w:name="OLE_LINK222"/>
                  <w:bookmarkStart w:id="3" w:name="OLE_LINK223"/>
                  <w:r>
                    <w:rPr>
                      <w:rFonts w:ascii="Times New Roman"/>
                      <w:sz w:val="21"/>
                      <w:szCs w:val="21"/>
                    </w:rPr>
                    <w:t>水质 石油类和动植物油类的测定 红外分光光度法 HJ 637-2018</w:t>
                  </w:r>
                  <w:bookmarkEnd w:id="2"/>
                  <w:bookmarkEnd w:id="3"/>
                </w:p>
              </w:tc>
            </w:tr>
            <w:tr w14:paraId="0020C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51" w:type="pct"/>
                  <w:vAlign w:val="center"/>
                </w:tcPr>
                <w:p w14:paraId="5061BA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噪声</w:t>
                  </w:r>
                </w:p>
              </w:tc>
              <w:tc>
                <w:tcPr>
                  <w:tcW w:w="888" w:type="pct"/>
                  <w:shd w:val="clear" w:color="auto" w:fill="auto"/>
                  <w:vAlign w:val="center"/>
                </w:tcPr>
                <w:p w14:paraId="26FD1D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工业企业</w:t>
                  </w:r>
                </w:p>
                <w:p w14:paraId="205D02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rPr>
                    <w:t>厂界环境噪声</w:t>
                  </w:r>
                </w:p>
              </w:tc>
              <w:tc>
                <w:tcPr>
                  <w:tcW w:w="3460" w:type="pct"/>
                  <w:shd w:val="clear" w:color="auto" w:fill="auto"/>
                  <w:vAlign w:val="center"/>
                </w:tcPr>
                <w:p w14:paraId="58A1FF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sz w:val="21"/>
                      <w:szCs w:val="21"/>
                    </w:rPr>
                    <w:t>工业企业厂界环境噪声排放标准GB 12348-2008</w:t>
                  </w:r>
                </w:p>
              </w:tc>
            </w:tr>
          </w:tbl>
          <w:p w14:paraId="2FD9EE2E">
            <w:pPr>
              <w:bidi w:val="0"/>
            </w:pPr>
            <w:r>
              <w:rPr>
                <w:rFonts w:hint="eastAsia"/>
                <w:lang w:val="en-US" w:eastAsia="zh-CN"/>
              </w:rPr>
              <w:t>2、</w:t>
            </w:r>
            <w:r>
              <w:rPr>
                <w:rFonts w:hint="eastAsia"/>
              </w:rPr>
              <w:t>检测设备</w:t>
            </w:r>
          </w:p>
          <w:p w14:paraId="35C7793E">
            <w:pPr>
              <w:bidi w:val="0"/>
              <w:ind w:left="0" w:leftChars="0" w:firstLine="0" w:firstLineChars="0"/>
              <w:jc w:val="center"/>
              <w:rPr>
                <w:b/>
                <w:bCs/>
                <w:sz w:val="21"/>
                <w:szCs w:val="21"/>
              </w:rPr>
            </w:pPr>
            <w:r>
              <w:rPr>
                <w:rFonts w:hint="eastAsia"/>
                <w:b/>
                <w:bCs/>
                <w:sz w:val="21"/>
                <w:szCs w:val="21"/>
              </w:rPr>
              <w:t>表5</w:t>
            </w:r>
            <w:r>
              <w:rPr>
                <w:b/>
                <w:bCs/>
                <w:sz w:val="21"/>
                <w:szCs w:val="21"/>
              </w:rPr>
              <w:t xml:space="preserve">-2 </w:t>
            </w:r>
            <w:r>
              <w:rPr>
                <w:rFonts w:hint="eastAsia"/>
                <w:b/>
                <w:bCs/>
                <w:sz w:val="21"/>
                <w:szCs w:val="21"/>
                <w:lang w:val="en-US" w:eastAsia="zh-CN"/>
              </w:rPr>
              <w:t xml:space="preserve"> </w:t>
            </w:r>
            <w:r>
              <w:rPr>
                <w:rFonts w:hint="eastAsia"/>
                <w:b/>
                <w:bCs/>
                <w:sz w:val="21"/>
                <w:szCs w:val="21"/>
              </w:rPr>
              <w:t>检测设备一览表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2045"/>
              <w:gridCol w:w="5425"/>
            </w:tblGrid>
            <w:tr w14:paraId="1852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705" w:type="pct"/>
                  <w:vAlign w:val="center"/>
                </w:tcPr>
                <w:p w14:paraId="5E9253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检测类别</w:t>
                  </w:r>
                </w:p>
              </w:tc>
              <w:tc>
                <w:tcPr>
                  <w:tcW w:w="1175" w:type="pct"/>
                  <w:vAlign w:val="center"/>
                </w:tcPr>
                <w:p w14:paraId="553AD0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检测项目</w:t>
                  </w:r>
                </w:p>
              </w:tc>
              <w:tc>
                <w:tcPr>
                  <w:tcW w:w="3118" w:type="pct"/>
                  <w:vAlign w:val="center"/>
                </w:tcPr>
                <w:p w14:paraId="63F919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仪器设备</w:t>
                  </w:r>
                </w:p>
              </w:tc>
            </w:tr>
            <w:tr w14:paraId="7A050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restart"/>
                  <w:shd w:val="clear" w:color="auto" w:fill="auto"/>
                  <w:vAlign w:val="center"/>
                </w:tcPr>
                <w:p w14:paraId="6DC41B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sz w:val="21"/>
                      <w:szCs w:val="21"/>
                      <w:lang w:val="en-US" w:eastAsia="zh-CN" w:bidi="ar-SA"/>
                    </w:rPr>
                  </w:pPr>
                  <w:r>
                    <w:rPr>
                      <w:rFonts w:hint="eastAsia"/>
                      <w:sz w:val="21"/>
                      <w:szCs w:val="21"/>
                    </w:rPr>
                    <w:t>废气</w:t>
                  </w:r>
                </w:p>
              </w:tc>
              <w:tc>
                <w:tcPr>
                  <w:tcW w:w="1175" w:type="pct"/>
                  <w:shd w:val="clear" w:color="auto" w:fill="auto"/>
                  <w:vAlign w:val="center"/>
                </w:tcPr>
                <w:p w14:paraId="5DFF2B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臭气浓度</w:t>
                  </w:r>
                </w:p>
              </w:tc>
              <w:tc>
                <w:tcPr>
                  <w:tcW w:w="3118" w:type="pct"/>
                  <w:shd w:val="clear" w:color="auto" w:fill="auto"/>
                  <w:vAlign w:val="center"/>
                </w:tcPr>
                <w:p w14:paraId="7BE193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w:t>
                  </w:r>
                </w:p>
              </w:tc>
            </w:tr>
            <w:tr w14:paraId="3256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shd w:val="clear" w:color="auto" w:fill="auto"/>
                  <w:vAlign w:val="center"/>
                </w:tcPr>
                <w:p w14:paraId="4D9F1D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1175" w:type="pct"/>
                  <w:shd w:val="clear" w:color="auto" w:fill="auto"/>
                  <w:vAlign w:val="center"/>
                </w:tcPr>
                <w:p w14:paraId="3558AE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ascii="Times New Roman" w:hAnsi="Times New Roman" w:eastAsia="宋体"/>
                      <w:sz w:val="21"/>
                      <w:szCs w:val="21"/>
                    </w:rPr>
                    <w:t>非甲烷总烃</w:t>
                  </w:r>
                </w:p>
              </w:tc>
              <w:tc>
                <w:tcPr>
                  <w:tcW w:w="3118" w:type="pct"/>
                  <w:shd w:val="clear" w:color="auto" w:fill="auto"/>
                  <w:vAlign w:val="center"/>
                </w:tcPr>
                <w:p w14:paraId="1F7189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ascii="Times New Roman" w:hAnsi="Times New Roman" w:eastAsia="宋体"/>
                      <w:sz w:val="21"/>
                      <w:szCs w:val="21"/>
                    </w:rPr>
                    <w:t xml:space="preserve">气相色谱仪     </w:t>
                  </w:r>
                  <w:r>
                    <w:rPr>
                      <w:rFonts w:ascii="Times New Roman" w:hAnsi="Times New Roman" w:eastAsia="宋体"/>
                      <w:sz w:val="21"/>
                      <w:szCs w:val="21"/>
                    </w:rPr>
                    <w:t>YQ0</w:t>
                  </w:r>
                  <w:r>
                    <w:rPr>
                      <w:rFonts w:hint="eastAsia" w:ascii="Times New Roman" w:hAnsi="Times New Roman" w:eastAsia="宋体"/>
                      <w:sz w:val="21"/>
                      <w:szCs w:val="21"/>
                    </w:rPr>
                    <w:t>18</w:t>
                  </w:r>
                </w:p>
              </w:tc>
            </w:tr>
            <w:tr w14:paraId="42CC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tcPr>
                <w:p w14:paraId="70C182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1175" w:type="pct"/>
                  <w:shd w:val="clear" w:color="auto" w:fill="auto"/>
                  <w:vAlign w:val="center"/>
                </w:tcPr>
                <w:p w14:paraId="1C37E4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ascii="Times New Roman" w:hAnsi="Times New Roman" w:eastAsia="宋体"/>
                      <w:sz w:val="21"/>
                      <w:szCs w:val="21"/>
                    </w:rPr>
                    <w:t>丙烯腈</w:t>
                  </w:r>
                </w:p>
              </w:tc>
              <w:tc>
                <w:tcPr>
                  <w:tcW w:w="3118" w:type="pct"/>
                  <w:shd w:val="clear" w:color="auto" w:fill="auto"/>
                  <w:vAlign w:val="center"/>
                </w:tcPr>
                <w:p w14:paraId="6C9309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ascii="Times New Roman" w:hAnsi="Times New Roman" w:eastAsia="宋体"/>
                      <w:sz w:val="21"/>
                      <w:szCs w:val="21"/>
                    </w:rPr>
                    <w:t xml:space="preserve">气相色谱仪    </w:t>
                  </w:r>
                  <w:r>
                    <w:rPr>
                      <w:rFonts w:ascii="Times New Roman" w:hAnsi="Times New Roman" w:eastAsia="宋体"/>
                      <w:sz w:val="21"/>
                      <w:szCs w:val="21"/>
                    </w:rPr>
                    <w:t>YQ073</w:t>
                  </w:r>
                </w:p>
              </w:tc>
            </w:tr>
            <w:tr w14:paraId="76FA2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tcPr>
                <w:p w14:paraId="472FBD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1175" w:type="pct"/>
                  <w:shd w:val="clear" w:color="auto" w:fill="auto"/>
                  <w:vAlign w:val="center"/>
                </w:tcPr>
                <w:p w14:paraId="438883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ascii="Times New Roman" w:hAnsi="Times New Roman" w:eastAsia="宋体"/>
                      <w:sz w:val="21"/>
                      <w:szCs w:val="21"/>
                    </w:rPr>
                    <w:t>甲苯</w:t>
                  </w:r>
                </w:p>
              </w:tc>
              <w:tc>
                <w:tcPr>
                  <w:tcW w:w="3118" w:type="pct"/>
                  <w:shd w:val="clear" w:color="auto" w:fill="auto"/>
                  <w:vAlign w:val="center"/>
                </w:tcPr>
                <w:p w14:paraId="16B599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ascii="Times New Roman" w:hAnsi="Times New Roman" w:eastAsia="宋体"/>
                      <w:sz w:val="21"/>
                      <w:szCs w:val="21"/>
                    </w:rPr>
                    <w:t xml:space="preserve">气相色谱仪    </w:t>
                  </w:r>
                  <w:r>
                    <w:rPr>
                      <w:rFonts w:ascii="Times New Roman" w:hAnsi="Times New Roman" w:eastAsia="宋体"/>
                      <w:sz w:val="21"/>
                      <w:szCs w:val="21"/>
                    </w:rPr>
                    <w:t>YQ073</w:t>
                  </w:r>
                </w:p>
              </w:tc>
            </w:tr>
            <w:tr w14:paraId="4DD7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tcPr>
                <w:p w14:paraId="379BB1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1175" w:type="pct"/>
                  <w:shd w:val="clear" w:color="auto" w:fill="auto"/>
                  <w:vAlign w:val="center"/>
                </w:tcPr>
                <w:p w14:paraId="5C23CD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ascii="Times New Roman" w:hAnsi="Times New Roman" w:eastAsia="宋体"/>
                      <w:sz w:val="21"/>
                      <w:szCs w:val="21"/>
                    </w:rPr>
                    <w:t>乙苯</w:t>
                  </w:r>
                </w:p>
              </w:tc>
              <w:tc>
                <w:tcPr>
                  <w:tcW w:w="3118" w:type="pct"/>
                  <w:shd w:val="clear" w:color="auto" w:fill="auto"/>
                  <w:vAlign w:val="center"/>
                </w:tcPr>
                <w:p w14:paraId="10C5ED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ascii="Times New Roman" w:hAnsi="Times New Roman" w:eastAsia="宋体"/>
                      <w:sz w:val="21"/>
                      <w:szCs w:val="21"/>
                    </w:rPr>
                    <w:t xml:space="preserve">气相色谱仪    </w:t>
                  </w:r>
                  <w:r>
                    <w:rPr>
                      <w:rFonts w:ascii="Times New Roman" w:hAnsi="Times New Roman" w:eastAsia="宋体"/>
                      <w:sz w:val="21"/>
                      <w:szCs w:val="21"/>
                    </w:rPr>
                    <w:t>YQ073</w:t>
                  </w:r>
                </w:p>
              </w:tc>
            </w:tr>
            <w:tr w14:paraId="5A6E6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tcPr>
                <w:p w14:paraId="6F7E3E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1175" w:type="pct"/>
                  <w:shd w:val="clear" w:color="auto" w:fill="auto"/>
                  <w:vAlign w:val="center"/>
                </w:tcPr>
                <w:p w14:paraId="68AD5C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ascii="Times New Roman" w:hAnsi="Times New Roman" w:eastAsia="宋体"/>
                      <w:sz w:val="21"/>
                      <w:szCs w:val="21"/>
                    </w:rPr>
                    <w:t>苯乙烯</w:t>
                  </w:r>
                </w:p>
              </w:tc>
              <w:tc>
                <w:tcPr>
                  <w:tcW w:w="3118" w:type="pct"/>
                  <w:shd w:val="clear" w:color="auto" w:fill="auto"/>
                  <w:vAlign w:val="center"/>
                </w:tcPr>
                <w:p w14:paraId="1E9266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ascii="Times New Roman" w:hAnsi="Times New Roman" w:eastAsia="宋体"/>
                      <w:sz w:val="21"/>
                      <w:szCs w:val="21"/>
                    </w:rPr>
                    <w:t xml:space="preserve">气相色谱仪    </w:t>
                  </w:r>
                  <w:r>
                    <w:rPr>
                      <w:rFonts w:ascii="Times New Roman" w:hAnsi="Times New Roman" w:eastAsia="宋体"/>
                      <w:sz w:val="21"/>
                      <w:szCs w:val="21"/>
                    </w:rPr>
                    <w:t>YQ073</w:t>
                  </w:r>
                </w:p>
              </w:tc>
            </w:tr>
            <w:tr w14:paraId="77156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tcPr>
                <w:p w14:paraId="3B115D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1175" w:type="pct"/>
                  <w:shd w:val="clear" w:color="auto" w:fill="auto"/>
                  <w:vAlign w:val="center"/>
                </w:tcPr>
                <w:p w14:paraId="1751DD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ascii="Times New Roman" w:hAnsi="Times New Roman" w:eastAsia="宋体"/>
                      <w:sz w:val="21"/>
                      <w:szCs w:val="21"/>
                    </w:rPr>
                    <w:t>总悬浮颗粒物（TSP）</w:t>
                  </w:r>
                </w:p>
              </w:tc>
              <w:tc>
                <w:tcPr>
                  <w:tcW w:w="3118" w:type="pct"/>
                  <w:shd w:val="clear" w:color="auto" w:fill="auto"/>
                  <w:vAlign w:val="center"/>
                </w:tcPr>
                <w:p w14:paraId="5EBC50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ascii="Times New Roman" w:hAnsi="Times New Roman" w:eastAsia="宋体"/>
                      <w:sz w:val="21"/>
                      <w:szCs w:val="21"/>
                    </w:rPr>
                    <w:t xml:space="preserve">电子分析天平    </w:t>
                  </w:r>
                  <w:r>
                    <w:rPr>
                      <w:rFonts w:ascii="Times New Roman" w:hAnsi="Times New Roman" w:eastAsia="宋体"/>
                      <w:sz w:val="21"/>
                      <w:szCs w:val="21"/>
                    </w:rPr>
                    <w:t>YQ092</w:t>
                  </w:r>
                </w:p>
              </w:tc>
            </w:tr>
            <w:tr w14:paraId="4802D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restart"/>
                  <w:vAlign w:val="center"/>
                </w:tcPr>
                <w:p w14:paraId="04EB78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废水</w:t>
                  </w:r>
                </w:p>
              </w:tc>
              <w:tc>
                <w:tcPr>
                  <w:tcW w:w="1175" w:type="pct"/>
                  <w:shd w:val="clear" w:color="auto" w:fill="auto"/>
                  <w:vAlign w:val="center"/>
                </w:tcPr>
                <w:p w14:paraId="03E8E7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pH值</w:t>
                  </w:r>
                </w:p>
              </w:tc>
              <w:tc>
                <w:tcPr>
                  <w:tcW w:w="3118" w:type="pct"/>
                  <w:shd w:val="clear" w:color="auto" w:fill="auto"/>
                  <w:vAlign w:val="center"/>
                </w:tcPr>
                <w:p w14:paraId="039C97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sz w:val="21"/>
                      <w:szCs w:val="21"/>
                    </w:rPr>
                    <w:t xml:space="preserve">便携式pH计         </w:t>
                  </w:r>
                  <w:r>
                    <w:rPr>
                      <w:rFonts w:ascii="Times New Roman" w:hAnsi="Times New Roman" w:eastAsia="宋体"/>
                      <w:sz w:val="21"/>
                      <w:szCs w:val="21"/>
                    </w:rPr>
                    <w:t>YQ214</w:t>
                  </w:r>
                </w:p>
              </w:tc>
            </w:tr>
            <w:tr w14:paraId="7353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tcPr>
                <w:p w14:paraId="672BDB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p>
              </w:tc>
              <w:tc>
                <w:tcPr>
                  <w:tcW w:w="1175" w:type="pct"/>
                  <w:shd w:val="clear" w:color="auto" w:fill="auto"/>
                  <w:vAlign w:val="center"/>
                </w:tcPr>
                <w:p w14:paraId="0CB967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化学需氧量</w:t>
                  </w:r>
                </w:p>
              </w:tc>
              <w:tc>
                <w:tcPr>
                  <w:tcW w:w="3118" w:type="pct"/>
                  <w:shd w:val="clear" w:color="auto" w:fill="auto"/>
                  <w:vAlign w:val="center"/>
                </w:tcPr>
                <w:p w14:paraId="60FDC8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sz w:val="21"/>
                      <w:szCs w:val="21"/>
                    </w:rPr>
                    <w:t xml:space="preserve">COD恒温加热器      </w:t>
                  </w:r>
                  <w:r>
                    <w:rPr>
                      <w:rFonts w:ascii="Times New Roman" w:hAnsi="Times New Roman" w:eastAsia="宋体"/>
                      <w:sz w:val="21"/>
                      <w:szCs w:val="21"/>
                    </w:rPr>
                    <w:t>YQ004</w:t>
                  </w:r>
                </w:p>
              </w:tc>
            </w:tr>
            <w:tr w14:paraId="20B30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tcPr>
                <w:p w14:paraId="64F22F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p>
              </w:tc>
              <w:tc>
                <w:tcPr>
                  <w:tcW w:w="1175" w:type="pct"/>
                  <w:shd w:val="clear" w:color="auto" w:fill="auto"/>
                  <w:vAlign w:val="center"/>
                </w:tcPr>
                <w:p w14:paraId="7E4A78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氨氮（以N计）</w:t>
                  </w:r>
                </w:p>
              </w:tc>
              <w:tc>
                <w:tcPr>
                  <w:tcW w:w="3118" w:type="pct"/>
                  <w:shd w:val="clear" w:color="auto" w:fill="auto"/>
                  <w:vAlign w:val="center"/>
                </w:tcPr>
                <w:p w14:paraId="198E7A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sz w:val="21"/>
                      <w:szCs w:val="21"/>
                    </w:rPr>
                    <w:t xml:space="preserve">紫外/可见分光光度计     </w:t>
                  </w:r>
                  <w:r>
                    <w:rPr>
                      <w:rFonts w:ascii="Times New Roman" w:hAnsi="Times New Roman" w:eastAsia="宋体"/>
                      <w:sz w:val="21"/>
                      <w:szCs w:val="21"/>
                    </w:rPr>
                    <w:t>YQ038</w:t>
                  </w:r>
                  <w:r>
                    <w:rPr>
                      <w:rFonts w:hint="eastAsia" w:ascii="Times New Roman" w:hAnsi="Times New Roman" w:eastAsia="宋体"/>
                      <w:sz w:val="21"/>
                      <w:szCs w:val="21"/>
                    </w:rPr>
                    <w:t xml:space="preserve"> </w:t>
                  </w:r>
                </w:p>
              </w:tc>
            </w:tr>
            <w:tr w14:paraId="0C55B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tcPr>
                <w:p w14:paraId="026100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p>
              </w:tc>
              <w:tc>
                <w:tcPr>
                  <w:tcW w:w="1175" w:type="pct"/>
                  <w:shd w:val="clear" w:color="auto" w:fill="auto"/>
                  <w:vAlign w:val="center"/>
                </w:tcPr>
                <w:p w14:paraId="7E56C1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总磷</w:t>
                  </w:r>
                </w:p>
              </w:tc>
              <w:tc>
                <w:tcPr>
                  <w:tcW w:w="3118" w:type="pct"/>
                  <w:shd w:val="clear" w:color="auto" w:fill="auto"/>
                  <w:vAlign w:val="center"/>
                </w:tcPr>
                <w:p w14:paraId="0C8CBB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bookmarkStart w:id="4" w:name="OLE_LINK1"/>
                  <w:r>
                    <w:rPr>
                      <w:rFonts w:hint="eastAsia" w:ascii="Times New Roman" w:hAnsi="Times New Roman" w:eastAsia="宋体"/>
                      <w:sz w:val="21"/>
                      <w:szCs w:val="21"/>
                    </w:rPr>
                    <w:t xml:space="preserve">紫外/可见分光光度计     </w:t>
                  </w:r>
                  <w:r>
                    <w:rPr>
                      <w:rFonts w:ascii="Times New Roman" w:hAnsi="Times New Roman" w:eastAsia="宋体"/>
                      <w:sz w:val="21"/>
                      <w:szCs w:val="21"/>
                    </w:rPr>
                    <w:t>YQ038</w:t>
                  </w:r>
                  <w:bookmarkEnd w:id="4"/>
                </w:p>
              </w:tc>
            </w:tr>
            <w:tr w14:paraId="7EC32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05" w:type="pct"/>
                  <w:vMerge w:val="continue"/>
                </w:tcPr>
                <w:p w14:paraId="53A0F7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p>
              </w:tc>
              <w:tc>
                <w:tcPr>
                  <w:tcW w:w="1175" w:type="pct"/>
                  <w:shd w:val="clear" w:color="auto" w:fill="auto"/>
                  <w:vAlign w:val="center"/>
                </w:tcPr>
                <w:p w14:paraId="63D079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动植物油</w:t>
                  </w:r>
                </w:p>
              </w:tc>
              <w:tc>
                <w:tcPr>
                  <w:tcW w:w="3118" w:type="pct"/>
                  <w:shd w:val="clear" w:color="auto" w:fill="auto"/>
                  <w:vAlign w:val="center"/>
                </w:tcPr>
                <w:p w14:paraId="227AAB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sz w:val="21"/>
                      <w:szCs w:val="21"/>
                    </w:rPr>
                    <w:t xml:space="preserve">红外分光测油仪         </w:t>
                  </w:r>
                  <w:r>
                    <w:rPr>
                      <w:rFonts w:ascii="Times New Roman" w:hAnsi="Times New Roman" w:eastAsia="宋体"/>
                      <w:sz w:val="21"/>
                      <w:szCs w:val="21"/>
                    </w:rPr>
                    <w:t>YQ031</w:t>
                  </w:r>
                </w:p>
              </w:tc>
            </w:tr>
            <w:tr w14:paraId="362E0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0" w:type="auto"/>
                  <w:shd w:val="clear" w:color="auto" w:fill="auto"/>
                  <w:vAlign w:val="center"/>
                </w:tcPr>
                <w:p w14:paraId="15F553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bidi="ar-SA"/>
                    </w:rPr>
                  </w:pPr>
                  <w:r>
                    <w:rPr>
                      <w:rFonts w:hint="eastAsia"/>
                      <w:sz w:val="21"/>
                      <w:szCs w:val="21"/>
                      <w:lang w:val="en-US" w:eastAsia="zh-CN"/>
                    </w:rPr>
                    <w:t>噪声</w:t>
                  </w:r>
                </w:p>
              </w:tc>
              <w:tc>
                <w:tcPr>
                  <w:tcW w:w="1175" w:type="pct"/>
                  <w:shd w:val="clear" w:color="auto" w:fill="auto"/>
                  <w:vAlign w:val="center"/>
                </w:tcPr>
                <w:p w14:paraId="75996D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工业企业</w:t>
                  </w:r>
                </w:p>
                <w:p w14:paraId="045DAF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rPr>
                    <w:t>厂界环境噪声</w:t>
                  </w:r>
                </w:p>
              </w:tc>
              <w:tc>
                <w:tcPr>
                  <w:tcW w:w="3118" w:type="pct"/>
                  <w:shd w:val="clear" w:color="auto" w:fill="auto"/>
                  <w:vAlign w:val="center"/>
                </w:tcPr>
                <w:p w14:paraId="13C1BD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ascii="Times New Roman" w:hAnsi="Times New Roman" w:eastAsia="宋体"/>
                      <w:sz w:val="21"/>
                      <w:szCs w:val="21"/>
                    </w:rPr>
                    <w:t xml:space="preserve">多功能声级计   </w:t>
                  </w:r>
                  <w:r>
                    <w:rPr>
                      <w:rFonts w:ascii="Times New Roman" w:hAnsi="Times New Roman" w:eastAsia="宋体"/>
                      <w:sz w:val="21"/>
                      <w:szCs w:val="21"/>
                    </w:rPr>
                    <w:t>YQ201</w:t>
                  </w:r>
                </w:p>
              </w:tc>
            </w:tr>
          </w:tbl>
          <w:p w14:paraId="1F00C015">
            <w:pPr>
              <w:bidi w:val="0"/>
            </w:pPr>
            <w:r>
              <w:rPr>
                <w:rFonts w:hint="eastAsia"/>
              </w:rPr>
              <w:t>3、检测人员</w:t>
            </w:r>
          </w:p>
          <w:p w14:paraId="6EEEE118">
            <w:pPr>
              <w:bidi w:val="0"/>
              <w:ind w:left="0" w:leftChars="0" w:firstLine="0" w:firstLineChars="0"/>
              <w:jc w:val="center"/>
              <w:rPr>
                <w:b/>
                <w:bCs/>
                <w:sz w:val="21"/>
                <w:szCs w:val="21"/>
              </w:rPr>
            </w:pPr>
            <w:r>
              <w:rPr>
                <w:rFonts w:hint="eastAsia"/>
                <w:b/>
                <w:bCs/>
                <w:sz w:val="21"/>
                <w:szCs w:val="21"/>
              </w:rPr>
              <w:t>表5</w:t>
            </w:r>
            <w:r>
              <w:rPr>
                <w:b/>
                <w:bCs/>
                <w:sz w:val="21"/>
                <w:szCs w:val="21"/>
              </w:rPr>
              <w:t>-</w:t>
            </w:r>
            <w:r>
              <w:rPr>
                <w:rFonts w:hint="eastAsia"/>
                <w:b/>
                <w:bCs/>
                <w:sz w:val="21"/>
                <w:szCs w:val="21"/>
              </w:rPr>
              <w:t>3</w:t>
            </w:r>
            <w:r>
              <w:rPr>
                <w:b/>
                <w:bCs/>
                <w:sz w:val="21"/>
                <w:szCs w:val="21"/>
              </w:rPr>
              <w:t xml:space="preserve"> </w:t>
            </w:r>
            <w:r>
              <w:rPr>
                <w:rFonts w:hint="eastAsia"/>
                <w:b/>
                <w:bCs/>
                <w:sz w:val="21"/>
                <w:szCs w:val="21"/>
              </w:rPr>
              <w:t>检测</w:t>
            </w:r>
            <w:r>
              <w:rPr>
                <w:rFonts w:hint="eastAsia"/>
                <w:b/>
                <w:bCs/>
                <w:sz w:val="21"/>
                <w:szCs w:val="21"/>
                <w:lang w:val="en-US" w:eastAsia="zh-CN"/>
              </w:rPr>
              <w:t>人员</w:t>
            </w:r>
            <w:r>
              <w:rPr>
                <w:rFonts w:hint="eastAsia"/>
                <w:b/>
                <w:bCs/>
                <w:sz w:val="21"/>
                <w:szCs w:val="21"/>
              </w:rPr>
              <w:t>一览表</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49"/>
              <w:gridCol w:w="4349"/>
            </w:tblGrid>
            <w:tr w14:paraId="3A254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49" w:type="dxa"/>
                  <w:vAlign w:val="center"/>
                </w:tcPr>
                <w:p w14:paraId="0A94C9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职位</w:t>
                  </w:r>
                </w:p>
              </w:tc>
              <w:tc>
                <w:tcPr>
                  <w:tcW w:w="4349" w:type="dxa"/>
                  <w:vAlign w:val="center"/>
                </w:tcPr>
                <w:p w14:paraId="3B66D6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姓名</w:t>
                  </w:r>
                </w:p>
              </w:tc>
            </w:tr>
            <w:tr w14:paraId="7AACD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49" w:type="dxa"/>
                  <w:vAlign w:val="center"/>
                </w:tcPr>
                <w:p w14:paraId="5FC4D6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检测报告编制人</w:t>
                  </w:r>
                </w:p>
              </w:tc>
              <w:tc>
                <w:tcPr>
                  <w:tcW w:w="4349" w:type="dxa"/>
                  <w:vAlign w:val="center"/>
                </w:tcPr>
                <w:p w14:paraId="01476B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王琴</w:t>
                  </w:r>
                </w:p>
              </w:tc>
            </w:tr>
            <w:tr w14:paraId="2E751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49" w:type="dxa"/>
                  <w:vAlign w:val="center"/>
                </w:tcPr>
                <w:p w14:paraId="252032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highlight w:val="none"/>
                    </w:rPr>
                  </w:pPr>
                  <w:r>
                    <w:rPr>
                      <w:rFonts w:hint="eastAsia"/>
                      <w:sz w:val="21"/>
                      <w:szCs w:val="21"/>
                      <w:highlight w:val="none"/>
                    </w:rPr>
                    <w:t>检测报告</w:t>
                  </w:r>
                  <w:r>
                    <w:rPr>
                      <w:rFonts w:hint="eastAsia"/>
                      <w:sz w:val="21"/>
                      <w:szCs w:val="21"/>
                      <w:highlight w:val="none"/>
                      <w:lang w:val="en-US" w:eastAsia="zh-CN"/>
                    </w:rPr>
                    <w:t>审核</w:t>
                  </w:r>
                  <w:r>
                    <w:rPr>
                      <w:rFonts w:hint="eastAsia"/>
                      <w:sz w:val="21"/>
                      <w:szCs w:val="21"/>
                      <w:highlight w:val="none"/>
                    </w:rPr>
                    <w:t>人</w:t>
                  </w:r>
                </w:p>
              </w:tc>
              <w:tc>
                <w:tcPr>
                  <w:tcW w:w="4349" w:type="dxa"/>
                  <w:vAlign w:val="center"/>
                </w:tcPr>
                <w:p w14:paraId="5BFF73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default" w:eastAsia="宋体"/>
                      <w:sz w:val="21"/>
                      <w:szCs w:val="21"/>
                      <w:lang w:val="en-US" w:eastAsia="zh-CN"/>
                    </w:rPr>
                    <w:t>陈雅璐</w:t>
                  </w:r>
                </w:p>
              </w:tc>
            </w:tr>
            <w:tr w14:paraId="763D3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4349" w:type="dxa"/>
                  <w:vAlign w:val="center"/>
                </w:tcPr>
                <w:p w14:paraId="368AA9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highlight w:val="none"/>
                    </w:rPr>
                  </w:pPr>
                  <w:r>
                    <w:rPr>
                      <w:rFonts w:hint="eastAsia"/>
                      <w:sz w:val="21"/>
                      <w:szCs w:val="21"/>
                      <w:highlight w:val="none"/>
                    </w:rPr>
                    <w:t>检测报告批准人</w:t>
                  </w:r>
                </w:p>
              </w:tc>
              <w:tc>
                <w:tcPr>
                  <w:tcW w:w="4349" w:type="dxa"/>
                  <w:vAlign w:val="center"/>
                </w:tcPr>
                <w:p w14:paraId="5DACD5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lang w:val="en-US" w:eastAsia="zh-CN"/>
                    </w:rPr>
                  </w:pPr>
                  <w:r>
                    <w:rPr>
                      <w:rFonts w:hint="eastAsia"/>
                      <w:sz w:val="21"/>
                      <w:szCs w:val="21"/>
                      <w:lang w:val="en-US" w:eastAsia="zh-CN"/>
                    </w:rPr>
                    <w:t>张峰</w:t>
                  </w:r>
                </w:p>
              </w:tc>
            </w:tr>
          </w:tbl>
          <w:p w14:paraId="58294CD4">
            <w:pPr>
              <w:bidi w:val="0"/>
            </w:pPr>
            <w:r>
              <w:t>4</w:t>
            </w:r>
            <w:r>
              <w:rPr>
                <w:rFonts w:hint="eastAsia"/>
              </w:rPr>
              <w:t>、水质监测分析过程中的质量控制和质量保证</w:t>
            </w:r>
          </w:p>
          <w:p w14:paraId="70A2527E">
            <w:pPr>
              <w:bidi w:val="0"/>
            </w:pPr>
            <w:r>
              <w:rPr>
                <w:rFonts w:hint="eastAsia"/>
              </w:rPr>
              <w:t>水样的采集、运输、保存、实验室分析和数据计算的全过程均按照《环境水质监测质量保证手册》(第四版)的要求进行。</w:t>
            </w:r>
          </w:p>
          <w:p w14:paraId="6C8C70FC">
            <w:pPr>
              <w:bidi w:val="0"/>
              <w:ind w:left="0" w:leftChars="0" w:firstLine="0" w:firstLineChars="0"/>
              <w:jc w:val="center"/>
            </w:pPr>
            <w:r>
              <w:rPr>
                <w:rFonts w:hint="eastAsia"/>
                <w:b/>
                <w:bCs/>
                <w:sz w:val="21"/>
                <w:szCs w:val="21"/>
              </w:rPr>
              <w:t>表5</w:t>
            </w:r>
            <w:r>
              <w:rPr>
                <w:b/>
                <w:bCs/>
                <w:sz w:val="21"/>
                <w:szCs w:val="21"/>
              </w:rPr>
              <w:t>-</w:t>
            </w:r>
            <w:r>
              <w:rPr>
                <w:rFonts w:hint="eastAsia"/>
                <w:b/>
                <w:bCs/>
                <w:sz w:val="21"/>
                <w:szCs w:val="21"/>
                <w:lang w:val="en-US" w:eastAsia="zh-CN"/>
              </w:rPr>
              <w:t>4</w:t>
            </w:r>
            <w:r>
              <w:rPr>
                <w:b/>
                <w:bCs/>
                <w:sz w:val="21"/>
                <w:szCs w:val="21"/>
              </w:rPr>
              <w:t xml:space="preserve"> </w:t>
            </w:r>
            <w:r>
              <w:rPr>
                <w:rFonts w:hint="eastAsia"/>
                <w:b/>
                <w:bCs/>
                <w:sz w:val="21"/>
                <w:szCs w:val="21"/>
              </w:rPr>
              <w:t>水质分析质控数据记录</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3"/>
              <w:gridCol w:w="411"/>
              <w:gridCol w:w="1110"/>
              <w:gridCol w:w="896"/>
              <w:gridCol w:w="607"/>
              <w:gridCol w:w="1124"/>
              <w:gridCol w:w="78"/>
              <w:gridCol w:w="825"/>
              <w:gridCol w:w="826"/>
              <w:gridCol w:w="1188"/>
            </w:tblGrid>
            <w:tr w14:paraId="24B6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10"/>
                  <w:vAlign w:val="center"/>
                </w:tcPr>
                <w:p w14:paraId="5A35B3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平行样结果评价</w:t>
                  </w:r>
                </w:p>
              </w:tc>
            </w:tr>
            <w:tr w14:paraId="1EAA6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pct"/>
                  <w:gridSpan w:val="2"/>
                  <w:vAlign w:val="center"/>
                </w:tcPr>
                <w:p w14:paraId="542884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分析项目</w:t>
                  </w:r>
                </w:p>
              </w:tc>
              <w:tc>
                <w:tcPr>
                  <w:tcW w:w="1153" w:type="pct"/>
                  <w:gridSpan w:val="2"/>
                  <w:vAlign w:val="center"/>
                </w:tcPr>
                <w:p w14:paraId="14AA11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样品浓度</w:t>
                  </w:r>
                </w:p>
                <w:p w14:paraId="7B409F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（mg/L）</w:t>
                  </w:r>
                </w:p>
              </w:tc>
              <w:tc>
                <w:tcPr>
                  <w:tcW w:w="995" w:type="pct"/>
                  <w:gridSpan w:val="2"/>
                  <w:vAlign w:val="center"/>
                </w:tcPr>
                <w:p w14:paraId="5D222C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相对偏差</w:t>
                  </w:r>
                </w:p>
                <w:p w14:paraId="7E2175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w:t>
                  </w:r>
                </w:p>
              </w:tc>
              <w:tc>
                <w:tcPr>
                  <w:tcW w:w="994" w:type="pct"/>
                  <w:gridSpan w:val="3"/>
                  <w:vAlign w:val="center"/>
                </w:tcPr>
                <w:p w14:paraId="175636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允许相对偏差</w:t>
                  </w:r>
                </w:p>
                <w:p w14:paraId="097603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w:t>
                  </w:r>
                </w:p>
              </w:tc>
              <w:tc>
                <w:tcPr>
                  <w:tcW w:w="681" w:type="pct"/>
                  <w:vAlign w:val="center"/>
                </w:tcPr>
                <w:p w14:paraId="5A59F5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结果评价</w:t>
                  </w:r>
                </w:p>
              </w:tc>
            </w:tr>
            <w:tr w14:paraId="5014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pct"/>
                  <w:gridSpan w:val="2"/>
                  <w:vMerge w:val="restart"/>
                  <w:vAlign w:val="center"/>
                </w:tcPr>
                <w:p w14:paraId="69062F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bookmarkStart w:id="5" w:name="_Hlk209197189"/>
                  <w:r>
                    <w:rPr>
                      <w:rFonts w:hint="eastAsia" w:ascii="Times New Roman" w:hAnsi="Times New Roman" w:eastAsia="宋体" w:cs="Times New Roman"/>
                      <w:sz w:val="21"/>
                      <w:szCs w:val="21"/>
                    </w:rPr>
                    <w:t>氨氮</w:t>
                  </w:r>
                </w:p>
              </w:tc>
              <w:tc>
                <w:tcPr>
                  <w:tcW w:w="1153" w:type="pct"/>
                  <w:gridSpan w:val="2"/>
                  <w:vAlign w:val="center"/>
                </w:tcPr>
                <w:p w14:paraId="22CC1A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2.47</w:t>
                  </w:r>
                </w:p>
              </w:tc>
              <w:tc>
                <w:tcPr>
                  <w:tcW w:w="995" w:type="pct"/>
                  <w:gridSpan w:val="2"/>
                  <w:vMerge w:val="restart"/>
                  <w:vAlign w:val="center"/>
                </w:tcPr>
                <w:p w14:paraId="4BAE5E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rPr>
                    <w:t>0.</w:t>
                  </w:r>
                  <w:r>
                    <w:rPr>
                      <w:rFonts w:hint="eastAsia" w:ascii="Times New Roman" w:hAnsi="Times New Roman" w:eastAsia="宋体" w:cs="Times New Roman"/>
                      <w:sz w:val="21"/>
                      <w:szCs w:val="21"/>
                      <w:lang w:val="en-US" w:eastAsia="zh-CN"/>
                    </w:rPr>
                    <w:t>2</w:t>
                  </w:r>
                </w:p>
              </w:tc>
              <w:tc>
                <w:tcPr>
                  <w:tcW w:w="994" w:type="pct"/>
                  <w:gridSpan w:val="3"/>
                  <w:vMerge w:val="restart"/>
                  <w:vAlign w:val="center"/>
                </w:tcPr>
                <w:p w14:paraId="5CEFCB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w:t>
                  </w:r>
                </w:p>
              </w:tc>
              <w:tc>
                <w:tcPr>
                  <w:tcW w:w="681" w:type="pct"/>
                  <w:vMerge w:val="restart"/>
                  <w:vAlign w:val="center"/>
                </w:tcPr>
                <w:p w14:paraId="2DA782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bookmarkEnd w:id="5"/>
            <w:tr w14:paraId="67281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pct"/>
                  <w:gridSpan w:val="2"/>
                  <w:vMerge w:val="continue"/>
                  <w:vAlign w:val="center"/>
                </w:tcPr>
                <w:p w14:paraId="310E6A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53" w:type="pct"/>
                  <w:gridSpan w:val="2"/>
                  <w:vAlign w:val="center"/>
                </w:tcPr>
                <w:p w14:paraId="78018C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2.48</w:t>
                  </w:r>
                </w:p>
              </w:tc>
              <w:tc>
                <w:tcPr>
                  <w:tcW w:w="995" w:type="pct"/>
                  <w:gridSpan w:val="2"/>
                  <w:vMerge w:val="continue"/>
                  <w:vAlign w:val="center"/>
                </w:tcPr>
                <w:p w14:paraId="059025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994" w:type="pct"/>
                  <w:gridSpan w:val="3"/>
                  <w:vMerge w:val="continue"/>
                  <w:vAlign w:val="center"/>
                </w:tcPr>
                <w:p w14:paraId="1633B5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681" w:type="pct"/>
                  <w:vMerge w:val="continue"/>
                  <w:vAlign w:val="center"/>
                </w:tcPr>
                <w:p w14:paraId="575232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r w14:paraId="315D4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pct"/>
                  <w:gridSpan w:val="2"/>
                  <w:vMerge w:val="restart"/>
                  <w:vAlign w:val="center"/>
                </w:tcPr>
                <w:p w14:paraId="7C0FA3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总磷</w:t>
                  </w:r>
                </w:p>
              </w:tc>
              <w:tc>
                <w:tcPr>
                  <w:tcW w:w="1153" w:type="pct"/>
                  <w:gridSpan w:val="2"/>
                  <w:vAlign w:val="center"/>
                </w:tcPr>
                <w:p w14:paraId="45DC25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1.</w:t>
                  </w:r>
                  <w:r>
                    <w:rPr>
                      <w:rFonts w:hint="eastAsia" w:ascii="Times New Roman" w:hAnsi="Times New Roman" w:eastAsia="宋体" w:cs="Times New Roman"/>
                      <w:sz w:val="21"/>
                      <w:szCs w:val="21"/>
                      <w:lang w:val="en-US" w:eastAsia="zh-CN"/>
                    </w:rPr>
                    <w:t>70</w:t>
                  </w:r>
                </w:p>
              </w:tc>
              <w:tc>
                <w:tcPr>
                  <w:tcW w:w="995" w:type="pct"/>
                  <w:gridSpan w:val="2"/>
                  <w:vMerge w:val="restart"/>
                  <w:vAlign w:val="center"/>
                </w:tcPr>
                <w:p w14:paraId="50791F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0</w:t>
                  </w:r>
                  <w:r>
                    <w:rPr>
                      <w:rFonts w:hint="eastAsia" w:ascii="Times New Roman" w:hAnsi="Times New Roman" w:eastAsia="宋体" w:cs="Times New Roman"/>
                      <w:sz w:val="21"/>
                      <w:szCs w:val="21"/>
                      <w:lang w:val="en-US" w:eastAsia="zh-CN"/>
                    </w:rPr>
                    <w:t>.3</w:t>
                  </w:r>
                </w:p>
              </w:tc>
              <w:tc>
                <w:tcPr>
                  <w:tcW w:w="994" w:type="pct"/>
                  <w:gridSpan w:val="3"/>
                  <w:vMerge w:val="restart"/>
                  <w:vAlign w:val="center"/>
                </w:tcPr>
                <w:p w14:paraId="23D950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w:t>
                  </w:r>
                </w:p>
              </w:tc>
              <w:tc>
                <w:tcPr>
                  <w:tcW w:w="681" w:type="pct"/>
                  <w:vMerge w:val="restart"/>
                  <w:vAlign w:val="center"/>
                </w:tcPr>
                <w:p w14:paraId="41E581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tr w14:paraId="2F51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pct"/>
                  <w:gridSpan w:val="2"/>
                  <w:vMerge w:val="continue"/>
                  <w:vAlign w:val="center"/>
                </w:tcPr>
                <w:p w14:paraId="085D39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53" w:type="pct"/>
                  <w:gridSpan w:val="2"/>
                  <w:vAlign w:val="center"/>
                </w:tcPr>
                <w:p w14:paraId="1EDBAF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w:t>
                  </w:r>
                  <w:r>
                    <w:rPr>
                      <w:rFonts w:hint="eastAsia" w:ascii="Times New Roman" w:hAnsi="Times New Roman" w:eastAsia="宋体" w:cs="Times New Roman"/>
                      <w:sz w:val="21"/>
                      <w:szCs w:val="21"/>
                      <w:lang w:val="en-US" w:eastAsia="zh-CN"/>
                    </w:rPr>
                    <w:t>7</w:t>
                  </w:r>
                  <w:r>
                    <w:rPr>
                      <w:rFonts w:hint="eastAsia" w:ascii="Times New Roman" w:hAnsi="Times New Roman" w:eastAsia="宋体" w:cs="Times New Roman"/>
                      <w:sz w:val="21"/>
                      <w:szCs w:val="21"/>
                    </w:rPr>
                    <w:t>1</w:t>
                  </w:r>
                </w:p>
              </w:tc>
              <w:tc>
                <w:tcPr>
                  <w:tcW w:w="995" w:type="pct"/>
                  <w:gridSpan w:val="2"/>
                  <w:vMerge w:val="continue"/>
                  <w:vAlign w:val="center"/>
                </w:tcPr>
                <w:p w14:paraId="401904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994" w:type="pct"/>
                  <w:gridSpan w:val="3"/>
                  <w:vMerge w:val="continue"/>
                  <w:vAlign w:val="center"/>
                </w:tcPr>
                <w:p w14:paraId="796164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681" w:type="pct"/>
                  <w:vMerge w:val="continue"/>
                  <w:vAlign w:val="center"/>
                </w:tcPr>
                <w:p w14:paraId="148F3D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r w14:paraId="3BF1B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pct"/>
                  <w:gridSpan w:val="2"/>
                  <w:vMerge w:val="continue"/>
                  <w:vAlign w:val="center"/>
                </w:tcPr>
                <w:p w14:paraId="1CF47D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53" w:type="pct"/>
                  <w:gridSpan w:val="2"/>
                  <w:vAlign w:val="center"/>
                </w:tcPr>
                <w:p w14:paraId="7057EE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w:t>
                  </w:r>
                  <w:r>
                    <w:rPr>
                      <w:rFonts w:hint="eastAsia" w:ascii="Times New Roman" w:hAnsi="Times New Roman" w:eastAsia="宋体" w:cs="Times New Roman"/>
                      <w:sz w:val="21"/>
                      <w:szCs w:val="21"/>
                      <w:lang w:val="en-US" w:eastAsia="zh-CN"/>
                    </w:rPr>
                    <w:t>8</w:t>
                  </w:r>
                  <w:r>
                    <w:rPr>
                      <w:rFonts w:hint="eastAsia" w:ascii="Times New Roman" w:hAnsi="Times New Roman" w:eastAsia="宋体" w:cs="Times New Roman"/>
                      <w:sz w:val="21"/>
                      <w:szCs w:val="21"/>
                    </w:rPr>
                    <w:t>2</w:t>
                  </w:r>
                </w:p>
              </w:tc>
              <w:tc>
                <w:tcPr>
                  <w:tcW w:w="995" w:type="pct"/>
                  <w:gridSpan w:val="2"/>
                  <w:vMerge w:val="restart"/>
                  <w:vAlign w:val="center"/>
                </w:tcPr>
                <w:p w14:paraId="43DC0A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0</w:t>
                  </w:r>
                  <w:r>
                    <w:rPr>
                      <w:rFonts w:hint="eastAsia" w:ascii="Times New Roman" w:hAnsi="Times New Roman" w:eastAsia="宋体" w:cs="Times New Roman"/>
                      <w:sz w:val="21"/>
                      <w:szCs w:val="21"/>
                      <w:lang w:val="en-US" w:eastAsia="zh-CN"/>
                    </w:rPr>
                    <w:t>.5</w:t>
                  </w:r>
                </w:p>
              </w:tc>
              <w:tc>
                <w:tcPr>
                  <w:tcW w:w="994" w:type="pct"/>
                  <w:gridSpan w:val="3"/>
                  <w:vMerge w:val="restart"/>
                  <w:vAlign w:val="center"/>
                </w:tcPr>
                <w:p w14:paraId="616155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w:t>
                  </w:r>
                </w:p>
              </w:tc>
              <w:tc>
                <w:tcPr>
                  <w:tcW w:w="681" w:type="pct"/>
                  <w:vMerge w:val="continue"/>
                  <w:vAlign w:val="center"/>
                </w:tcPr>
                <w:p w14:paraId="0BF9BE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r w14:paraId="60ACA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pct"/>
                  <w:gridSpan w:val="2"/>
                  <w:vMerge w:val="continue"/>
                  <w:vAlign w:val="center"/>
                </w:tcPr>
                <w:p w14:paraId="5DFE0C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53" w:type="pct"/>
                  <w:gridSpan w:val="2"/>
                  <w:vAlign w:val="center"/>
                </w:tcPr>
                <w:p w14:paraId="2823A5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1.</w:t>
                  </w:r>
                  <w:r>
                    <w:rPr>
                      <w:rFonts w:hint="eastAsia" w:ascii="Times New Roman" w:hAnsi="Times New Roman" w:eastAsia="宋体" w:cs="Times New Roman"/>
                      <w:sz w:val="21"/>
                      <w:szCs w:val="21"/>
                      <w:lang w:val="en-US" w:eastAsia="zh-CN"/>
                    </w:rPr>
                    <w:t>84</w:t>
                  </w:r>
                </w:p>
              </w:tc>
              <w:tc>
                <w:tcPr>
                  <w:tcW w:w="995" w:type="pct"/>
                  <w:gridSpan w:val="2"/>
                  <w:vMerge w:val="continue"/>
                  <w:vAlign w:val="center"/>
                </w:tcPr>
                <w:p w14:paraId="2DE557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994" w:type="pct"/>
                  <w:gridSpan w:val="3"/>
                  <w:vMerge w:val="continue"/>
                  <w:vAlign w:val="center"/>
                </w:tcPr>
                <w:p w14:paraId="528D30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681" w:type="pct"/>
                  <w:vMerge w:val="continue"/>
                  <w:vAlign w:val="center"/>
                </w:tcPr>
                <w:p w14:paraId="4D716A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r w14:paraId="3CF2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pct"/>
                  <w:gridSpan w:val="2"/>
                  <w:vMerge w:val="restart"/>
                  <w:vAlign w:val="center"/>
                </w:tcPr>
                <w:p w14:paraId="3E76B1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化学需氧量</w:t>
                  </w:r>
                </w:p>
              </w:tc>
              <w:tc>
                <w:tcPr>
                  <w:tcW w:w="1153" w:type="pct"/>
                  <w:gridSpan w:val="2"/>
                  <w:vAlign w:val="center"/>
                </w:tcPr>
                <w:p w14:paraId="7790C6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160</w:t>
                  </w:r>
                </w:p>
              </w:tc>
              <w:tc>
                <w:tcPr>
                  <w:tcW w:w="995" w:type="pct"/>
                  <w:gridSpan w:val="2"/>
                  <w:vMerge w:val="restart"/>
                  <w:vAlign w:val="center"/>
                </w:tcPr>
                <w:p w14:paraId="7C6278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0.3</w:t>
                  </w:r>
                </w:p>
              </w:tc>
              <w:tc>
                <w:tcPr>
                  <w:tcW w:w="994" w:type="pct"/>
                  <w:gridSpan w:val="3"/>
                  <w:vMerge w:val="restart"/>
                  <w:vAlign w:val="center"/>
                </w:tcPr>
                <w:p w14:paraId="346381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w:t>
                  </w:r>
                </w:p>
              </w:tc>
              <w:tc>
                <w:tcPr>
                  <w:tcW w:w="681" w:type="pct"/>
                  <w:vMerge w:val="restart"/>
                  <w:vAlign w:val="center"/>
                </w:tcPr>
                <w:p w14:paraId="0144CE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tr w14:paraId="1C543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pct"/>
                  <w:gridSpan w:val="2"/>
                  <w:vMerge w:val="continue"/>
                  <w:vAlign w:val="center"/>
                </w:tcPr>
                <w:p w14:paraId="41EDED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53" w:type="pct"/>
                  <w:gridSpan w:val="2"/>
                  <w:vAlign w:val="center"/>
                </w:tcPr>
                <w:p w14:paraId="4D87F6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161</w:t>
                  </w:r>
                </w:p>
              </w:tc>
              <w:tc>
                <w:tcPr>
                  <w:tcW w:w="995" w:type="pct"/>
                  <w:gridSpan w:val="2"/>
                  <w:vMerge w:val="continue"/>
                  <w:vAlign w:val="center"/>
                </w:tcPr>
                <w:p w14:paraId="6A3C7B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994" w:type="pct"/>
                  <w:gridSpan w:val="3"/>
                  <w:vMerge w:val="continue"/>
                  <w:vAlign w:val="center"/>
                </w:tcPr>
                <w:p w14:paraId="264064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681" w:type="pct"/>
                  <w:vMerge w:val="continue"/>
                  <w:vAlign w:val="center"/>
                </w:tcPr>
                <w:p w14:paraId="2DDB9C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r w14:paraId="225A3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pct"/>
                  <w:gridSpan w:val="2"/>
                  <w:vMerge w:val="continue"/>
                  <w:vAlign w:val="center"/>
                </w:tcPr>
                <w:p w14:paraId="0F8E81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53" w:type="pct"/>
                  <w:gridSpan w:val="2"/>
                  <w:vAlign w:val="center"/>
                </w:tcPr>
                <w:p w14:paraId="0D63C5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153</w:t>
                  </w:r>
                </w:p>
              </w:tc>
              <w:tc>
                <w:tcPr>
                  <w:tcW w:w="995" w:type="pct"/>
                  <w:gridSpan w:val="2"/>
                  <w:vMerge w:val="restart"/>
                  <w:vAlign w:val="center"/>
                </w:tcPr>
                <w:p w14:paraId="35A7F5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0</w:t>
                  </w:r>
                  <w:r>
                    <w:rPr>
                      <w:rFonts w:hint="eastAsia" w:ascii="Times New Roman" w:hAnsi="Times New Roman" w:eastAsia="宋体" w:cs="Times New Roman"/>
                      <w:sz w:val="21"/>
                      <w:szCs w:val="21"/>
                      <w:lang w:val="en-US" w:eastAsia="zh-CN"/>
                    </w:rPr>
                    <w:t>.6</w:t>
                  </w:r>
                </w:p>
              </w:tc>
              <w:tc>
                <w:tcPr>
                  <w:tcW w:w="994" w:type="pct"/>
                  <w:gridSpan w:val="3"/>
                  <w:vMerge w:val="restart"/>
                  <w:vAlign w:val="center"/>
                </w:tcPr>
                <w:p w14:paraId="6367DF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10</w:t>
                  </w:r>
                </w:p>
              </w:tc>
              <w:tc>
                <w:tcPr>
                  <w:tcW w:w="681" w:type="pct"/>
                  <w:vMerge w:val="continue"/>
                  <w:vAlign w:val="center"/>
                </w:tcPr>
                <w:p w14:paraId="5C2068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r w14:paraId="39726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5" w:type="pct"/>
                  <w:gridSpan w:val="2"/>
                  <w:vMerge w:val="continue"/>
                  <w:vAlign w:val="center"/>
                </w:tcPr>
                <w:p w14:paraId="32682C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53" w:type="pct"/>
                  <w:gridSpan w:val="2"/>
                  <w:vAlign w:val="center"/>
                </w:tcPr>
                <w:p w14:paraId="749409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151</w:t>
                  </w:r>
                </w:p>
              </w:tc>
              <w:tc>
                <w:tcPr>
                  <w:tcW w:w="995" w:type="pct"/>
                  <w:gridSpan w:val="2"/>
                  <w:vMerge w:val="continue"/>
                  <w:vAlign w:val="center"/>
                </w:tcPr>
                <w:p w14:paraId="520C29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994" w:type="pct"/>
                  <w:gridSpan w:val="3"/>
                  <w:vMerge w:val="continue"/>
                  <w:vAlign w:val="center"/>
                </w:tcPr>
                <w:p w14:paraId="4A7A59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681" w:type="pct"/>
                  <w:vMerge w:val="continue"/>
                  <w:vAlign w:val="center"/>
                </w:tcPr>
                <w:p w14:paraId="3BAB53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r w14:paraId="1C162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0"/>
                  <w:vAlign w:val="center"/>
                </w:tcPr>
                <w:p w14:paraId="10ABF4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质控样结果评价</w:t>
                  </w:r>
                </w:p>
              </w:tc>
            </w:tr>
            <w:tr w14:paraId="1DB8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pct"/>
                  <w:vAlign w:val="center"/>
                </w:tcPr>
                <w:p w14:paraId="04E3A8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分析项目</w:t>
                  </w:r>
                </w:p>
              </w:tc>
              <w:tc>
                <w:tcPr>
                  <w:tcW w:w="874" w:type="pct"/>
                  <w:gridSpan w:val="2"/>
                  <w:vAlign w:val="center"/>
                </w:tcPr>
                <w:p w14:paraId="15541C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标准物质批号</w:t>
                  </w:r>
                </w:p>
              </w:tc>
              <w:tc>
                <w:tcPr>
                  <w:tcW w:w="864" w:type="pct"/>
                  <w:gridSpan w:val="2"/>
                  <w:vAlign w:val="center"/>
                </w:tcPr>
                <w:p w14:paraId="583283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标准物质浓度（mg/L）</w:t>
                  </w:r>
                </w:p>
              </w:tc>
              <w:tc>
                <w:tcPr>
                  <w:tcW w:w="691" w:type="pct"/>
                  <w:gridSpan w:val="2"/>
                  <w:vAlign w:val="center"/>
                </w:tcPr>
                <w:p w14:paraId="5D0914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不确定度</w:t>
                  </w:r>
                </w:p>
                <w:p w14:paraId="4889B3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（mg/L）</w:t>
                  </w:r>
                </w:p>
              </w:tc>
              <w:tc>
                <w:tcPr>
                  <w:tcW w:w="948" w:type="pct"/>
                  <w:gridSpan w:val="2"/>
                  <w:vAlign w:val="center"/>
                </w:tcPr>
                <w:p w14:paraId="036277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测定浓度</w:t>
                  </w:r>
                </w:p>
                <w:p w14:paraId="27294E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（mg/L）</w:t>
                  </w:r>
                </w:p>
              </w:tc>
              <w:tc>
                <w:tcPr>
                  <w:tcW w:w="681" w:type="pct"/>
                  <w:vAlign w:val="center"/>
                </w:tcPr>
                <w:p w14:paraId="5A097D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结果评价</w:t>
                  </w:r>
                </w:p>
              </w:tc>
            </w:tr>
            <w:tr w14:paraId="68580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pct"/>
                  <w:vAlign w:val="center"/>
                </w:tcPr>
                <w:p w14:paraId="1FAE16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化学需氧量</w:t>
                  </w:r>
                </w:p>
              </w:tc>
              <w:tc>
                <w:tcPr>
                  <w:tcW w:w="874" w:type="pct"/>
                  <w:gridSpan w:val="2"/>
                  <w:vAlign w:val="center"/>
                </w:tcPr>
                <w:p w14:paraId="2FAE9C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ZK-</w:t>
                  </w:r>
                  <w:r>
                    <w:rPr>
                      <w:rFonts w:hint="eastAsia" w:ascii="Times New Roman" w:hAnsi="Times New Roman" w:eastAsia="宋体" w:cs="Times New Roman"/>
                      <w:sz w:val="21"/>
                      <w:szCs w:val="21"/>
                      <w:lang w:val="en-US" w:eastAsia="zh-CN"/>
                    </w:rPr>
                    <w:t>1.12-2</w:t>
                  </w:r>
                </w:p>
              </w:tc>
              <w:tc>
                <w:tcPr>
                  <w:tcW w:w="864" w:type="pct"/>
                  <w:gridSpan w:val="2"/>
                  <w:vAlign w:val="center"/>
                </w:tcPr>
                <w:p w14:paraId="5799EB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185</w:t>
                  </w:r>
                </w:p>
              </w:tc>
              <w:tc>
                <w:tcPr>
                  <w:tcW w:w="691" w:type="pct"/>
                  <w:gridSpan w:val="2"/>
                  <w:vAlign w:val="center"/>
                </w:tcPr>
                <w:p w14:paraId="0CE1D8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10</w:t>
                  </w:r>
                </w:p>
              </w:tc>
              <w:tc>
                <w:tcPr>
                  <w:tcW w:w="948" w:type="pct"/>
                  <w:gridSpan w:val="2"/>
                  <w:vAlign w:val="center"/>
                </w:tcPr>
                <w:p w14:paraId="399390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181</w:t>
                  </w:r>
                </w:p>
              </w:tc>
              <w:tc>
                <w:tcPr>
                  <w:tcW w:w="681" w:type="pct"/>
                  <w:vAlign w:val="center"/>
                </w:tcPr>
                <w:p w14:paraId="4C762D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tr w14:paraId="18FA5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pct"/>
                  <w:vAlign w:val="center"/>
                </w:tcPr>
                <w:p w14:paraId="41B28A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氨氮</w:t>
                  </w:r>
                </w:p>
              </w:tc>
              <w:tc>
                <w:tcPr>
                  <w:tcW w:w="874" w:type="pct"/>
                  <w:gridSpan w:val="2"/>
                  <w:vAlign w:val="center"/>
                </w:tcPr>
                <w:p w14:paraId="036CE6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ZK-</w:t>
                  </w:r>
                  <w:r>
                    <w:rPr>
                      <w:rFonts w:hint="eastAsia" w:ascii="Times New Roman" w:hAnsi="Times New Roman" w:eastAsia="宋体" w:cs="Times New Roman"/>
                      <w:sz w:val="21"/>
                      <w:szCs w:val="21"/>
                      <w:lang w:val="en-US" w:eastAsia="zh-CN"/>
                    </w:rPr>
                    <w:t>1.20-3</w:t>
                  </w:r>
                </w:p>
              </w:tc>
              <w:tc>
                <w:tcPr>
                  <w:tcW w:w="864" w:type="pct"/>
                  <w:gridSpan w:val="2"/>
                  <w:vAlign w:val="center"/>
                </w:tcPr>
                <w:p w14:paraId="6C25BE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2.51</w:t>
                  </w:r>
                </w:p>
              </w:tc>
              <w:tc>
                <w:tcPr>
                  <w:tcW w:w="691" w:type="pct"/>
                  <w:gridSpan w:val="2"/>
                  <w:vAlign w:val="center"/>
                </w:tcPr>
                <w:p w14:paraId="3DE6AF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±0.12</w:t>
                  </w:r>
                </w:p>
              </w:tc>
              <w:tc>
                <w:tcPr>
                  <w:tcW w:w="948" w:type="pct"/>
                  <w:gridSpan w:val="2"/>
                  <w:vAlign w:val="center"/>
                </w:tcPr>
                <w:p w14:paraId="34B0C8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2.56</w:t>
                  </w:r>
                </w:p>
              </w:tc>
              <w:tc>
                <w:tcPr>
                  <w:tcW w:w="681" w:type="pct"/>
                  <w:vAlign w:val="center"/>
                </w:tcPr>
                <w:p w14:paraId="7454CA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tr w14:paraId="34501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pct"/>
                  <w:vAlign w:val="center"/>
                </w:tcPr>
                <w:p w14:paraId="2CD429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总磷</w:t>
                  </w:r>
                </w:p>
              </w:tc>
              <w:tc>
                <w:tcPr>
                  <w:tcW w:w="874" w:type="pct"/>
                  <w:gridSpan w:val="2"/>
                  <w:vAlign w:val="center"/>
                </w:tcPr>
                <w:p w14:paraId="7F3761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ZK-</w:t>
                  </w:r>
                  <w:r>
                    <w:rPr>
                      <w:rFonts w:hint="eastAsia" w:ascii="Times New Roman" w:hAnsi="Times New Roman" w:eastAsia="宋体" w:cs="Times New Roman"/>
                      <w:sz w:val="21"/>
                      <w:szCs w:val="21"/>
                      <w:lang w:val="en-US" w:eastAsia="zh-CN"/>
                    </w:rPr>
                    <w:t>1.22-4</w:t>
                  </w:r>
                </w:p>
              </w:tc>
              <w:tc>
                <w:tcPr>
                  <w:tcW w:w="864" w:type="pct"/>
                  <w:gridSpan w:val="2"/>
                  <w:vAlign w:val="center"/>
                </w:tcPr>
                <w:p w14:paraId="240373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0.453</w:t>
                  </w:r>
                </w:p>
              </w:tc>
              <w:tc>
                <w:tcPr>
                  <w:tcW w:w="691" w:type="pct"/>
                  <w:gridSpan w:val="2"/>
                  <w:vAlign w:val="center"/>
                </w:tcPr>
                <w:p w14:paraId="465F64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±0.0</w:t>
                  </w:r>
                  <w:r>
                    <w:rPr>
                      <w:rFonts w:hint="eastAsia" w:ascii="Times New Roman" w:hAnsi="Times New Roman" w:eastAsia="宋体" w:cs="Times New Roman"/>
                      <w:sz w:val="21"/>
                      <w:szCs w:val="21"/>
                      <w:lang w:val="en-US" w:eastAsia="zh-CN"/>
                    </w:rPr>
                    <w:t>17</w:t>
                  </w:r>
                </w:p>
              </w:tc>
              <w:tc>
                <w:tcPr>
                  <w:tcW w:w="474" w:type="pct"/>
                  <w:vAlign w:val="center"/>
                </w:tcPr>
                <w:p w14:paraId="621047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0.447</w:t>
                  </w:r>
                </w:p>
              </w:tc>
              <w:tc>
                <w:tcPr>
                  <w:tcW w:w="474" w:type="pct"/>
                  <w:vAlign w:val="center"/>
                </w:tcPr>
                <w:p w14:paraId="59F21B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0.453</w:t>
                  </w:r>
                </w:p>
              </w:tc>
              <w:tc>
                <w:tcPr>
                  <w:tcW w:w="681" w:type="pct"/>
                  <w:vAlign w:val="center"/>
                </w:tcPr>
                <w:p w14:paraId="53E484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tr w14:paraId="35D3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39" w:type="pct"/>
                  <w:vAlign w:val="center"/>
                </w:tcPr>
                <w:p w14:paraId="05D48E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eastAsia="zh-CN"/>
                    </w:rPr>
                    <w:t>动植物</w:t>
                  </w:r>
                  <w:r>
                    <w:rPr>
                      <w:rFonts w:hint="eastAsia" w:ascii="Times New Roman" w:hAnsi="Times New Roman" w:eastAsia="宋体" w:cs="Times New Roman"/>
                      <w:sz w:val="21"/>
                      <w:szCs w:val="21"/>
                    </w:rPr>
                    <w:t>油</w:t>
                  </w:r>
                </w:p>
              </w:tc>
              <w:tc>
                <w:tcPr>
                  <w:tcW w:w="874" w:type="pct"/>
                  <w:gridSpan w:val="2"/>
                  <w:vAlign w:val="center"/>
                </w:tcPr>
                <w:p w14:paraId="313BD8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ZK-</w:t>
                  </w:r>
                  <w:r>
                    <w:rPr>
                      <w:rFonts w:hint="eastAsia" w:ascii="Times New Roman" w:hAnsi="Times New Roman" w:eastAsia="宋体" w:cs="Times New Roman"/>
                      <w:sz w:val="21"/>
                      <w:szCs w:val="21"/>
                      <w:lang w:val="en-US" w:eastAsia="zh-CN"/>
                    </w:rPr>
                    <w:t>1.31-3</w:t>
                  </w:r>
                </w:p>
              </w:tc>
              <w:tc>
                <w:tcPr>
                  <w:tcW w:w="864" w:type="pct"/>
                  <w:gridSpan w:val="2"/>
                  <w:vAlign w:val="center"/>
                </w:tcPr>
                <w:p w14:paraId="34C364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23.3</w:t>
                  </w:r>
                </w:p>
              </w:tc>
              <w:tc>
                <w:tcPr>
                  <w:tcW w:w="691" w:type="pct"/>
                  <w:gridSpan w:val="2"/>
                  <w:vAlign w:val="center"/>
                </w:tcPr>
                <w:p w14:paraId="0E6AE9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1.9</w:t>
                  </w:r>
                </w:p>
              </w:tc>
              <w:tc>
                <w:tcPr>
                  <w:tcW w:w="474" w:type="pct"/>
                  <w:vAlign w:val="center"/>
                </w:tcPr>
                <w:p w14:paraId="2D69C1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24.3</w:t>
                  </w:r>
                </w:p>
              </w:tc>
              <w:tc>
                <w:tcPr>
                  <w:tcW w:w="474" w:type="pct"/>
                  <w:vAlign w:val="center"/>
                </w:tcPr>
                <w:p w14:paraId="48EF1B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24.3</w:t>
                  </w:r>
                </w:p>
              </w:tc>
              <w:tc>
                <w:tcPr>
                  <w:tcW w:w="681" w:type="pct"/>
                  <w:vAlign w:val="center"/>
                </w:tcPr>
                <w:p w14:paraId="546756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tbl>
          <w:p w14:paraId="180210BA">
            <w:pPr>
              <w:bidi w:val="0"/>
            </w:pPr>
            <w:r>
              <w:t>5、气体监测分析过程中的质量控制和质量保证</w:t>
            </w:r>
          </w:p>
          <w:p w14:paraId="6B0AFD5C">
            <w:pPr>
              <w:bidi w:val="0"/>
            </w:pPr>
            <w:r>
              <w:t>(1)气样的采集、运输、保存、实验室分析和数据计算的全过程均按照《空气和废气监测分析方法》(第四版)的要求进行。</w:t>
            </w:r>
          </w:p>
          <w:p w14:paraId="5E240B1F">
            <w:pPr>
              <w:bidi w:val="0"/>
            </w:pPr>
            <w:r>
              <w:t>(2)尽量避免被测排放物中共存污染物分析的交叉干扰。</w:t>
            </w:r>
          </w:p>
          <w:p w14:paraId="3AE84046">
            <w:pPr>
              <w:bidi w:val="0"/>
            </w:pPr>
            <w:r>
              <w:t>(3)被测排放物的浓度在仪器量程的有效范围（即30%~70%之间）。</w:t>
            </w:r>
          </w:p>
          <w:p w14:paraId="31AF999A">
            <w:pPr>
              <w:bidi w:val="0"/>
            </w:pPr>
            <w:r>
              <w:t>(4)采样器在进入现场前应对采样器流量计、流速计等进行校核。烟气监测（分析）仪器在测试前按监测因子分别用标准气体和流量计（标定），在测试时应保证采样流量的准确。</w:t>
            </w:r>
          </w:p>
          <w:p w14:paraId="640493CE">
            <w:pPr>
              <w:bidi w:val="0"/>
              <w:ind w:left="0" w:leftChars="0" w:firstLine="0" w:firstLineChars="0"/>
              <w:jc w:val="center"/>
              <w:rPr>
                <w:rFonts w:hint="eastAsia" w:ascii="Times New Roman" w:hAnsi="Times New Roman" w:eastAsia="宋体" w:cs="Times New Roman"/>
                <w:b/>
                <w:bCs/>
                <w:sz w:val="21"/>
                <w:szCs w:val="21"/>
              </w:rPr>
            </w:pPr>
            <w:r>
              <w:rPr>
                <w:rFonts w:hint="eastAsia" w:ascii="Times New Roman" w:hAnsi="Times New Roman" w:eastAsia="宋体" w:cs="Times New Roman"/>
                <w:b/>
                <w:bCs/>
                <w:sz w:val="21"/>
                <w:szCs w:val="21"/>
              </w:rPr>
              <w:t>表5-5 废气分析质控数据记录表</w:t>
            </w:r>
          </w:p>
          <w:tbl>
            <w:tblPr>
              <w:tblStyle w:val="1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826"/>
              <w:gridCol w:w="1337"/>
              <w:gridCol w:w="1974"/>
              <w:gridCol w:w="1973"/>
            </w:tblGrid>
            <w:tr w14:paraId="2EBE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556" w:type="dxa"/>
                  <w:vAlign w:val="center"/>
                </w:tcPr>
                <w:p w14:paraId="4C7A70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分析项目</w:t>
                  </w:r>
                </w:p>
              </w:tc>
              <w:tc>
                <w:tcPr>
                  <w:tcW w:w="1789" w:type="dxa"/>
                  <w:vAlign w:val="center"/>
                </w:tcPr>
                <w:p w14:paraId="0B23CD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样品浓度（mg/m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rPr>
                    <w:t>）</w:t>
                  </w:r>
                </w:p>
              </w:tc>
              <w:tc>
                <w:tcPr>
                  <w:tcW w:w="1310" w:type="dxa"/>
                  <w:vAlign w:val="center"/>
                </w:tcPr>
                <w:p w14:paraId="2334E9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相对偏差%</w:t>
                  </w:r>
                </w:p>
              </w:tc>
              <w:tc>
                <w:tcPr>
                  <w:tcW w:w="1934" w:type="dxa"/>
                  <w:vAlign w:val="center"/>
                </w:tcPr>
                <w:p w14:paraId="25E6A8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允许相对偏差%</w:t>
                  </w:r>
                </w:p>
              </w:tc>
              <w:tc>
                <w:tcPr>
                  <w:tcW w:w="1933" w:type="dxa"/>
                  <w:vAlign w:val="center"/>
                </w:tcPr>
                <w:p w14:paraId="79F303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结果评价</w:t>
                  </w:r>
                </w:p>
              </w:tc>
            </w:tr>
            <w:tr w14:paraId="2FB0A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56" w:type="dxa"/>
                  <w:vMerge w:val="restart"/>
                  <w:vAlign w:val="center"/>
                </w:tcPr>
                <w:p w14:paraId="5356B0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非甲烷总烃</w:t>
                  </w:r>
                </w:p>
              </w:tc>
              <w:tc>
                <w:tcPr>
                  <w:tcW w:w="1789" w:type="dxa"/>
                  <w:vAlign w:val="center"/>
                </w:tcPr>
                <w:p w14:paraId="06BC34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0.87</w:t>
                  </w:r>
                </w:p>
              </w:tc>
              <w:tc>
                <w:tcPr>
                  <w:tcW w:w="1310" w:type="dxa"/>
                  <w:vMerge w:val="restart"/>
                  <w:vAlign w:val="center"/>
                </w:tcPr>
                <w:p w14:paraId="122A13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0.</w:t>
                  </w:r>
                  <w:r>
                    <w:rPr>
                      <w:rFonts w:hint="eastAsia" w:ascii="Times New Roman" w:hAnsi="Times New Roman" w:eastAsia="宋体" w:cs="Times New Roman"/>
                      <w:sz w:val="21"/>
                      <w:szCs w:val="21"/>
                      <w:lang w:val="en-US" w:eastAsia="zh-CN"/>
                    </w:rPr>
                    <w:t>6</w:t>
                  </w:r>
                </w:p>
              </w:tc>
              <w:tc>
                <w:tcPr>
                  <w:tcW w:w="1934" w:type="dxa"/>
                  <w:vMerge w:val="restart"/>
                  <w:vAlign w:val="center"/>
                </w:tcPr>
                <w:p w14:paraId="68B479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20</w:t>
                  </w:r>
                </w:p>
              </w:tc>
              <w:tc>
                <w:tcPr>
                  <w:tcW w:w="1933" w:type="dxa"/>
                  <w:vMerge w:val="restart"/>
                  <w:vAlign w:val="center"/>
                </w:tcPr>
                <w:p w14:paraId="0F3487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tr w14:paraId="1EA0C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56" w:type="dxa"/>
                  <w:vMerge w:val="continue"/>
                  <w:vAlign w:val="center"/>
                </w:tcPr>
                <w:p w14:paraId="5CFBE9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789" w:type="dxa"/>
                  <w:vAlign w:val="center"/>
                </w:tcPr>
                <w:p w14:paraId="293825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0.86</w:t>
                  </w:r>
                </w:p>
              </w:tc>
              <w:tc>
                <w:tcPr>
                  <w:tcW w:w="1310" w:type="dxa"/>
                  <w:vMerge w:val="continue"/>
                  <w:vAlign w:val="center"/>
                </w:tcPr>
                <w:p w14:paraId="786BE9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934" w:type="dxa"/>
                  <w:vMerge w:val="continue"/>
                  <w:vAlign w:val="center"/>
                </w:tcPr>
                <w:p w14:paraId="41CDBC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933" w:type="dxa"/>
                  <w:vMerge w:val="continue"/>
                  <w:vAlign w:val="center"/>
                </w:tcPr>
                <w:p w14:paraId="6CA6A4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r w14:paraId="43C8B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exact"/>
              </w:trPr>
              <w:tc>
                <w:tcPr>
                  <w:tcW w:w="1556" w:type="dxa"/>
                  <w:vMerge w:val="restart"/>
                  <w:vAlign w:val="center"/>
                </w:tcPr>
                <w:p w14:paraId="237020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非甲烷总烃</w:t>
                  </w:r>
                </w:p>
              </w:tc>
              <w:tc>
                <w:tcPr>
                  <w:tcW w:w="1789" w:type="dxa"/>
                  <w:vAlign w:val="center"/>
                </w:tcPr>
                <w:p w14:paraId="0492DA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0.88</w:t>
                  </w:r>
                </w:p>
              </w:tc>
              <w:tc>
                <w:tcPr>
                  <w:tcW w:w="1310" w:type="dxa"/>
                  <w:vMerge w:val="restart"/>
                  <w:vAlign w:val="center"/>
                </w:tcPr>
                <w:p w14:paraId="4DD8E1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0</w:t>
                  </w:r>
                </w:p>
              </w:tc>
              <w:tc>
                <w:tcPr>
                  <w:tcW w:w="1934" w:type="dxa"/>
                  <w:vMerge w:val="restart"/>
                  <w:vAlign w:val="center"/>
                </w:tcPr>
                <w:p w14:paraId="1FDC32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20</w:t>
                  </w:r>
                </w:p>
              </w:tc>
              <w:tc>
                <w:tcPr>
                  <w:tcW w:w="1933" w:type="dxa"/>
                  <w:vMerge w:val="restart"/>
                  <w:vAlign w:val="center"/>
                </w:tcPr>
                <w:p w14:paraId="3764D2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tr w14:paraId="3FA4D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56" w:type="dxa"/>
                  <w:vMerge w:val="continue"/>
                  <w:vAlign w:val="center"/>
                </w:tcPr>
                <w:p w14:paraId="57DFE2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789" w:type="dxa"/>
                  <w:vAlign w:val="center"/>
                </w:tcPr>
                <w:p w14:paraId="6CCFBD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0.88</w:t>
                  </w:r>
                </w:p>
              </w:tc>
              <w:tc>
                <w:tcPr>
                  <w:tcW w:w="1310" w:type="dxa"/>
                  <w:vMerge w:val="continue"/>
                  <w:vAlign w:val="center"/>
                </w:tcPr>
                <w:p w14:paraId="6C1D12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934" w:type="dxa"/>
                  <w:vMerge w:val="continue"/>
                  <w:vAlign w:val="center"/>
                </w:tcPr>
                <w:p w14:paraId="406DDF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933" w:type="dxa"/>
                  <w:vMerge w:val="continue"/>
                  <w:vAlign w:val="center"/>
                </w:tcPr>
                <w:p w14:paraId="76419C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r w14:paraId="7EE29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56" w:type="dxa"/>
                  <w:vMerge w:val="restart"/>
                  <w:vAlign w:val="center"/>
                </w:tcPr>
                <w:p w14:paraId="62FD13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bookmarkStart w:id="6" w:name="_Hlk209197135"/>
                  <w:r>
                    <w:rPr>
                      <w:rFonts w:hint="eastAsia" w:ascii="Times New Roman" w:hAnsi="Times New Roman" w:eastAsia="宋体" w:cs="Times New Roman"/>
                      <w:sz w:val="21"/>
                      <w:szCs w:val="21"/>
                    </w:rPr>
                    <w:t>非甲烷总烃</w:t>
                  </w:r>
                </w:p>
              </w:tc>
              <w:tc>
                <w:tcPr>
                  <w:tcW w:w="1789" w:type="dxa"/>
                  <w:vAlign w:val="center"/>
                </w:tcPr>
                <w:p w14:paraId="33EED0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0.87</w:t>
                  </w:r>
                </w:p>
              </w:tc>
              <w:tc>
                <w:tcPr>
                  <w:tcW w:w="1310" w:type="dxa"/>
                  <w:vMerge w:val="restart"/>
                  <w:vAlign w:val="center"/>
                </w:tcPr>
                <w:p w14:paraId="42E22D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w:t>
                  </w:r>
                </w:p>
              </w:tc>
              <w:tc>
                <w:tcPr>
                  <w:tcW w:w="1934" w:type="dxa"/>
                  <w:vMerge w:val="restart"/>
                  <w:vAlign w:val="center"/>
                </w:tcPr>
                <w:p w14:paraId="64D4EB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20</w:t>
                  </w:r>
                </w:p>
              </w:tc>
              <w:tc>
                <w:tcPr>
                  <w:tcW w:w="1933" w:type="dxa"/>
                  <w:vMerge w:val="restart"/>
                  <w:vAlign w:val="center"/>
                </w:tcPr>
                <w:p w14:paraId="33FBD0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bookmarkEnd w:id="6"/>
            <w:tr w14:paraId="20989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56" w:type="dxa"/>
                  <w:vMerge w:val="continue"/>
                  <w:vAlign w:val="center"/>
                </w:tcPr>
                <w:p w14:paraId="640248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789" w:type="dxa"/>
                  <w:vAlign w:val="center"/>
                </w:tcPr>
                <w:p w14:paraId="377BE8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0.87</w:t>
                  </w:r>
                </w:p>
              </w:tc>
              <w:tc>
                <w:tcPr>
                  <w:tcW w:w="1310" w:type="dxa"/>
                  <w:vMerge w:val="continue"/>
                  <w:vAlign w:val="center"/>
                </w:tcPr>
                <w:p w14:paraId="7A3BC6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934" w:type="dxa"/>
                  <w:vMerge w:val="continue"/>
                  <w:vAlign w:val="center"/>
                </w:tcPr>
                <w:p w14:paraId="7829C2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933" w:type="dxa"/>
                  <w:vMerge w:val="continue"/>
                  <w:vAlign w:val="center"/>
                </w:tcPr>
                <w:p w14:paraId="257C43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r w14:paraId="1277E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56" w:type="dxa"/>
                  <w:vMerge w:val="restart"/>
                  <w:vAlign w:val="center"/>
                </w:tcPr>
                <w:p w14:paraId="2160EE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非甲烷总烃</w:t>
                  </w:r>
                </w:p>
              </w:tc>
              <w:tc>
                <w:tcPr>
                  <w:tcW w:w="1789" w:type="dxa"/>
                  <w:vAlign w:val="center"/>
                </w:tcPr>
                <w:p w14:paraId="02D26A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0.86</w:t>
                  </w:r>
                </w:p>
              </w:tc>
              <w:tc>
                <w:tcPr>
                  <w:tcW w:w="1310" w:type="dxa"/>
                  <w:vMerge w:val="restart"/>
                  <w:vAlign w:val="center"/>
                </w:tcPr>
                <w:p w14:paraId="07EC06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val="en-US" w:eastAsia="zh-CN"/>
                    </w:rPr>
                    <w:t>0</w:t>
                  </w:r>
                </w:p>
              </w:tc>
              <w:tc>
                <w:tcPr>
                  <w:tcW w:w="1934" w:type="dxa"/>
                  <w:vMerge w:val="restart"/>
                  <w:vAlign w:val="center"/>
                </w:tcPr>
                <w:p w14:paraId="3F16A2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20</w:t>
                  </w:r>
                </w:p>
              </w:tc>
              <w:tc>
                <w:tcPr>
                  <w:tcW w:w="1933" w:type="dxa"/>
                  <w:vMerge w:val="restart"/>
                  <w:vAlign w:val="center"/>
                </w:tcPr>
                <w:p w14:paraId="0259A7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tr w14:paraId="747E2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1556" w:type="dxa"/>
                  <w:vMerge w:val="continue"/>
                  <w:vAlign w:val="center"/>
                </w:tcPr>
                <w:p w14:paraId="087884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789" w:type="dxa"/>
                  <w:vAlign w:val="center"/>
                </w:tcPr>
                <w:p w14:paraId="1F54E5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0.86</w:t>
                  </w:r>
                </w:p>
              </w:tc>
              <w:tc>
                <w:tcPr>
                  <w:tcW w:w="1310" w:type="dxa"/>
                  <w:vMerge w:val="continue"/>
                  <w:vAlign w:val="center"/>
                </w:tcPr>
                <w:p w14:paraId="1DB4C2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934" w:type="dxa"/>
                  <w:vMerge w:val="continue"/>
                  <w:vAlign w:val="center"/>
                </w:tcPr>
                <w:p w14:paraId="4C8D1A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933" w:type="dxa"/>
                  <w:vMerge w:val="continue"/>
                  <w:vAlign w:val="center"/>
                </w:tcPr>
                <w:p w14:paraId="137E59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bl>
          <w:p w14:paraId="26990CC1">
            <w:pPr>
              <w:bidi w:val="0"/>
            </w:pPr>
            <w:r>
              <w:t>6、噪声监测分析过程中的质量控制和质量保证</w:t>
            </w:r>
          </w:p>
          <w:p w14:paraId="68C88036">
            <w:pPr>
              <w:bidi w:val="0"/>
            </w:pPr>
            <w:r>
              <w:t>声级计在测试前后用标准发声源进行校准，测量前后仪器的灵敏度相差不大于0.5dB（A），若大于0.5 dB（A）测试数据无效。本次验收噪声测试测量前后仪器的灵敏度相差</w:t>
            </w:r>
            <w:r>
              <w:rPr>
                <w:rFonts w:hint="eastAsia"/>
              </w:rPr>
              <w:t>均</w:t>
            </w:r>
            <w:r>
              <w:t>不大于0.5dB（A）</w:t>
            </w:r>
            <w:r>
              <w:rPr>
                <w:rFonts w:hint="eastAsia"/>
              </w:rPr>
              <w:t>。</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8"/>
              <w:gridCol w:w="1764"/>
              <w:gridCol w:w="1587"/>
              <w:gridCol w:w="1075"/>
              <w:gridCol w:w="1075"/>
              <w:gridCol w:w="865"/>
              <w:gridCol w:w="1204"/>
            </w:tblGrid>
            <w:tr w14:paraId="5FD8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7" w:type="dxa"/>
                  <w:vMerge w:val="restart"/>
                  <w:vAlign w:val="center"/>
                </w:tcPr>
                <w:p w14:paraId="01C9D7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z</w:t>
                  </w:r>
                  <w:r>
                    <w:rPr>
                      <w:rFonts w:hint="eastAsia" w:ascii="Times New Roman" w:hAnsi="Times New Roman" w:eastAsia="宋体" w:cs="Times New Roman"/>
                      <w:sz w:val="21"/>
                      <w:szCs w:val="21"/>
                    </w:rPr>
                    <w:t>仪器名称</w:t>
                  </w:r>
                </w:p>
              </w:tc>
              <w:tc>
                <w:tcPr>
                  <w:tcW w:w="1682" w:type="dxa"/>
                  <w:vMerge w:val="restart"/>
                  <w:vAlign w:val="center"/>
                </w:tcPr>
                <w:p w14:paraId="0A2249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仪器型号及编号</w:t>
                  </w:r>
                </w:p>
              </w:tc>
              <w:tc>
                <w:tcPr>
                  <w:tcW w:w="1514" w:type="dxa"/>
                  <w:vMerge w:val="restart"/>
                  <w:vAlign w:val="center"/>
                </w:tcPr>
                <w:p w14:paraId="671865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校准器型号及标准值</w:t>
                  </w:r>
                </w:p>
              </w:tc>
              <w:tc>
                <w:tcPr>
                  <w:tcW w:w="2050" w:type="dxa"/>
                  <w:gridSpan w:val="2"/>
                  <w:vAlign w:val="center"/>
                </w:tcPr>
                <w:p w14:paraId="40503A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校准值dB（A）</w:t>
                  </w:r>
                </w:p>
              </w:tc>
              <w:tc>
                <w:tcPr>
                  <w:tcW w:w="825" w:type="dxa"/>
                  <w:vMerge w:val="restart"/>
                  <w:vAlign w:val="center"/>
                </w:tcPr>
                <w:p w14:paraId="74CEA3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允许偏差</w:t>
                  </w:r>
                </w:p>
              </w:tc>
              <w:tc>
                <w:tcPr>
                  <w:tcW w:w="1148" w:type="dxa"/>
                  <w:vMerge w:val="restart"/>
                  <w:vAlign w:val="center"/>
                </w:tcPr>
                <w:p w14:paraId="6AE338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结果评价</w:t>
                  </w:r>
                </w:p>
              </w:tc>
            </w:tr>
            <w:tr w14:paraId="3F68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7" w:type="dxa"/>
                  <w:vMerge w:val="continue"/>
                  <w:vAlign w:val="center"/>
                </w:tcPr>
                <w:p w14:paraId="2ED169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682" w:type="dxa"/>
                  <w:vMerge w:val="continue"/>
                  <w:vAlign w:val="center"/>
                </w:tcPr>
                <w:p w14:paraId="3E6D2D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514" w:type="dxa"/>
                  <w:vMerge w:val="continue"/>
                  <w:vAlign w:val="center"/>
                </w:tcPr>
                <w:p w14:paraId="75009F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025" w:type="dxa"/>
                  <w:vAlign w:val="center"/>
                </w:tcPr>
                <w:p w14:paraId="40004A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测量前</w:t>
                  </w:r>
                </w:p>
              </w:tc>
              <w:tc>
                <w:tcPr>
                  <w:tcW w:w="1025" w:type="dxa"/>
                  <w:vAlign w:val="center"/>
                </w:tcPr>
                <w:p w14:paraId="30B2D4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测量后</w:t>
                  </w:r>
                </w:p>
              </w:tc>
              <w:tc>
                <w:tcPr>
                  <w:tcW w:w="825" w:type="dxa"/>
                  <w:vMerge w:val="continue"/>
                  <w:vAlign w:val="center"/>
                </w:tcPr>
                <w:p w14:paraId="38AAB2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48" w:type="dxa"/>
                  <w:vMerge w:val="continue"/>
                  <w:vAlign w:val="center"/>
                </w:tcPr>
                <w:p w14:paraId="7ECC5B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r>
            <w:tr w14:paraId="20CB2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77" w:type="dxa"/>
                  <w:vAlign w:val="center"/>
                </w:tcPr>
                <w:p w14:paraId="1F9D64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多功能声级计</w:t>
                  </w:r>
                </w:p>
              </w:tc>
              <w:tc>
                <w:tcPr>
                  <w:tcW w:w="1682" w:type="dxa"/>
                  <w:vAlign w:val="center"/>
                </w:tcPr>
                <w:p w14:paraId="7DAD2D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多功能声级计AWA5688</w:t>
                  </w:r>
                </w:p>
                <w:p w14:paraId="05FD4D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（YQ</w:t>
                  </w:r>
                  <w:r>
                    <w:rPr>
                      <w:rFonts w:hint="eastAsia" w:ascii="Times New Roman" w:hAnsi="Times New Roman" w:eastAsia="宋体" w:cs="Times New Roman"/>
                      <w:sz w:val="21"/>
                      <w:szCs w:val="21"/>
                      <w:lang w:val="en-US" w:eastAsia="zh-CN"/>
                    </w:rPr>
                    <w:t>201</w:t>
                  </w:r>
                  <w:r>
                    <w:rPr>
                      <w:rFonts w:hint="eastAsia" w:ascii="Times New Roman" w:hAnsi="Times New Roman" w:eastAsia="宋体" w:cs="Times New Roman"/>
                      <w:sz w:val="21"/>
                      <w:szCs w:val="21"/>
                    </w:rPr>
                    <w:t>）</w:t>
                  </w:r>
                </w:p>
              </w:tc>
              <w:tc>
                <w:tcPr>
                  <w:tcW w:w="1514" w:type="dxa"/>
                  <w:vAlign w:val="center"/>
                </w:tcPr>
                <w:p w14:paraId="78DED1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声级计校准器</w:t>
                  </w:r>
                  <w:r>
                    <w:rPr>
                      <w:rFonts w:hint="eastAsia" w:ascii="Times New Roman" w:hAnsi="Times New Roman" w:eastAsia="宋体" w:cs="Times New Roman"/>
                      <w:sz w:val="21"/>
                      <w:szCs w:val="21"/>
                      <w:lang w:val="en-US" w:eastAsia="zh-CN"/>
                    </w:rPr>
                    <w:t>HS6020</w:t>
                  </w:r>
                  <w:r>
                    <w:rPr>
                      <w:rFonts w:hint="eastAsia" w:ascii="Times New Roman" w:hAnsi="Times New Roman" w:eastAsia="宋体" w:cs="Times New Roman"/>
                      <w:sz w:val="21"/>
                      <w:szCs w:val="21"/>
                    </w:rPr>
                    <w:t xml:space="preserve">  94.0dB（YQ</w:t>
                  </w:r>
                  <w:r>
                    <w:rPr>
                      <w:rFonts w:hint="eastAsia" w:ascii="Times New Roman" w:hAnsi="Times New Roman" w:eastAsia="宋体" w:cs="Times New Roman"/>
                      <w:sz w:val="21"/>
                      <w:szCs w:val="21"/>
                      <w:lang w:val="en-US" w:eastAsia="zh-CN"/>
                    </w:rPr>
                    <w:t>208</w:t>
                  </w:r>
                  <w:r>
                    <w:rPr>
                      <w:rFonts w:hint="eastAsia" w:ascii="Times New Roman" w:hAnsi="Times New Roman" w:eastAsia="宋体" w:cs="Times New Roman"/>
                      <w:sz w:val="21"/>
                      <w:szCs w:val="21"/>
                    </w:rPr>
                    <w:t>）</w:t>
                  </w:r>
                </w:p>
              </w:tc>
              <w:tc>
                <w:tcPr>
                  <w:tcW w:w="1025" w:type="dxa"/>
                  <w:vAlign w:val="center"/>
                </w:tcPr>
                <w:p w14:paraId="6B1532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93.8</w:t>
                  </w:r>
                </w:p>
              </w:tc>
              <w:tc>
                <w:tcPr>
                  <w:tcW w:w="1025" w:type="dxa"/>
                  <w:vAlign w:val="center"/>
                </w:tcPr>
                <w:p w14:paraId="199447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93.8</w:t>
                  </w:r>
                </w:p>
              </w:tc>
              <w:tc>
                <w:tcPr>
                  <w:tcW w:w="825" w:type="dxa"/>
                  <w:vAlign w:val="center"/>
                </w:tcPr>
                <w:p w14:paraId="3F93A1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±0.5</w:t>
                  </w:r>
                </w:p>
              </w:tc>
              <w:tc>
                <w:tcPr>
                  <w:tcW w:w="1148" w:type="dxa"/>
                  <w:vAlign w:val="center"/>
                </w:tcPr>
                <w:p w14:paraId="02AE40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合格</w:t>
                  </w:r>
                </w:p>
              </w:tc>
            </w:tr>
          </w:tbl>
          <w:p w14:paraId="7E41E4AB">
            <w:pPr>
              <w:pStyle w:val="24"/>
              <w:spacing w:before="62" w:beforeLines="20" w:line="360" w:lineRule="auto"/>
              <w:ind w:firstLine="0" w:firstLineChars="0"/>
              <w:rPr>
                <w:rFonts w:eastAsia="仿宋_GB2312"/>
                <w:szCs w:val="21"/>
                <w:highlight w:val="none"/>
              </w:rPr>
            </w:pPr>
          </w:p>
        </w:tc>
      </w:tr>
    </w:tbl>
    <w:p w14:paraId="481870E2">
      <w:pPr>
        <w:spacing w:after="0" w:line="360" w:lineRule="auto"/>
        <w:rPr>
          <w:rFonts w:ascii="宋体" w:hAnsi="宋体" w:eastAsia="宋体"/>
          <w:b/>
          <w:sz w:val="21"/>
          <w:szCs w:val="21"/>
          <w:highlight w:val="none"/>
        </w:rPr>
      </w:pPr>
    </w:p>
    <w:p w14:paraId="5DAD0C59">
      <w:pPr>
        <w:rPr>
          <w:rFonts w:ascii="宋体" w:hAnsi="宋体" w:eastAsia="宋体"/>
          <w:b/>
          <w:sz w:val="21"/>
          <w:szCs w:val="21"/>
          <w:highlight w:val="none"/>
        </w:rPr>
      </w:pPr>
      <w:r>
        <w:rPr>
          <w:rFonts w:ascii="宋体" w:hAnsi="宋体" w:eastAsia="宋体"/>
          <w:b/>
          <w:sz w:val="21"/>
          <w:szCs w:val="21"/>
          <w:highlight w:val="none"/>
        </w:rPr>
        <w:br w:type="page"/>
      </w:r>
    </w:p>
    <w:p w14:paraId="77001D1D">
      <w:pPr>
        <w:pStyle w:val="2"/>
        <w:bidi w:val="0"/>
        <w:rPr>
          <w:sz w:val="24"/>
          <w:szCs w:val="24"/>
        </w:rPr>
      </w:pPr>
      <w:r>
        <w:rPr>
          <w:sz w:val="24"/>
          <w:szCs w:val="24"/>
        </w:rPr>
        <w:t>表</w:t>
      </w:r>
      <w:r>
        <w:rPr>
          <w:rFonts w:hint="eastAsia"/>
          <w:sz w:val="24"/>
          <w:szCs w:val="24"/>
        </w:rPr>
        <w:t>六</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1584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8924" w:type="dxa"/>
          </w:tcPr>
          <w:p w14:paraId="4A154C00">
            <w:pPr>
              <w:bidi w:val="0"/>
            </w:pPr>
            <w:r>
              <w:t>验收监测内容：</w:t>
            </w:r>
          </w:p>
          <w:p w14:paraId="10D9899F">
            <w:pPr>
              <w:bidi w:val="0"/>
            </w:pPr>
            <w:r>
              <w:rPr>
                <w:rFonts w:hint="eastAsia"/>
                <w:lang w:val="en-US" w:eastAsia="zh-CN"/>
              </w:rPr>
              <w:t>1、</w:t>
            </w:r>
            <w:r>
              <w:t>废气</w:t>
            </w:r>
          </w:p>
          <w:p w14:paraId="2EC0EDF2">
            <w:pPr>
              <w:bidi w:val="0"/>
            </w:pPr>
            <w:r>
              <w:t>废气监测主要内容及频次见表6-</w:t>
            </w:r>
            <w:r>
              <w:rPr>
                <w:rFonts w:hint="eastAsia"/>
                <w:lang w:val="en-US" w:eastAsia="zh-CN"/>
              </w:rPr>
              <w:t>1</w:t>
            </w:r>
            <w:r>
              <w:t>。</w:t>
            </w:r>
          </w:p>
          <w:p w14:paraId="7F4A18D6">
            <w:pPr>
              <w:bidi w:val="0"/>
              <w:ind w:left="0" w:leftChars="0" w:firstLine="0" w:firstLineChars="0"/>
              <w:jc w:val="center"/>
              <w:rPr>
                <w:b/>
                <w:bCs/>
                <w:sz w:val="21"/>
                <w:szCs w:val="21"/>
              </w:rPr>
            </w:pPr>
            <w:r>
              <w:rPr>
                <w:b/>
                <w:bCs/>
                <w:sz w:val="21"/>
                <w:szCs w:val="21"/>
              </w:rPr>
              <w:t>表6-</w:t>
            </w:r>
            <w:r>
              <w:rPr>
                <w:rFonts w:hint="eastAsia"/>
                <w:b/>
                <w:bCs/>
                <w:sz w:val="21"/>
                <w:szCs w:val="21"/>
                <w:lang w:val="en-US" w:eastAsia="zh-CN"/>
              </w:rPr>
              <w:t>1</w:t>
            </w:r>
            <w:r>
              <w:rPr>
                <w:b/>
                <w:bCs/>
                <w:sz w:val="21"/>
                <w:szCs w:val="21"/>
              </w:rPr>
              <w:t xml:space="preserve"> </w:t>
            </w:r>
            <w:r>
              <w:rPr>
                <w:rFonts w:hint="eastAsia"/>
                <w:b/>
                <w:bCs/>
                <w:sz w:val="21"/>
                <w:szCs w:val="21"/>
                <w:lang w:val="en-US" w:eastAsia="zh-CN"/>
              </w:rPr>
              <w:t xml:space="preserve"> </w:t>
            </w:r>
            <w:r>
              <w:rPr>
                <w:b/>
                <w:bCs/>
                <w:sz w:val="21"/>
                <w:szCs w:val="21"/>
              </w:rPr>
              <w:t>废气监测内容及频次</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3"/>
              <w:gridCol w:w="2896"/>
              <w:gridCol w:w="2272"/>
              <w:gridCol w:w="2107"/>
            </w:tblGrid>
            <w:tr w14:paraId="0A93F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3" w:type="dxa"/>
                  <w:vAlign w:val="center"/>
                </w:tcPr>
                <w:p w14:paraId="06B107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监测对象</w:t>
                  </w:r>
                </w:p>
              </w:tc>
              <w:tc>
                <w:tcPr>
                  <w:tcW w:w="2896" w:type="dxa"/>
                  <w:vAlign w:val="center"/>
                </w:tcPr>
                <w:p w14:paraId="0F070C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监测因子</w:t>
                  </w:r>
                </w:p>
              </w:tc>
              <w:tc>
                <w:tcPr>
                  <w:tcW w:w="2272" w:type="dxa"/>
                  <w:vAlign w:val="center"/>
                </w:tcPr>
                <w:p w14:paraId="526461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监测点位</w:t>
                  </w:r>
                </w:p>
              </w:tc>
              <w:tc>
                <w:tcPr>
                  <w:tcW w:w="2107" w:type="dxa"/>
                  <w:vAlign w:val="center"/>
                </w:tcPr>
                <w:p w14:paraId="0ED15A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监测频次</w:t>
                  </w:r>
                </w:p>
              </w:tc>
            </w:tr>
            <w:tr w14:paraId="755B2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3" w:type="dxa"/>
                  <w:vMerge w:val="restart"/>
                  <w:vAlign w:val="center"/>
                </w:tcPr>
                <w:p w14:paraId="4EFED0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有组织废气</w:t>
                  </w:r>
                </w:p>
              </w:tc>
              <w:tc>
                <w:tcPr>
                  <w:tcW w:w="2896" w:type="dxa"/>
                  <w:vAlign w:val="center"/>
                </w:tcPr>
                <w:p w14:paraId="63308A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非甲烷总烃</w:t>
                  </w:r>
                </w:p>
              </w:tc>
              <w:tc>
                <w:tcPr>
                  <w:tcW w:w="2272" w:type="dxa"/>
                  <w:vAlign w:val="center"/>
                </w:tcPr>
                <w:p w14:paraId="66569D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rPr>
                    <w:t>DA0</w:t>
                  </w:r>
                  <w:r>
                    <w:rPr>
                      <w:rFonts w:hint="eastAsia"/>
                      <w:sz w:val="21"/>
                      <w:szCs w:val="21"/>
                      <w:lang w:val="en-US" w:eastAsia="zh-CN"/>
                    </w:rPr>
                    <w:t>03进口</w:t>
                  </w:r>
                </w:p>
              </w:tc>
              <w:tc>
                <w:tcPr>
                  <w:tcW w:w="2107" w:type="dxa"/>
                  <w:vMerge w:val="restart"/>
                  <w:vAlign w:val="center"/>
                </w:tcPr>
                <w:p w14:paraId="011009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监测2天，每天3次</w:t>
                  </w:r>
                </w:p>
              </w:tc>
            </w:tr>
            <w:tr w14:paraId="1110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3" w:type="dxa"/>
                  <w:vMerge w:val="continue"/>
                  <w:vAlign w:val="center"/>
                </w:tcPr>
                <w:p w14:paraId="64B874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2896" w:type="dxa"/>
                  <w:vAlign w:val="center"/>
                </w:tcPr>
                <w:p w14:paraId="0D286A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非甲烷总烃、臭气浓度、苯乙烯、丙烯腈、甲苯、乙苯</w:t>
                  </w:r>
                </w:p>
              </w:tc>
              <w:tc>
                <w:tcPr>
                  <w:tcW w:w="2272" w:type="dxa"/>
                  <w:vAlign w:val="center"/>
                </w:tcPr>
                <w:p w14:paraId="785894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rPr>
                    <w:t>DA00</w:t>
                  </w:r>
                  <w:r>
                    <w:rPr>
                      <w:rFonts w:hint="eastAsia"/>
                      <w:sz w:val="21"/>
                      <w:szCs w:val="21"/>
                      <w:lang w:val="en-US" w:eastAsia="zh-CN"/>
                    </w:rPr>
                    <w:t>3出口</w:t>
                  </w:r>
                </w:p>
              </w:tc>
              <w:tc>
                <w:tcPr>
                  <w:tcW w:w="2107" w:type="dxa"/>
                  <w:vMerge w:val="continue"/>
                  <w:vAlign w:val="center"/>
                </w:tcPr>
                <w:p w14:paraId="1E7CC2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r>
            <w:tr w14:paraId="3DBD5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3" w:type="dxa"/>
                  <w:vMerge w:val="restart"/>
                  <w:vAlign w:val="center"/>
                </w:tcPr>
                <w:p w14:paraId="7615BF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无组织废气</w:t>
                  </w:r>
                </w:p>
              </w:tc>
              <w:tc>
                <w:tcPr>
                  <w:tcW w:w="2896" w:type="dxa"/>
                  <w:vAlign w:val="center"/>
                </w:tcPr>
                <w:p w14:paraId="636898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rPr>
                    <w:t>非甲烷总烃</w:t>
                  </w:r>
                  <w:r>
                    <w:rPr>
                      <w:rFonts w:hint="eastAsia"/>
                      <w:sz w:val="21"/>
                      <w:szCs w:val="21"/>
                      <w:lang w:eastAsia="zh-CN"/>
                    </w:rPr>
                    <w:t>、</w:t>
                  </w:r>
                  <w:r>
                    <w:rPr>
                      <w:rFonts w:hint="eastAsia"/>
                      <w:sz w:val="21"/>
                      <w:szCs w:val="21"/>
                      <w:lang w:val="en-US" w:eastAsia="zh-CN"/>
                    </w:rPr>
                    <w:t>颗粒物、甲苯、苯乙烯、丙烯腈</w:t>
                  </w:r>
                </w:p>
              </w:tc>
              <w:tc>
                <w:tcPr>
                  <w:tcW w:w="2272" w:type="dxa"/>
                  <w:vAlign w:val="center"/>
                </w:tcPr>
                <w:p w14:paraId="4DAADC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厂界上风向1个点、下风向3个点</w:t>
                  </w:r>
                </w:p>
              </w:tc>
              <w:tc>
                <w:tcPr>
                  <w:tcW w:w="2107" w:type="dxa"/>
                  <w:vMerge w:val="restart"/>
                  <w:vAlign w:val="center"/>
                </w:tcPr>
                <w:p w14:paraId="1134BD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highlight w:val="none"/>
                    </w:rPr>
                    <w:t>监测2天，每天</w:t>
                  </w:r>
                  <w:r>
                    <w:rPr>
                      <w:rFonts w:hint="eastAsia"/>
                      <w:sz w:val="21"/>
                      <w:szCs w:val="21"/>
                      <w:highlight w:val="none"/>
                      <w:lang w:val="en-US" w:eastAsia="zh-CN"/>
                    </w:rPr>
                    <w:t>3</w:t>
                  </w:r>
                  <w:r>
                    <w:rPr>
                      <w:rFonts w:hint="eastAsia"/>
                      <w:sz w:val="21"/>
                      <w:szCs w:val="21"/>
                      <w:highlight w:val="none"/>
                    </w:rPr>
                    <w:t>次</w:t>
                  </w:r>
                </w:p>
              </w:tc>
            </w:tr>
            <w:tr w14:paraId="224AB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3" w:type="dxa"/>
                  <w:vMerge w:val="continue"/>
                  <w:vAlign w:val="center"/>
                </w:tcPr>
                <w:p w14:paraId="4B4486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2896" w:type="dxa"/>
                  <w:vAlign w:val="center"/>
                </w:tcPr>
                <w:p w14:paraId="0CAD55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非甲烷总烃</w:t>
                  </w:r>
                </w:p>
              </w:tc>
              <w:tc>
                <w:tcPr>
                  <w:tcW w:w="2272" w:type="dxa"/>
                  <w:vAlign w:val="center"/>
                </w:tcPr>
                <w:p w14:paraId="418FF9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厂区内车间外1m处</w:t>
                  </w:r>
                </w:p>
              </w:tc>
              <w:tc>
                <w:tcPr>
                  <w:tcW w:w="2107" w:type="dxa"/>
                  <w:vMerge w:val="continue"/>
                  <w:vAlign w:val="center"/>
                </w:tcPr>
                <w:p w14:paraId="410875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r>
            <w:tr w14:paraId="55AF3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23" w:type="dxa"/>
                  <w:vMerge w:val="continue"/>
                  <w:vAlign w:val="center"/>
                </w:tcPr>
                <w:p w14:paraId="76E2C6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2896" w:type="dxa"/>
                  <w:shd w:val="clear" w:color="auto" w:fill="auto"/>
                  <w:vAlign w:val="center"/>
                </w:tcPr>
                <w:p w14:paraId="15EF0E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臭气浓度</w:t>
                  </w:r>
                </w:p>
              </w:tc>
              <w:tc>
                <w:tcPr>
                  <w:tcW w:w="2272" w:type="dxa"/>
                  <w:shd w:val="clear" w:color="auto" w:fill="auto"/>
                  <w:vAlign w:val="center"/>
                </w:tcPr>
                <w:p w14:paraId="5B545B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rPr>
                    <w:t>厂界上风向1个点、下风向3个点</w:t>
                  </w:r>
                </w:p>
              </w:tc>
              <w:tc>
                <w:tcPr>
                  <w:tcW w:w="2107" w:type="dxa"/>
                  <w:shd w:val="clear" w:color="auto" w:fill="auto"/>
                  <w:vAlign w:val="center"/>
                </w:tcPr>
                <w:p w14:paraId="1E0E26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highlight w:val="none"/>
                    </w:rPr>
                    <w:t>监测2天，每天</w:t>
                  </w:r>
                  <w:r>
                    <w:rPr>
                      <w:rFonts w:hint="eastAsia"/>
                      <w:sz w:val="21"/>
                      <w:szCs w:val="21"/>
                      <w:highlight w:val="none"/>
                      <w:lang w:val="en-US" w:eastAsia="zh-CN"/>
                    </w:rPr>
                    <w:t>4</w:t>
                  </w:r>
                  <w:r>
                    <w:rPr>
                      <w:rFonts w:hint="eastAsia"/>
                      <w:sz w:val="21"/>
                      <w:szCs w:val="21"/>
                      <w:highlight w:val="none"/>
                    </w:rPr>
                    <w:t>次</w:t>
                  </w:r>
                </w:p>
              </w:tc>
            </w:tr>
          </w:tbl>
          <w:p w14:paraId="4570365A">
            <w:pPr>
              <w:spacing w:before="60" w:after="0" w:line="460" w:lineRule="exact"/>
              <w:ind w:firstLine="480" w:firstLineChars="200"/>
              <w:jc w:val="both"/>
              <w:rPr>
                <w:rFonts w:ascii="Times New Roman" w:hAnsi="Times New Roman" w:eastAsia="宋体"/>
                <w:sz w:val="24"/>
                <w:szCs w:val="24"/>
              </w:rPr>
            </w:pPr>
            <w:r>
              <w:rPr>
                <w:rFonts w:hint="eastAsia" w:ascii="Times New Roman" w:hAnsi="Times New Roman" w:eastAsia="宋体"/>
                <w:sz w:val="24"/>
                <w:szCs w:val="24"/>
                <w:lang w:val="en-US" w:eastAsia="zh-CN"/>
              </w:rPr>
              <w:t>2</w:t>
            </w:r>
            <w:r>
              <w:rPr>
                <w:rFonts w:ascii="Times New Roman" w:hAnsi="Times New Roman" w:eastAsia="宋体"/>
                <w:sz w:val="24"/>
                <w:szCs w:val="24"/>
              </w:rPr>
              <w:t>、</w:t>
            </w:r>
            <w:r>
              <w:rPr>
                <w:rFonts w:hint="eastAsia" w:ascii="Times New Roman" w:hAnsi="Times New Roman" w:eastAsia="宋体"/>
                <w:sz w:val="24"/>
                <w:szCs w:val="24"/>
              </w:rPr>
              <w:t>废水</w:t>
            </w:r>
          </w:p>
          <w:p w14:paraId="2F84FBFB">
            <w:pPr>
              <w:spacing w:before="60" w:after="0" w:line="460" w:lineRule="exact"/>
              <w:ind w:firstLine="460" w:firstLineChars="192"/>
              <w:rPr>
                <w:rFonts w:ascii="Times New Roman" w:hAnsi="Times New Roman" w:eastAsia="宋体"/>
                <w:sz w:val="24"/>
                <w:szCs w:val="24"/>
              </w:rPr>
            </w:pPr>
            <w:r>
              <w:rPr>
                <w:rFonts w:ascii="Times New Roman" w:hAnsi="Times New Roman" w:eastAsia="宋体"/>
                <w:sz w:val="24"/>
                <w:szCs w:val="24"/>
              </w:rPr>
              <w:t>废</w:t>
            </w:r>
            <w:r>
              <w:rPr>
                <w:rFonts w:hint="eastAsia" w:ascii="Times New Roman" w:hAnsi="Times New Roman" w:eastAsia="宋体"/>
                <w:sz w:val="24"/>
                <w:szCs w:val="24"/>
              </w:rPr>
              <w:t>水</w:t>
            </w:r>
            <w:r>
              <w:rPr>
                <w:rFonts w:ascii="Times New Roman" w:hAnsi="Times New Roman" w:eastAsia="宋体"/>
                <w:sz w:val="24"/>
                <w:szCs w:val="24"/>
              </w:rPr>
              <w:t>监测主要内容频次详见表6-</w:t>
            </w:r>
            <w:r>
              <w:rPr>
                <w:rFonts w:hint="eastAsia" w:ascii="Times New Roman" w:hAnsi="Times New Roman" w:eastAsia="宋体"/>
                <w:sz w:val="24"/>
                <w:szCs w:val="24"/>
                <w:lang w:val="en-US" w:eastAsia="zh-CN"/>
              </w:rPr>
              <w:t>2</w:t>
            </w:r>
            <w:r>
              <w:rPr>
                <w:rFonts w:ascii="Times New Roman" w:hAnsi="Times New Roman" w:eastAsia="宋体"/>
                <w:sz w:val="24"/>
                <w:szCs w:val="24"/>
              </w:rPr>
              <w:t>。</w:t>
            </w:r>
          </w:p>
          <w:p w14:paraId="74C74108">
            <w:pPr>
              <w:tabs>
                <w:tab w:val="left" w:pos="7020"/>
                <w:tab w:val="left" w:pos="7200"/>
                <w:tab w:val="left" w:pos="7380"/>
                <w:tab w:val="left" w:pos="7560"/>
                <w:tab w:val="left" w:pos="7740"/>
                <w:tab w:val="left" w:pos="7920"/>
                <w:tab w:val="left" w:pos="8100"/>
                <w:tab w:val="left" w:pos="8280"/>
                <w:tab w:val="left" w:pos="8460"/>
              </w:tabs>
              <w:spacing w:before="60" w:after="0" w:line="460" w:lineRule="exact"/>
              <w:jc w:val="center"/>
              <w:rPr>
                <w:rFonts w:ascii="Times New Roman" w:hAnsi="Times New Roman" w:eastAsia="宋体"/>
                <w:b/>
                <w:bCs/>
                <w:sz w:val="21"/>
                <w:szCs w:val="21"/>
              </w:rPr>
            </w:pPr>
            <w:r>
              <w:rPr>
                <w:rFonts w:ascii="Times New Roman" w:hAnsi="Times New Roman" w:eastAsia="宋体"/>
                <w:b/>
                <w:bCs/>
                <w:sz w:val="21"/>
                <w:szCs w:val="21"/>
              </w:rPr>
              <w:t>表6-</w:t>
            </w:r>
            <w:r>
              <w:rPr>
                <w:rFonts w:hint="eastAsia" w:ascii="Times New Roman" w:hAnsi="Times New Roman" w:eastAsia="宋体"/>
                <w:b/>
                <w:bCs/>
                <w:sz w:val="21"/>
                <w:szCs w:val="21"/>
                <w:lang w:val="en-US" w:eastAsia="zh-CN"/>
              </w:rPr>
              <w:t>2</w:t>
            </w:r>
            <w:r>
              <w:rPr>
                <w:rFonts w:ascii="Times New Roman" w:hAnsi="Times New Roman" w:eastAsia="宋体"/>
                <w:b/>
                <w:bCs/>
                <w:sz w:val="21"/>
                <w:szCs w:val="21"/>
              </w:rPr>
              <w:t xml:space="preserve"> </w:t>
            </w:r>
            <w:r>
              <w:rPr>
                <w:rFonts w:hint="eastAsia" w:ascii="Times New Roman" w:hAnsi="Times New Roman" w:eastAsia="宋体"/>
                <w:b/>
                <w:bCs/>
                <w:sz w:val="21"/>
                <w:szCs w:val="21"/>
              </w:rPr>
              <w:t xml:space="preserve"> </w:t>
            </w:r>
            <w:r>
              <w:rPr>
                <w:rFonts w:ascii="Times New Roman" w:hAnsi="Times New Roman" w:eastAsia="宋体"/>
                <w:b/>
                <w:bCs/>
                <w:sz w:val="21"/>
                <w:szCs w:val="21"/>
              </w:rPr>
              <w:t>废</w:t>
            </w:r>
            <w:r>
              <w:rPr>
                <w:rFonts w:hint="eastAsia" w:ascii="Times New Roman" w:hAnsi="Times New Roman" w:eastAsia="宋体"/>
                <w:b/>
                <w:bCs/>
                <w:sz w:val="21"/>
                <w:szCs w:val="21"/>
              </w:rPr>
              <w:t>水</w:t>
            </w:r>
            <w:r>
              <w:rPr>
                <w:rFonts w:ascii="Times New Roman" w:hAnsi="Times New Roman" w:eastAsia="宋体"/>
                <w:b/>
                <w:bCs/>
                <w:sz w:val="21"/>
                <w:szCs w:val="21"/>
              </w:rPr>
              <w:t>监</w:t>
            </w:r>
            <w:r>
              <w:rPr>
                <w:rFonts w:hint="eastAsia" w:ascii="Times New Roman" w:hAnsi="Times New Roman" w:eastAsia="宋体"/>
                <w:b/>
                <w:bCs/>
                <w:sz w:val="21"/>
                <w:szCs w:val="21"/>
              </w:rPr>
              <w:t>测内容频次</w:t>
            </w:r>
          </w:p>
          <w:tbl>
            <w:tblPr>
              <w:tblStyle w:val="18"/>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4"/>
              <w:gridCol w:w="1185"/>
              <w:gridCol w:w="3645"/>
              <w:gridCol w:w="2368"/>
            </w:tblGrid>
            <w:tr w14:paraId="4AE92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334" w:type="dxa"/>
                  <w:vAlign w:val="center"/>
                </w:tcPr>
                <w:p w14:paraId="2A381D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监测点位</w:t>
                  </w:r>
                </w:p>
              </w:tc>
              <w:tc>
                <w:tcPr>
                  <w:tcW w:w="1185" w:type="dxa"/>
                  <w:vAlign w:val="center"/>
                </w:tcPr>
                <w:p w14:paraId="0AA237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类别</w:t>
                  </w:r>
                </w:p>
              </w:tc>
              <w:tc>
                <w:tcPr>
                  <w:tcW w:w="3645" w:type="dxa"/>
                  <w:vAlign w:val="center"/>
                </w:tcPr>
                <w:p w14:paraId="63E223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监测因子</w:t>
                  </w:r>
                </w:p>
              </w:tc>
              <w:tc>
                <w:tcPr>
                  <w:tcW w:w="2368" w:type="dxa"/>
                  <w:vAlign w:val="center"/>
                </w:tcPr>
                <w:p w14:paraId="7A0A4F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监测频次</w:t>
                  </w:r>
                </w:p>
              </w:tc>
            </w:tr>
            <w:tr w14:paraId="62BD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1334" w:type="dxa"/>
                  <w:vAlign w:val="center"/>
                </w:tcPr>
                <w:p w14:paraId="0E56CD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废水总排口</w:t>
                  </w:r>
                </w:p>
              </w:tc>
              <w:tc>
                <w:tcPr>
                  <w:tcW w:w="1185" w:type="dxa"/>
                  <w:vAlign w:val="center"/>
                </w:tcPr>
                <w:p w14:paraId="0D89CE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企业废水</w:t>
                  </w:r>
                </w:p>
              </w:tc>
              <w:tc>
                <w:tcPr>
                  <w:tcW w:w="3645" w:type="dxa"/>
                  <w:vAlign w:val="center"/>
                </w:tcPr>
                <w:p w14:paraId="40481E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pH、COD</w:t>
                  </w:r>
                  <w:r>
                    <w:rPr>
                      <w:rFonts w:hint="eastAsia" w:ascii="Times New Roman" w:hAnsi="Times New Roman" w:eastAsia="宋体" w:cs="Times New Roman"/>
                      <w:sz w:val="21"/>
                      <w:szCs w:val="21"/>
                      <w:vertAlign w:val="subscript"/>
                    </w:rPr>
                    <w:t>Cr</w:t>
                  </w:r>
                  <w:r>
                    <w:rPr>
                      <w:rFonts w:hint="eastAsia" w:ascii="Times New Roman" w:hAnsi="Times New Roman" w:eastAsia="宋体" w:cs="Times New Roman"/>
                      <w:sz w:val="21"/>
                      <w:szCs w:val="21"/>
                    </w:rPr>
                    <w:t>、氨氮、悬浮物、TP、</w:t>
                  </w:r>
                  <w:r>
                    <w:rPr>
                      <w:rFonts w:hint="eastAsia" w:ascii="Times New Roman" w:hAnsi="Times New Roman" w:eastAsia="宋体" w:cs="Times New Roman"/>
                      <w:sz w:val="21"/>
                      <w:szCs w:val="21"/>
                      <w:lang w:val="en-US" w:eastAsia="zh-CN"/>
                    </w:rPr>
                    <w:t>动植物油</w:t>
                  </w:r>
                </w:p>
              </w:tc>
              <w:tc>
                <w:tcPr>
                  <w:tcW w:w="2368" w:type="dxa"/>
                  <w:vAlign w:val="center"/>
                </w:tcPr>
                <w:p w14:paraId="48A063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监测2天，每天4次</w:t>
                  </w:r>
                </w:p>
              </w:tc>
            </w:tr>
          </w:tbl>
          <w:p w14:paraId="36BB8082">
            <w:pPr>
              <w:bidi w:val="0"/>
            </w:pPr>
            <w:r>
              <w:rPr>
                <w:rFonts w:hint="eastAsia"/>
                <w:lang w:val="en-US" w:eastAsia="zh-CN"/>
              </w:rPr>
              <w:t>3</w:t>
            </w:r>
            <w:r>
              <w:t>、厂界噪声监测</w:t>
            </w:r>
          </w:p>
          <w:p w14:paraId="21B5B2D6">
            <w:pPr>
              <w:bidi w:val="0"/>
            </w:pPr>
            <w:r>
              <w:t>噪声监测主要内容及频次见表6-</w:t>
            </w:r>
            <w:r>
              <w:rPr>
                <w:rFonts w:hint="eastAsia"/>
                <w:lang w:val="en-US" w:eastAsia="zh-CN"/>
              </w:rPr>
              <w:t>3</w:t>
            </w:r>
            <w:r>
              <w:t>。</w:t>
            </w:r>
          </w:p>
          <w:p w14:paraId="02329DFC">
            <w:pPr>
              <w:bidi w:val="0"/>
              <w:ind w:left="0" w:leftChars="0" w:firstLine="0" w:firstLineChars="0"/>
              <w:jc w:val="center"/>
              <w:rPr>
                <w:b/>
                <w:bCs/>
                <w:sz w:val="21"/>
                <w:szCs w:val="21"/>
              </w:rPr>
            </w:pPr>
            <w:r>
              <w:rPr>
                <w:b/>
                <w:bCs/>
                <w:sz w:val="21"/>
                <w:szCs w:val="21"/>
              </w:rPr>
              <w:t>表6-</w:t>
            </w:r>
            <w:r>
              <w:rPr>
                <w:rFonts w:hint="eastAsia"/>
                <w:b/>
                <w:bCs/>
                <w:sz w:val="21"/>
                <w:szCs w:val="21"/>
                <w:lang w:val="en-US" w:eastAsia="zh-CN"/>
              </w:rPr>
              <w:t xml:space="preserve">3 </w:t>
            </w:r>
            <w:r>
              <w:rPr>
                <w:b/>
                <w:bCs/>
                <w:sz w:val="21"/>
                <w:szCs w:val="21"/>
              </w:rPr>
              <w:t xml:space="preserve"> 噪声监测内容及频次</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29"/>
              <w:gridCol w:w="2490"/>
              <w:gridCol w:w="3479"/>
            </w:tblGrid>
            <w:tr w14:paraId="66CF3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29" w:type="dxa"/>
                  <w:vAlign w:val="center"/>
                </w:tcPr>
                <w:p w14:paraId="7C519D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监测对象</w:t>
                  </w:r>
                </w:p>
              </w:tc>
              <w:tc>
                <w:tcPr>
                  <w:tcW w:w="2490" w:type="dxa"/>
                  <w:vAlign w:val="center"/>
                </w:tcPr>
                <w:p w14:paraId="0CA75A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监测点位</w:t>
                  </w:r>
                </w:p>
              </w:tc>
              <w:tc>
                <w:tcPr>
                  <w:tcW w:w="3479" w:type="dxa"/>
                  <w:vAlign w:val="center"/>
                </w:tcPr>
                <w:p w14:paraId="4375FB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监测频次</w:t>
                  </w:r>
                </w:p>
              </w:tc>
            </w:tr>
            <w:tr w14:paraId="35924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29" w:type="dxa"/>
                  <w:vAlign w:val="center"/>
                </w:tcPr>
                <w:p w14:paraId="6E25A7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厂界噪声</w:t>
                  </w:r>
                </w:p>
              </w:tc>
              <w:tc>
                <w:tcPr>
                  <w:tcW w:w="2490" w:type="dxa"/>
                  <w:vAlign w:val="center"/>
                </w:tcPr>
                <w:p w14:paraId="4BB786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厂界东、南、西、北各1个监测点位</w:t>
                  </w:r>
                </w:p>
              </w:tc>
              <w:tc>
                <w:tcPr>
                  <w:tcW w:w="3479" w:type="dxa"/>
                  <w:vAlign w:val="center"/>
                </w:tcPr>
                <w:p w14:paraId="11F924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监测2天，</w:t>
                  </w:r>
                  <w:r>
                    <w:rPr>
                      <w:rFonts w:hint="eastAsia"/>
                      <w:sz w:val="21"/>
                      <w:szCs w:val="21"/>
                      <w:lang w:val="en-US" w:eastAsia="zh-CN"/>
                    </w:rPr>
                    <w:t>每天</w:t>
                  </w:r>
                  <w:r>
                    <w:rPr>
                      <w:rFonts w:hint="eastAsia"/>
                      <w:sz w:val="21"/>
                      <w:szCs w:val="21"/>
                    </w:rPr>
                    <w:t>昼</w:t>
                  </w:r>
                  <w:r>
                    <w:rPr>
                      <w:rFonts w:hint="eastAsia"/>
                      <w:sz w:val="21"/>
                      <w:szCs w:val="21"/>
                      <w:lang w:val="en-US" w:eastAsia="zh-CN"/>
                    </w:rPr>
                    <w:t>间</w:t>
                  </w:r>
                  <w:r>
                    <w:rPr>
                      <w:rFonts w:hint="eastAsia"/>
                      <w:sz w:val="21"/>
                      <w:szCs w:val="21"/>
                    </w:rPr>
                    <w:t>1次</w:t>
                  </w:r>
                </w:p>
              </w:tc>
            </w:tr>
          </w:tbl>
          <w:p w14:paraId="68AA8C83">
            <w:pPr>
              <w:bidi w:val="0"/>
            </w:pPr>
            <w:r>
              <w:rPr>
                <w:rFonts w:hint="eastAsia"/>
                <w:lang w:val="en-US" w:eastAsia="zh-CN"/>
              </w:rPr>
              <w:t>4</w:t>
            </w:r>
            <w:r>
              <w:t>、固（液）体废物监测</w:t>
            </w:r>
          </w:p>
          <w:p w14:paraId="2D4472E8">
            <w:pPr>
              <w:bidi w:val="0"/>
              <w:rPr>
                <w:highlight w:val="none"/>
              </w:rPr>
            </w:pPr>
            <w:r>
              <w:t>调查该项目产生的固体废物的种类、属性、年产生量和处理方式。</w:t>
            </w:r>
          </w:p>
        </w:tc>
      </w:tr>
    </w:tbl>
    <w:p w14:paraId="13A02D23">
      <w:pPr>
        <w:spacing w:line="360" w:lineRule="auto"/>
        <w:rPr>
          <w:rFonts w:eastAsia="仿宋_GB2312"/>
          <w:sz w:val="21"/>
          <w:szCs w:val="21"/>
          <w:highlight w:val="none"/>
        </w:rPr>
      </w:pPr>
    </w:p>
    <w:p w14:paraId="43A85011">
      <w:pPr>
        <w:rPr>
          <w:rFonts w:ascii="宋体" w:hAnsi="宋体" w:eastAsia="宋体"/>
          <w:b/>
          <w:sz w:val="24"/>
          <w:szCs w:val="24"/>
          <w:highlight w:val="none"/>
        </w:rPr>
      </w:pPr>
      <w:r>
        <w:rPr>
          <w:rFonts w:ascii="宋体" w:hAnsi="宋体" w:eastAsia="宋体"/>
          <w:b/>
          <w:sz w:val="24"/>
          <w:szCs w:val="24"/>
          <w:highlight w:val="none"/>
        </w:rPr>
        <w:br w:type="page"/>
      </w:r>
    </w:p>
    <w:p w14:paraId="1C84080F">
      <w:pPr>
        <w:pStyle w:val="2"/>
        <w:bidi w:val="0"/>
        <w:rPr>
          <w:sz w:val="24"/>
          <w:szCs w:val="24"/>
        </w:rPr>
      </w:pPr>
      <w:r>
        <w:rPr>
          <w:sz w:val="24"/>
          <w:szCs w:val="24"/>
        </w:rPr>
        <w:t>表</w:t>
      </w:r>
      <w:r>
        <w:rPr>
          <w:rFonts w:hint="eastAsia"/>
          <w:sz w:val="24"/>
          <w:szCs w:val="24"/>
        </w:rPr>
        <w:t>七</w:t>
      </w:r>
    </w:p>
    <w:tbl>
      <w:tblPr>
        <w:tblStyle w:val="18"/>
        <w:tblW w:w="89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4"/>
        <w:gridCol w:w="33"/>
      </w:tblGrid>
      <w:tr w14:paraId="2FE9C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gridAfter w:val="1"/>
          <w:wAfter w:w="33" w:type="dxa"/>
          <w:trHeight w:val="859" w:hRule="atLeast"/>
          <w:jc w:val="center"/>
        </w:trPr>
        <w:tc>
          <w:tcPr>
            <w:tcW w:w="8924" w:type="dxa"/>
          </w:tcPr>
          <w:p w14:paraId="4DFB6627">
            <w:pPr>
              <w:bidi w:val="0"/>
            </w:pPr>
            <w:r>
              <w:t>验收监测期间生产工况记录：</w:t>
            </w:r>
          </w:p>
          <w:p w14:paraId="61624ABE">
            <w:pPr>
              <w:bidi w:val="0"/>
              <w:rPr>
                <w:rFonts w:hint="eastAsia"/>
                <w:highlight w:val="none"/>
              </w:rPr>
            </w:pPr>
            <w:r>
              <w:rPr>
                <w:rFonts w:hint="eastAsia"/>
                <w:highlight w:val="none"/>
              </w:rPr>
              <w:t>验收监测期间，本项目生产负荷根据实际情况核算，本项目实际生产能力为年新增170万套高铁模具，年工作日为3</w:t>
            </w:r>
            <w:r>
              <w:rPr>
                <w:rFonts w:hint="eastAsia"/>
                <w:highlight w:val="none"/>
                <w:lang w:val="en-US" w:eastAsia="zh-CN"/>
              </w:rPr>
              <w:t>0</w:t>
            </w:r>
            <w:r>
              <w:rPr>
                <w:rFonts w:hint="eastAsia"/>
                <w:highlight w:val="none"/>
              </w:rPr>
              <w:t>0天，根据实际生产能力折算日</w:t>
            </w:r>
            <w:r>
              <w:rPr>
                <w:rFonts w:hint="eastAsia"/>
                <w:highlight w:val="none"/>
                <w:lang w:val="en-US" w:eastAsia="zh-CN"/>
              </w:rPr>
              <w:t>产0.57</w:t>
            </w:r>
            <w:r>
              <w:rPr>
                <w:rFonts w:hint="eastAsia"/>
                <w:highlight w:val="none"/>
              </w:rPr>
              <w:t>万套高铁模具。监测期间工况详见表7-1。</w:t>
            </w:r>
          </w:p>
          <w:p w14:paraId="1473AAA8">
            <w:pPr>
              <w:bidi w:val="0"/>
              <w:ind w:left="0" w:leftChars="0" w:firstLine="0" w:firstLineChars="0"/>
              <w:jc w:val="center"/>
              <w:rPr>
                <w:b/>
                <w:bCs/>
                <w:sz w:val="21"/>
                <w:szCs w:val="21"/>
              </w:rPr>
            </w:pPr>
            <w:r>
              <w:rPr>
                <w:rFonts w:hint="eastAsia"/>
                <w:b/>
                <w:bCs/>
                <w:sz w:val="21"/>
                <w:szCs w:val="21"/>
              </w:rPr>
              <w:t>表</w:t>
            </w:r>
            <w:r>
              <w:rPr>
                <w:b/>
                <w:bCs/>
                <w:sz w:val="21"/>
                <w:szCs w:val="21"/>
              </w:rPr>
              <w:t xml:space="preserve">7-1 </w:t>
            </w:r>
            <w:r>
              <w:rPr>
                <w:rFonts w:hint="eastAsia"/>
                <w:b/>
                <w:bCs/>
                <w:sz w:val="21"/>
                <w:szCs w:val="21"/>
                <w:lang w:val="en-US" w:eastAsia="zh-CN"/>
              </w:rPr>
              <w:t xml:space="preserve"> </w:t>
            </w:r>
            <w:r>
              <w:rPr>
                <w:b/>
                <w:bCs/>
                <w:sz w:val="21"/>
                <w:szCs w:val="21"/>
              </w:rPr>
              <w:t>建设项目竣工验收监测期间产量</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4"/>
              <w:gridCol w:w="1969"/>
              <w:gridCol w:w="1750"/>
              <w:gridCol w:w="1656"/>
              <w:gridCol w:w="1659"/>
            </w:tblGrid>
            <w:tr w14:paraId="0B478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2" w:type="dxa"/>
                  <w:vAlign w:val="center"/>
                </w:tcPr>
                <w:p w14:paraId="7C4C97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监测日期</w:t>
                  </w:r>
                </w:p>
              </w:tc>
              <w:tc>
                <w:tcPr>
                  <w:tcW w:w="1987" w:type="dxa"/>
                  <w:vAlign w:val="center"/>
                </w:tcPr>
                <w:p w14:paraId="39FD71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产品类型</w:t>
                  </w:r>
                </w:p>
              </w:tc>
              <w:tc>
                <w:tcPr>
                  <w:tcW w:w="1763" w:type="dxa"/>
                  <w:vAlign w:val="center"/>
                </w:tcPr>
                <w:p w14:paraId="6E0DC4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设计产量</w:t>
                  </w:r>
                </w:p>
              </w:tc>
              <w:tc>
                <w:tcPr>
                  <w:tcW w:w="1668" w:type="dxa"/>
                  <w:vAlign w:val="center"/>
                </w:tcPr>
                <w:p w14:paraId="4D900E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实际产量</w:t>
                  </w:r>
                </w:p>
              </w:tc>
              <w:tc>
                <w:tcPr>
                  <w:tcW w:w="1668" w:type="dxa"/>
                  <w:vAlign w:val="center"/>
                </w:tcPr>
                <w:p w14:paraId="345851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生产负荷</w:t>
                  </w:r>
                </w:p>
              </w:tc>
            </w:tr>
            <w:tr w14:paraId="0305D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2" w:type="dxa"/>
                  <w:vAlign w:val="center"/>
                </w:tcPr>
                <w:p w14:paraId="3A4707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highlight w:val="none"/>
                      <w:lang w:val="en-US"/>
                    </w:rPr>
                  </w:pPr>
                  <w:r>
                    <w:rPr>
                      <w:sz w:val="21"/>
                      <w:szCs w:val="21"/>
                      <w:highlight w:val="none"/>
                    </w:rPr>
                    <w:t>202</w:t>
                  </w:r>
                  <w:r>
                    <w:rPr>
                      <w:rFonts w:hint="eastAsia"/>
                      <w:sz w:val="21"/>
                      <w:szCs w:val="21"/>
                      <w:highlight w:val="none"/>
                      <w:lang w:val="en-US" w:eastAsia="zh-CN"/>
                    </w:rPr>
                    <w:t>6</w:t>
                  </w:r>
                  <w:r>
                    <w:rPr>
                      <w:rFonts w:hint="eastAsia"/>
                      <w:sz w:val="21"/>
                      <w:szCs w:val="21"/>
                      <w:highlight w:val="none"/>
                    </w:rPr>
                    <w:t>.</w:t>
                  </w:r>
                  <w:r>
                    <w:rPr>
                      <w:rFonts w:hint="eastAsia"/>
                      <w:sz w:val="21"/>
                      <w:szCs w:val="21"/>
                      <w:highlight w:val="none"/>
                      <w:lang w:val="en-US" w:eastAsia="zh-CN"/>
                    </w:rPr>
                    <w:t>1</w:t>
                  </w:r>
                  <w:r>
                    <w:rPr>
                      <w:rFonts w:hint="eastAsia"/>
                      <w:sz w:val="21"/>
                      <w:szCs w:val="21"/>
                      <w:highlight w:val="none"/>
                    </w:rPr>
                    <w:t>.</w:t>
                  </w:r>
                  <w:r>
                    <w:rPr>
                      <w:rFonts w:hint="eastAsia"/>
                      <w:sz w:val="21"/>
                      <w:szCs w:val="21"/>
                      <w:highlight w:val="none"/>
                      <w:lang w:val="en-US" w:eastAsia="zh-CN"/>
                    </w:rPr>
                    <w:t>15</w:t>
                  </w:r>
                </w:p>
              </w:tc>
              <w:tc>
                <w:tcPr>
                  <w:tcW w:w="1987" w:type="dxa"/>
                  <w:vAlign w:val="center"/>
                </w:tcPr>
                <w:p w14:paraId="61852A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highlight w:val="none"/>
                      <w:lang w:val="en-US" w:eastAsia="zh-CN"/>
                    </w:rPr>
                  </w:pPr>
                  <w:r>
                    <w:rPr>
                      <w:rFonts w:hint="eastAsia"/>
                      <w:sz w:val="21"/>
                      <w:szCs w:val="21"/>
                      <w:highlight w:val="none"/>
                      <w:lang w:val="en-US" w:eastAsia="zh-CN"/>
                    </w:rPr>
                    <w:t>高铁模具</w:t>
                  </w:r>
                </w:p>
              </w:tc>
              <w:tc>
                <w:tcPr>
                  <w:tcW w:w="1763" w:type="dxa"/>
                  <w:vAlign w:val="center"/>
                </w:tcPr>
                <w:p w14:paraId="2B6DFF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highlight w:val="none"/>
                      <w:lang w:val="en-US" w:eastAsia="zh-CN"/>
                    </w:rPr>
                  </w:pPr>
                  <w:r>
                    <w:rPr>
                      <w:rFonts w:hint="eastAsia"/>
                      <w:sz w:val="21"/>
                      <w:szCs w:val="21"/>
                      <w:highlight w:val="none"/>
                      <w:lang w:val="en-US" w:eastAsia="zh-CN"/>
                    </w:rPr>
                    <w:t>0.57万套/d</w:t>
                  </w:r>
                </w:p>
              </w:tc>
              <w:tc>
                <w:tcPr>
                  <w:tcW w:w="1668" w:type="dxa"/>
                  <w:vAlign w:val="center"/>
                </w:tcPr>
                <w:p w14:paraId="7D9A7A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highlight w:val="none"/>
                      <w:lang w:val="en-US" w:eastAsia="zh-CN"/>
                    </w:rPr>
                  </w:pPr>
                  <w:r>
                    <w:rPr>
                      <w:rFonts w:hint="eastAsia"/>
                      <w:sz w:val="21"/>
                      <w:szCs w:val="21"/>
                      <w:highlight w:val="none"/>
                      <w:lang w:val="en-US" w:eastAsia="zh-CN"/>
                    </w:rPr>
                    <w:t>0.39万套/d</w:t>
                  </w:r>
                </w:p>
              </w:tc>
              <w:tc>
                <w:tcPr>
                  <w:tcW w:w="1668" w:type="dxa"/>
                  <w:vAlign w:val="center"/>
                </w:tcPr>
                <w:p w14:paraId="604D87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highlight w:val="none"/>
                      <w:lang w:val="en-US"/>
                    </w:rPr>
                  </w:pPr>
                  <w:r>
                    <w:rPr>
                      <w:rFonts w:hint="eastAsia"/>
                      <w:sz w:val="21"/>
                      <w:szCs w:val="21"/>
                      <w:highlight w:val="none"/>
                      <w:lang w:val="en-US" w:eastAsia="zh-CN"/>
                    </w:rPr>
                    <w:t>68.42%</w:t>
                  </w:r>
                </w:p>
              </w:tc>
            </w:tr>
            <w:tr w14:paraId="05205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2" w:type="dxa"/>
                  <w:vAlign w:val="center"/>
                </w:tcPr>
                <w:p w14:paraId="52C063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highlight w:val="none"/>
                      <w:lang w:val="en-US" w:eastAsia="zh-CN"/>
                    </w:rPr>
                  </w:pPr>
                  <w:r>
                    <w:rPr>
                      <w:sz w:val="21"/>
                      <w:szCs w:val="21"/>
                      <w:highlight w:val="none"/>
                    </w:rPr>
                    <w:t>20</w:t>
                  </w:r>
                  <w:r>
                    <w:rPr>
                      <w:rFonts w:hint="eastAsia"/>
                      <w:sz w:val="21"/>
                      <w:szCs w:val="21"/>
                      <w:highlight w:val="none"/>
                    </w:rPr>
                    <w:t>2</w:t>
                  </w:r>
                  <w:r>
                    <w:rPr>
                      <w:rFonts w:hint="eastAsia"/>
                      <w:sz w:val="21"/>
                      <w:szCs w:val="21"/>
                      <w:highlight w:val="none"/>
                      <w:lang w:val="en-US" w:eastAsia="zh-CN"/>
                    </w:rPr>
                    <w:t>6</w:t>
                  </w:r>
                  <w:r>
                    <w:rPr>
                      <w:rFonts w:hint="eastAsia"/>
                      <w:sz w:val="21"/>
                      <w:szCs w:val="21"/>
                      <w:highlight w:val="none"/>
                    </w:rPr>
                    <w:t>.</w:t>
                  </w:r>
                  <w:r>
                    <w:rPr>
                      <w:rFonts w:hint="eastAsia"/>
                      <w:sz w:val="21"/>
                      <w:szCs w:val="21"/>
                      <w:highlight w:val="none"/>
                      <w:lang w:val="en-US" w:eastAsia="zh-CN"/>
                    </w:rPr>
                    <w:t>1</w:t>
                  </w:r>
                  <w:r>
                    <w:rPr>
                      <w:rFonts w:hint="eastAsia"/>
                      <w:sz w:val="21"/>
                      <w:szCs w:val="21"/>
                      <w:highlight w:val="none"/>
                    </w:rPr>
                    <w:t>.</w:t>
                  </w:r>
                  <w:r>
                    <w:rPr>
                      <w:rFonts w:hint="eastAsia"/>
                      <w:sz w:val="21"/>
                      <w:szCs w:val="21"/>
                      <w:highlight w:val="none"/>
                      <w:lang w:val="en-US" w:eastAsia="zh-CN"/>
                    </w:rPr>
                    <w:t>16</w:t>
                  </w:r>
                </w:p>
              </w:tc>
              <w:tc>
                <w:tcPr>
                  <w:tcW w:w="1987" w:type="dxa"/>
                  <w:shd w:val="clear" w:color="auto" w:fill="auto"/>
                  <w:vAlign w:val="center"/>
                </w:tcPr>
                <w:p w14:paraId="64D0C1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highlight w:val="none"/>
                      <w:lang w:val="en-US" w:eastAsia="zh-CN" w:bidi="ar-SA"/>
                    </w:rPr>
                  </w:pPr>
                  <w:r>
                    <w:rPr>
                      <w:rFonts w:hint="eastAsia"/>
                      <w:sz w:val="21"/>
                      <w:szCs w:val="21"/>
                      <w:highlight w:val="none"/>
                      <w:lang w:val="en-US" w:eastAsia="zh-CN"/>
                    </w:rPr>
                    <w:t>高铁模具</w:t>
                  </w:r>
                </w:p>
              </w:tc>
              <w:tc>
                <w:tcPr>
                  <w:tcW w:w="1763" w:type="dxa"/>
                  <w:shd w:val="clear" w:color="auto" w:fill="auto"/>
                  <w:vAlign w:val="center"/>
                </w:tcPr>
                <w:p w14:paraId="209CAE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eastAsia"/>
                      <w:sz w:val="21"/>
                      <w:szCs w:val="21"/>
                      <w:highlight w:val="none"/>
                      <w:lang w:val="en-US" w:eastAsia="zh-CN"/>
                    </w:rPr>
                    <w:t>0.57万套/d</w:t>
                  </w:r>
                </w:p>
              </w:tc>
              <w:tc>
                <w:tcPr>
                  <w:tcW w:w="1668" w:type="dxa"/>
                  <w:vAlign w:val="center"/>
                </w:tcPr>
                <w:p w14:paraId="2AB7153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eastAsia="宋体"/>
                      <w:sz w:val="21"/>
                      <w:szCs w:val="21"/>
                      <w:highlight w:val="none"/>
                      <w:lang w:val="en-US" w:eastAsia="zh-CN"/>
                    </w:rPr>
                  </w:pPr>
                  <w:r>
                    <w:rPr>
                      <w:rFonts w:hint="eastAsia"/>
                      <w:sz w:val="21"/>
                      <w:szCs w:val="21"/>
                      <w:highlight w:val="none"/>
                      <w:lang w:val="en-US" w:eastAsia="zh-CN"/>
                    </w:rPr>
                    <w:t>0.42万套/d</w:t>
                  </w:r>
                </w:p>
              </w:tc>
              <w:tc>
                <w:tcPr>
                  <w:tcW w:w="1668" w:type="dxa"/>
                  <w:vAlign w:val="center"/>
                </w:tcPr>
                <w:p w14:paraId="38B23F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highlight w:val="none"/>
                      <w:lang w:val="en-US" w:eastAsia="zh-CN"/>
                    </w:rPr>
                  </w:pPr>
                  <w:r>
                    <w:rPr>
                      <w:rFonts w:hint="eastAsia"/>
                      <w:sz w:val="21"/>
                      <w:szCs w:val="21"/>
                      <w:highlight w:val="none"/>
                      <w:lang w:val="en-US" w:eastAsia="zh-CN"/>
                    </w:rPr>
                    <w:t>73.68%</w:t>
                  </w:r>
                </w:p>
              </w:tc>
            </w:tr>
          </w:tbl>
          <w:p w14:paraId="5CCBACA7">
            <w:pPr>
              <w:spacing w:before="62" w:beforeLines="20" w:line="360" w:lineRule="auto"/>
              <w:rPr>
                <w:rFonts w:eastAsia="仿宋_GB2312"/>
                <w:sz w:val="21"/>
                <w:szCs w:val="21"/>
                <w:highlight w:val="none"/>
              </w:rPr>
            </w:pPr>
          </w:p>
        </w:tc>
      </w:tr>
      <w:tr w14:paraId="6DD97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8957" w:type="dxa"/>
            <w:gridSpan w:val="2"/>
          </w:tcPr>
          <w:p w14:paraId="000BFB23">
            <w:pPr>
              <w:bidi w:val="0"/>
              <w:rPr>
                <w:b/>
                <w:bCs/>
              </w:rPr>
            </w:pPr>
            <w:r>
              <w:rPr>
                <w:b/>
                <w:bCs/>
              </w:rPr>
              <w:t>验收监测结果：</w:t>
            </w:r>
          </w:p>
          <w:p w14:paraId="29460F93">
            <w:pPr>
              <w:bidi w:val="0"/>
              <w:rPr>
                <w:b/>
                <w:bCs/>
              </w:rPr>
            </w:pPr>
            <w:r>
              <w:rPr>
                <w:b/>
                <w:bCs/>
              </w:rPr>
              <w:t>1、环保设施去除效率监测结果</w:t>
            </w:r>
          </w:p>
          <w:p w14:paraId="667FACC6">
            <w:pPr>
              <w:bidi w:val="0"/>
              <w:rPr>
                <w:b/>
                <w:bCs/>
              </w:rPr>
            </w:pPr>
            <w:r>
              <w:rPr>
                <w:b/>
                <w:bCs/>
              </w:rPr>
              <w:t>（一）废气治理设施</w:t>
            </w:r>
          </w:p>
          <w:p w14:paraId="21B0F598">
            <w:pPr>
              <w:bidi w:val="0"/>
              <w:rPr>
                <w:rFonts w:hint="eastAsia"/>
              </w:rPr>
            </w:pPr>
            <w:r>
              <w:rPr>
                <w:rFonts w:hint="eastAsia"/>
              </w:rPr>
              <w:t>本项目注塑废气通过</w:t>
            </w:r>
            <w:r>
              <w:rPr>
                <w:rFonts w:hint="eastAsia"/>
                <w:lang w:val="en-US" w:eastAsia="zh-CN"/>
              </w:rPr>
              <w:t>集气罩收集后</w:t>
            </w:r>
            <w:r>
              <w:rPr>
                <w:rFonts w:hint="eastAsia"/>
              </w:rPr>
              <w:t>经二级活性炭处理后通过1根25m高排气筒高空排放。</w:t>
            </w:r>
          </w:p>
          <w:p w14:paraId="51120206">
            <w:pPr>
              <w:bidi w:val="0"/>
              <w:rPr>
                <w:rFonts w:hint="eastAsia"/>
              </w:rPr>
            </w:pPr>
            <w:r>
              <w:rPr>
                <w:rFonts w:hint="eastAsia"/>
              </w:rPr>
              <w:t>本项目验收监测期间，企业监测了有机废气处理设施进口、出口的有组织废气污染物排放情况，根据监测结果，计算主要污染物去除效率，见下表7-</w:t>
            </w:r>
            <w:r>
              <w:rPr>
                <w:rFonts w:hint="eastAsia"/>
                <w:lang w:val="en-US" w:eastAsia="zh-CN"/>
              </w:rPr>
              <w:t>2</w:t>
            </w:r>
            <w:r>
              <w:rPr>
                <w:rFonts w:hint="eastAsia"/>
              </w:rPr>
              <w:t>。</w:t>
            </w:r>
          </w:p>
          <w:p w14:paraId="116873A6">
            <w:pPr>
              <w:spacing w:before="60" w:after="0" w:line="460" w:lineRule="atLeast"/>
              <w:jc w:val="center"/>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表7-</w:t>
            </w:r>
            <w:r>
              <w:rPr>
                <w:rFonts w:hint="eastAsia" w:ascii="Times New Roman" w:hAnsi="Times New Roman" w:eastAsia="宋体" w:cs="Times New Roman"/>
                <w:b/>
                <w:bCs/>
                <w:color w:val="auto"/>
                <w:sz w:val="21"/>
                <w:szCs w:val="21"/>
                <w:lang w:val="en-US" w:eastAsia="zh-CN"/>
              </w:rPr>
              <w:t>2</w:t>
            </w:r>
            <w:r>
              <w:rPr>
                <w:rFonts w:hint="default" w:ascii="Times New Roman" w:hAnsi="Times New Roman" w:eastAsia="宋体" w:cs="Times New Roman"/>
                <w:b/>
                <w:bCs/>
                <w:color w:val="auto"/>
                <w:sz w:val="21"/>
                <w:szCs w:val="21"/>
                <w:lang w:val="en-US" w:eastAsia="zh-CN"/>
              </w:rPr>
              <w:t xml:space="preserve">  有组织废气检测结果    单位：kg/h</w:t>
            </w:r>
          </w:p>
          <w:tbl>
            <w:tblPr>
              <w:tblStyle w:val="18"/>
              <w:tblW w:w="86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5"/>
              <w:gridCol w:w="1043"/>
              <w:gridCol w:w="1215"/>
              <w:gridCol w:w="1058"/>
              <w:gridCol w:w="1058"/>
              <w:gridCol w:w="1102"/>
              <w:gridCol w:w="1069"/>
              <w:gridCol w:w="784"/>
            </w:tblGrid>
            <w:tr w14:paraId="6ED62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5" w:type="dxa"/>
                  <w:vMerge w:val="restart"/>
                  <w:tcBorders>
                    <w:tl2br w:val="nil"/>
                    <w:tr2bl w:val="nil"/>
                  </w:tcBorders>
                  <w:noWrap w:val="0"/>
                  <w:vAlign w:val="center"/>
                </w:tcPr>
                <w:p w14:paraId="76417A6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w:t>
                  </w:r>
                </w:p>
                <w:p w14:paraId="7554ADD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点位</w:t>
                  </w:r>
                </w:p>
              </w:tc>
              <w:tc>
                <w:tcPr>
                  <w:tcW w:w="1043" w:type="dxa"/>
                  <w:vMerge w:val="restart"/>
                  <w:tcBorders>
                    <w:tl2br w:val="nil"/>
                    <w:tr2bl w:val="nil"/>
                  </w:tcBorders>
                  <w:noWrap w:val="0"/>
                  <w:vAlign w:val="center"/>
                </w:tcPr>
                <w:p w14:paraId="7D2B496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w:t>
                  </w:r>
                </w:p>
                <w:p w14:paraId="3498ACE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项目</w:t>
                  </w:r>
                </w:p>
              </w:tc>
              <w:tc>
                <w:tcPr>
                  <w:tcW w:w="1215" w:type="dxa"/>
                  <w:vMerge w:val="restart"/>
                  <w:tcBorders>
                    <w:tl2br w:val="nil"/>
                    <w:tr2bl w:val="nil"/>
                  </w:tcBorders>
                  <w:noWrap w:val="0"/>
                  <w:vAlign w:val="center"/>
                </w:tcPr>
                <w:p w14:paraId="7758725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w:t>
                  </w:r>
                </w:p>
                <w:p w14:paraId="128B1B7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日期</w:t>
                  </w:r>
                </w:p>
              </w:tc>
              <w:tc>
                <w:tcPr>
                  <w:tcW w:w="3218" w:type="dxa"/>
                  <w:gridSpan w:val="3"/>
                  <w:tcBorders>
                    <w:tl2br w:val="nil"/>
                    <w:tr2bl w:val="nil"/>
                  </w:tcBorders>
                  <w:noWrap w:val="0"/>
                  <w:vAlign w:val="center"/>
                </w:tcPr>
                <w:p w14:paraId="01AF704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进出口排放速率</w:t>
                  </w:r>
                  <w:r>
                    <w:rPr>
                      <w:rFonts w:hint="eastAsia" w:ascii="Times New Roman" w:hAnsi="Times New Roman" w:eastAsia="仿宋" w:cs="Times New Roman"/>
                      <w:color w:val="auto"/>
                      <w:sz w:val="21"/>
                      <w:szCs w:val="21"/>
                      <w:lang w:val="en-US" w:eastAsia="zh-CN"/>
                    </w:rPr>
                    <w:t>(</w:t>
                  </w:r>
                  <w:r>
                    <w:rPr>
                      <w:rFonts w:hint="default" w:ascii="Times New Roman" w:hAnsi="Times New Roman" w:eastAsia="仿宋" w:cs="Times New Roman"/>
                      <w:color w:val="auto"/>
                      <w:sz w:val="21"/>
                      <w:szCs w:val="21"/>
                      <w:lang w:val="en-US" w:eastAsia="zh-CN"/>
                    </w:rPr>
                    <w:t>kg/h</w:t>
                  </w:r>
                  <w:r>
                    <w:rPr>
                      <w:rFonts w:hint="eastAsia" w:ascii="Times New Roman" w:hAnsi="Times New Roman" w:eastAsia="仿宋" w:cs="Times New Roman"/>
                      <w:color w:val="auto"/>
                      <w:sz w:val="21"/>
                      <w:szCs w:val="21"/>
                      <w:lang w:val="en-US" w:eastAsia="zh-CN"/>
                    </w:rPr>
                    <w:t>)</w:t>
                  </w:r>
                </w:p>
              </w:tc>
              <w:tc>
                <w:tcPr>
                  <w:tcW w:w="1069" w:type="dxa"/>
                  <w:vMerge w:val="restart"/>
                  <w:tcBorders>
                    <w:tl2br w:val="nil"/>
                    <w:tr2bl w:val="nil"/>
                  </w:tcBorders>
                  <w:noWrap w:val="0"/>
                  <w:vAlign w:val="center"/>
                </w:tcPr>
                <w:p w14:paraId="2CAFBF4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日均值</w:t>
                  </w:r>
                </w:p>
                <w:p w14:paraId="59D3EE9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或范围</w:t>
                  </w:r>
                </w:p>
              </w:tc>
              <w:tc>
                <w:tcPr>
                  <w:tcW w:w="784" w:type="dxa"/>
                  <w:vMerge w:val="restart"/>
                  <w:tcBorders>
                    <w:tl2br w:val="nil"/>
                    <w:tr2bl w:val="nil"/>
                  </w:tcBorders>
                  <w:noWrap w:val="0"/>
                  <w:vAlign w:val="center"/>
                </w:tcPr>
                <w:p w14:paraId="6250D69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去除</w:t>
                  </w:r>
                </w:p>
                <w:p w14:paraId="7D2C9AA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ascii="Times New Roman" w:hAnsi="Times New Roman" w:eastAsia="宋体" w:cs="Times New Roman"/>
                      <w:color w:val="auto"/>
                      <w:sz w:val="21"/>
                      <w:szCs w:val="21"/>
                      <w:lang w:val="en-US" w:eastAsia="zh-CN"/>
                    </w:rPr>
                    <w:t>效率</w:t>
                  </w:r>
                </w:p>
              </w:tc>
            </w:tr>
            <w:tr w14:paraId="00A0F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5" w:type="dxa"/>
                  <w:vMerge w:val="continue"/>
                  <w:tcBorders>
                    <w:tl2br w:val="nil"/>
                    <w:tr2bl w:val="nil"/>
                  </w:tcBorders>
                  <w:noWrap w:val="0"/>
                  <w:vAlign w:val="center"/>
                </w:tcPr>
                <w:p w14:paraId="715E932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p>
              </w:tc>
              <w:tc>
                <w:tcPr>
                  <w:tcW w:w="1043" w:type="dxa"/>
                  <w:vMerge w:val="continue"/>
                  <w:tcBorders>
                    <w:tl2br w:val="nil"/>
                    <w:tr2bl w:val="nil"/>
                  </w:tcBorders>
                  <w:noWrap w:val="0"/>
                  <w:vAlign w:val="center"/>
                </w:tcPr>
                <w:p w14:paraId="4773B39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p>
              </w:tc>
              <w:tc>
                <w:tcPr>
                  <w:tcW w:w="1215" w:type="dxa"/>
                  <w:vMerge w:val="continue"/>
                  <w:tcBorders>
                    <w:tl2br w:val="nil"/>
                    <w:tr2bl w:val="nil"/>
                  </w:tcBorders>
                  <w:noWrap w:val="0"/>
                  <w:vAlign w:val="center"/>
                </w:tcPr>
                <w:p w14:paraId="2188DC1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p>
              </w:tc>
              <w:tc>
                <w:tcPr>
                  <w:tcW w:w="1058" w:type="dxa"/>
                  <w:tcBorders>
                    <w:tl2br w:val="nil"/>
                    <w:tr2bl w:val="nil"/>
                  </w:tcBorders>
                  <w:noWrap w:val="0"/>
                  <w:vAlign w:val="center"/>
                </w:tcPr>
                <w:p w14:paraId="609419F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w:t>
                  </w:r>
                </w:p>
              </w:tc>
              <w:tc>
                <w:tcPr>
                  <w:tcW w:w="1058" w:type="dxa"/>
                  <w:tcBorders>
                    <w:tl2br w:val="nil"/>
                    <w:tr2bl w:val="nil"/>
                  </w:tcBorders>
                  <w:noWrap w:val="0"/>
                  <w:vAlign w:val="center"/>
                </w:tcPr>
                <w:p w14:paraId="6103AEC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2</w:t>
                  </w:r>
                </w:p>
              </w:tc>
              <w:tc>
                <w:tcPr>
                  <w:tcW w:w="1102" w:type="dxa"/>
                  <w:tcBorders>
                    <w:tl2br w:val="nil"/>
                    <w:tr2bl w:val="nil"/>
                  </w:tcBorders>
                  <w:noWrap w:val="0"/>
                  <w:vAlign w:val="center"/>
                </w:tcPr>
                <w:p w14:paraId="27D4FA3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1069" w:type="dxa"/>
                  <w:vMerge w:val="continue"/>
                  <w:tcBorders>
                    <w:tl2br w:val="nil"/>
                    <w:tr2bl w:val="nil"/>
                  </w:tcBorders>
                  <w:noWrap w:val="0"/>
                  <w:vAlign w:val="center"/>
                </w:tcPr>
                <w:p w14:paraId="26AFA66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p>
              </w:tc>
              <w:tc>
                <w:tcPr>
                  <w:tcW w:w="784" w:type="dxa"/>
                  <w:vMerge w:val="continue"/>
                  <w:tcBorders>
                    <w:tl2br w:val="nil"/>
                    <w:tr2bl w:val="nil"/>
                  </w:tcBorders>
                  <w:noWrap w:val="0"/>
                  <w:vAlign w:val="center"/>
                </w:tcPr>
                <w:p w14:paraId="1807231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p>
              </w:tc>
            </w:tr>
            <w:tr w14:paraId="4AE63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5" w:type="dxa"/>
                  <w:vMerge w:val="restart"/>
                  <w:tcBorders>
                    <w:tl2br w:val="nil"/>
                    <w:tr2bl w:val="nil"/>
                  </w:tcBorders>
                  <w:noWrap w:val="0"/>
                  <w:vAlign w:val="center"/>
                </w:tcPr>
                <w:p w14:paraId="6B80F6C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注塑废气</w:t>
                  </w:r>
                  <w:r>
                    <w:rPr>
                      <w:rFonts w:hint="default" w:ascii="Times New Roman" w:hAnsi="Times New Roman" w:eastAsia="宋体" w:cs="Times New Roman"/>
                      <w:color w:val="auto"/>
                      <w:sz w:val="21"/>
                      <w:szCs w:val="21"/>
                    </w:rPr>
                    <w:t>处理设施进口</w:t>
                  </w:r>
                </w:p>
              </w:tc>
              <w:tc>
                <w:tcPr>
                  <w:tcW w:w="1043" w:type="dxa"/>
                  <w:vMerge w:val="restart"/>
                  <w:tcBorders>
                    <w:tl2br w:val="nil"/>
                    <w:tr2bl w:val="nil"/>
                  </w:tcBorders>
                  <w:noWrap w:val="0"/>
                  <w:vAlign w:val="center"/>
                </w:tcPr>
                <w:p w14:paraId="5217BFC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非甲烷总烃</w:t>
                  </w:r>
                </w:p>
              </w:tc>
              <w:tc>
                <w:tcPr>
                  <w:tcW w:w="1215" w:type="dxa"/>
                  <w:tcBorders>
                    <w:tl2br w:val="nil"/>
                    <w:tr2bl w:val="nil"/>
                  </w:tcBorders>
                  <w:noWrap w:val="0"/>
                  <w:vAlign w:val="center"/>
                </w:tcPr>
                <w:p w14:paraId="58F9235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2026.1.15</w:t>
                  </w:r>
                </w:p>
              </w:tc>
              <w:tc>
                <w:tcPr>
                  <w:tcW w:w="1058" w:type="dxa"/>
                  <w:tcBorders>
                    <w:tl2br w:val="nil"/>
                    <w:tr2bl w:val="nil"/>
                  </w:tcBorders>
                  <w:noWrap w:val="0"/>
                  <w:vAlign w:val="center"/>
                </w:tcPr>
                <w:p w14:paraId="6495DE5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0.129</w:t>
                  </w:r>
                </w:p>
              </w:tc>
              <w:tc>
                <w:tcPr>
                  <w:tcW w:w="1058" w:type="dxa"/>
                  <w:tcBorders>
                    <w:tl2br w:val="nil"/>
                    <w:tr2bl w:val="nil"/>
                  </w:tcBorders>
                  <w:noWrap w:val="0"/>
                  <w:vAlign w:val="center"/>
                </w:tcPr>
                <w:p w14:paraId="6C9210C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0.131</w:t>
                  </w:r>
                </w:p>
              </w:tc>
              <w:tc>
                <w:tcPr>
                  <w:tcW w:w="1102" w:type="dxa"/>
                  <w:tcBorders>
                    <w:tl2br w:val="nil"/>
                    <w:tr2bl w:val="nil"/>
                  </w:tcBorders>
                  <w:noWrap w:val="0"/>
                  <w:vAlign w:val="center"/>
                </w:tcPr>
                <w:p w14:paraId="2D24AD1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0.131</w:t>
                  </w:r>
                </w:p>
              </w:tc>
              <w:tc>
                <w:tcPr>
                  <w:tcW w:w="1069" w:type="dxa"/>
                  <w:tcBorders>
                    <w:tl2br w:val="nil"/>
                    <w:tr2bl w:val="nil"/>
                  </w:tcBorders>
                  <w:noWrap w:val="0"/>
                  <w:vAlign w:val="center"/>
                </w:tcPr>
                <w:p w14:paraId="4BF7F9A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0.130</w:t>
                  </w:r>
                </w:p>
              </w:tc>
              <w:tc>
                <w:tcPr>
                  <w:tcW w:w="784" w:type="dxa"/>
                  <w:tcBorders>
                    <w:tl2br w:val="nil"/>
                    <w:tr2bl w:val="nil"/>
                  </w:tcBorders>
                  <w:noWrap w:val="0"/>
                  <w:vAlign w:val="center"/>
                </w:tcPr>
                <w:p w14:paraId="3220B8A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r w14:paraId="4F671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5" w:type="dxa"/>
                  <w:vMerge w:val="continue"/>
                  <w:tcBorders>
                    <w:tl2br w:val="nil"/>
                    <w:tr2bl w:val="nil"/>
                  </w:tcBorders>
                  <w:noWrap w:val="0"/>
                  <w:vAlign w:val="center"/>
                </w:tcPr>
                <w:p w14:paraId="4334ECF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p>
              </w:tc>
              <w:tc>
                <w:tcPr>
                  <w:tcW w:w="1043" w:type="dxa"/>
                  <w:vMerge w:val="continue"/>
                  <w:tcBorders>
                    <w:tl2br w:val="nil"/>
                    <w:tr2bl w:val="nil"/>
                  </w:tcBorders>
                  <w:noWrap w:val="0"/>
                  <w:vAlign w:val="center"/>
                </w:tcPr>
                <w:p w14:paraId="0E090D7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p>
              </w:tc>
              <w:tc>
                <w:tcPr>
                  <w:tcW w:w="1215" w:type="dxa"/>
                  <w:tcBorders>
                    <w:tl2br w:val="nil"/>
                    <w:tr2bl w:val="nil"/>
                  </w:tcBorders>
                  <w:noWrap w:val="0"/>
                  <w:vAlign w:val="center"/>
                </w:tcPr>
                <w:p w14:paraId="73221AC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2026.1.16</w:t>
                  </w:r>
                </w:p>
              </w:tc>
              <w:tc>
                <w:tcPr>
                  <w:tcW w:w="1058" w:type="dxa"/>
                  <w:tcBorders>
                    <w:tl2br w:val="nil"/>
                    <w:tr2bl w:val="nil"/>
                  </w:tcBorders>
                  <w:shd w:val="clear" w:color="auto" w:fill="auto"/>
                  <w:noWrap w:val="0"/>
                  <w:vAlign w:val="center"/>
                </w:tcPr>
                <w:p w14:paraId="0829CBD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0.131</w:t>
                  </w:r>
                </w:p>
              </w:tc>
              <w:tc>
                <w:tcPr>
                  <w:tcW w:w="1058" w:type="dxa"/>
                  <w:tcBorders>
                    <w:tl2br w:val="nil"/>
                    <w:tr2bl w:val="nil"/>
                  </w:tcBorders>
                  <w:shd w:val="clear" w:color="auto" w:fill="auto"/>
                  <w:noWrap w:val="0"/>
                  <w:vAlign w:val="center"/>
                </w:tcPr>
                <w:p w14:paraId="1DF3D17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0.132</w:t>
                  </w:r>
                </w:p>
              </w:tc>
              <w:tc>
                <w:tcPr>
                  <w:tcW w:w="1102" w:type="dxa"/>
                  <w:tcBorders>
                    <w:tl2br w:val="nil"/>
                    <w:tr2bl w:val="nil"/>
                  </w:tcBorders>
                  <w:shd w:val="clear" w:color="auto" w:fill="auto"/>
                  <w:noWrap w:val="0"/>
                  <w:vAlign w:val="center"/>
                </w:tcPr>
                <w:p w14:paraId="6AC1DF9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0.133</w:t>
                  </w:r>
                </w:p>
              </w:tc>
              <w:tc>
                <w:tcPr>
                  <w:tcW w:w="1069" w:type="dxa"/>
                  <w:tcBorders>
                    <w:tl2br w:val="nil"/>
                    <w:tr2bl w:val="nil"/>
                  </w:tcBorders>
                  <w:shd w:val="clear" w:color="auto" w:fill="auto"/>
                  <w:noWrap w:val="0"/>
                  <w:vAlign w:val="center"/>
                </w:tcPr>
                <w:p w14:paraId="51C15DB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0.132</w:t>
                  </w:r>
                </w:p>
              </w:tc>
              <w:tc>
                <w:tcPr>
                  <w:tcW w:w="784" w:type="dxa"/>
                  <w:tcBorders>
                    <w:tl2br w:val="nil"/>
                    <w:tr2bl w:val="nil"/>
                  </w:tcBorders>
                  <w:noWrap w:val="0"/>
                  <w:vAlign w:val="center"/>
                </w:tcPr>
                <w:p w14:paraId="6E4D815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w:t>
                  </w:r>
                </w:p>
              </w:tc>
            </w:tr>
            <w:tr w14:paraId="4095D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5" w:type="dxa"/>
                  <w:vMerge w:val="restart"/>
                  <w:tcBorders>
                    <w:tl2br w:val="nil"/>
                    <w:tr2bl w:val="nil"/>
                  </w:tcBorders>
                  <w:noWrap w:val="0"/>
                  <w:vAlign w:val="center"/>
                </w:tcPr>
                <w:p w14:paraId="22B3C91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注塑废气</w:t>
                  </w:r>
                  <w:r>
                    <w:rPr>
                      <w:rFonts w:hint="default" w:ascii="Times New Roman" w:hAnsi="Times New Roman" w:eastAsia="宋体" w:cs="Times New Roman"/>
                      <w:color w:val="auto"/>
                      <w:sz w:val="21"/>
                      <w:szCs w:val="21"/>
                    </w:rPr>
                    <w:t>处理设施</w:t>
                  </w:r>
                  <w:r>
                    <w:rPr>
                      <w:rFonts w:hint="eastAsia" w:ascii="Times New Roman" w:hAnsi="Times New Roman" w:eastAsia="宋体" w:cs="Times New Roman"/>
                      <w:color w:val="auto"/>
                      <w:sz w:val="21"/>
                      <w:szCs w:val="21"/>
                      <w:lang w:val="en-US" w:eastAsia="zh-CN"/>
                    </w:rPr>
                    <w:t>出口</w:t>
                  </w:r>
                </w:p>
              </w:tc>
              <w:tc>
                <w:tcPr>
                  <w:tcW w:w="1043" w:type="dxa"/>
                  <w:vMerge w:val="restart"/>
                  <w:tcBorders>
                    <w:tl2br w:val="nil"/>
                    <w:tr2bl w:val="nil"/>
                  </w:tcBorders>
                  <w:noWrap w:val="0"/>
                  <w:vAlign w:val="center"/>
                </w:tcPr>
                <w:p w14:paraId="18A2748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ascii="Times New Roman" w:hAnsi="Times New Roman" w:eastAsia="宋体" w:cs="Times New Roman"/>
                      <w:color w:val="auto"/>
                      <w:sz w:val="21"/>
                      <w:szCs w:val="21"/>
                      <w:lang w:val="en-US" w:eastAsia="zh-CN"/>
                    </w:rPr>
                    <w:t>非甲烷总烃</w:t>
                  </w:r>
                </w:p>
              </w:tc>
              <w:tc>
                <w:tcPr>
                  <w:tcW w:w="1215" w:type="dxa"/>
                  <w:tcBorders>
                    <w:tl2br w:val="nil"/>
                    <w:tr2bl w:val="nil"/>
                  </w:tcBorders>
                  <w:noWrap w:val="0"/>
                  <w:vAlign w:val="center"/>
                </w:tcPr>
                <w:p w14:paraId="6528D67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2026.1.15</w:t>
                  </w:r>
                </w:p>
              </w:tc>
              <w:tc>
                <w:tcPr>
                  <w:tcW w:w="1058" w:type="dxa"/>
                  <w:tcBorders>
                    <w:tl2br w:val="nil"/>
                    <w:tr2bl w:val="nil"/>
                  </w:tcBorders>
                  <w:shd w:val="clear" w:color="auto" w:fill="auto"/>
                  <w:noWrap w:val="0"/>
                  <w:vAlign w:val="center"/>
                </w:tcPr>
                <w:p w14:paraId="5A010D0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2.59</w:t>
                  </w:r>
                  <w:r>
                    <w:rPr>
                      <w:rFonts w:hint="default" w:ascii="Arial" w:hAnsi="Arial" w:eastAsia="宋体" w:cs="Arial"/>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-2</w:t>
                  </w:r>
                </w:p>
              </w:tc>
              <w:tc>
                <w:tcPr>
                  <w:tcW w:w="1058" w:type="dxa"/>
                  <w:tcBorders>
                    <w:tl2br w:val="nil"/>
                    <w:tr2bl w:val="nil"/>
                  </w:tcBorders>
                  <w:shd w:val="clear" w:color="auto" w:fill="auto"/>
                  <w:noWrap w:val="0"/>
                  <w:vAlign w:val="center"/>
                </w:tcPr>
                <w:p w14:paraId="62D6D53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2.59</w:t>
                  </w:r>
                  <w:r>
                    <w:rPr>
                      <w:rFonts w:hint="default" w:ascii="Arial" w:hAnsi="Arial" w:eastAsia="宋体" w:cs="Arial"/>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-2</w:t>
                  </w:r>
                </w:p>
              </w:tc>
              <w:tc>
                <w:tcPr>
                  <w:tcW w:w="1102" w:type="dxa"/>
                  <w:tcBorders>
                    <w:tl2br w:val="nil"/>
                    <w:tr2bl w:val="nil"/>
                  </w:tcBorders>
                  <w:shd w:val="clear" w:color="auto" w:fill="auto"/>
                  <w:noWrap w:val="0"/>
                  <w:vAlign w:val="center"/>
                </w:tcPr>
                <w:p w14:paraId="326CF62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2.67</w:t>
                  </w:r>
                  <w:r>
                    <w:rPr>
                      <w:rFonts w:hint="default" w:ascii="Arial" w:hAnsi="Arial" w:eastAsia="宋体" w:cs="Arial"/>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-2</w:t>
                  </w:r>
                </w:p>
              </w:tc>
              <w:tc>
                <w:tcPr>
                  <w:tcW w:w="1069" w:type="dxa"/>
                  <w:tcBorders>
                    <w:tl2br w:val="nil"/>
                    <w:tr2bl w:val="nil"/>
                  </w:tcBorders>
                  <w:shd w:val="clear" w:color="auto" w:fill="auto"/>
                  <w:noWrap w:val="0"/>
                  <w:vAlign w:val="center"/>
                </w:tcPr>
                <w:p w14:paraId="7E57FA9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rPr>
                    <w:t>2.62</w:t>
                  </w:r>
                  <w:r>
                    <w:rPr>
                      <w:rFonts w:hint="default" w:ascii="Arial" w:hAnsi="Arial" w:eastAsia="宋体" w:cs="Arial"/>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-2</w:t>
                  </w:r>
                </w:p>
              </w:tc>
              <w:tc>
                <w:tcPr>
                  <w:tcW w:w="784" w:type="dxa"/>
                  <w:tcBorders>
                    <w:tl2br w:val="nil"/>
                    <w:tr2bl w:val="nil"/>
                  </w:tcBorders>
                  <w:noWrap w:val="0"/>
                  <w:vAlign w:val="center"/>
                </w:tcPr>
                <w:p w14:paraId="6B09009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sz w:val="21"/>
                      <w:szCs w:val="21"/>
                      <w:lang w:val="en-US" w:eastAsia="zh-CN"/>
                    </w:rPr>
                    <w:t>79.8%</w:t>
                  </w:r>
                </w:p>
              </w:tc>
            </w:tr>
            <w:tr w14:paraId="1D28D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35" w:type="dxa"/>
                  <w:vMerge w:val="continue"/>
                  <w:tcBorders>
                    <w:tl2br w:val="nil"/>
                    <w:tr2bl w:val="nil"/>
                  </w:tcBorders>
                  <w:noWrap w:val="0"/>
                  <w:vAlign w:val="center"/>
                </w:tcPr>
                <w:p w14:paraId="5E882FA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p>
              </w:tc>
              <w:tc>
                <w:tcPr>
                  <w:tcW w:w="1043" w:type="dxa"/>
                  <w:vMerge w:val="continue"/>
                  <w:tcBorders>
                    <w:tl2br w:val="nil"/>
                    <w:tr2bl w:val="nil"/>
                  </w:tcBorders>
                  <w:noWrap w:val="0"/>
                  <w:vAlign w:val="center"/>
                </w:tcPr>
                <w:p w14:paraId="0A992BA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p>
              </w:tc>
              <w:tc>
                <w:tcPr>
                  <w:tcW w:w="1215" w:type="dxa"/>
                  <w:tcBorders>
                    <w:tl2br w:val="nil"/>
                    <w:tr2bl w:val="nil"/>
                  </w:tcBorders>
                  <w:noWrap w:val="0"/>
                  <w:vAlign w:val="center"/>
                </w:tcPr>
                <w:p w14:paraId="59E5C6D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2026.1.1</w:t>
                  </w:r>
                  <w:r>
                    <w:rPr>
                      <w:rFonts w:hint="eastAsia" w:cs="Times New Roman"/>
                      <w:color w:val="auto"/>
                      <w:kern w:val="2"/>
                      <w:sz w:val="21"/>
                      <w:szCs w:val="21"/>
                      <w:lang w:val="en-US" w:eastAsia="zh-CN" w:bidi="ar-SA"/>
                    </w:rPr>
                    <w:t>6</w:t>
                  </w:r>
                </w:p>
              </w:tc>
              <w:tc>
                <w:tcPr>
                  <w:tcW w:w="1058" w:type="dxa"/>
                  <w:tcBorders>
                    <w:tl2br w:val="nil"/>
                    <w:tr2bl w:val="nil"/>
                  </w:tcBorders>
                  <w:noWrap w:val="0"/>
                  <w:vAlign w:val="center"/>
                </w:tcPr>
                <w:p w14:paraId="0532D81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2.55</w:t>
                  </w:r>
                  <w:r>
                    <w:rPr>
                      <w:rFonts w:hint="default" w:ascii="Arial" w:hAnsi="Arial" w:eastAsia="宋体" w:cs="Arial"/>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-2</w:t>
                  </w:r>
                </w:p>
              </w:tc>
              <w:tc>
                <w:tcPr>
                  <w:tcW w:w="1058" w:type="dxa"/>
                  <w:tcBorders>
                    <w:tl2br w:val="nil"/>
                    <w:tr2bl w:val="nil"/>
                  </w:tcBorders>
                  <w:noWrap w:val="0"/>
                  <w:vAlign w:val="center"/>
                </w:tcPr>
                <w:p w14:paraId="2E0E9AB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2.61</w:t>
                  </w:r>
                  <w:r>
                    <w:rPr>
                      <w:rFonts w:hint="default" w:ascii="Arial" w:hAnsi="Arial" w:eastAsia="宋体" w:cs="Arial"/>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-2</w:t>
                  </w:r>
                </w:p>
              </w:tc>
              <w:tc>
                <w:tcPr>
                  <w:tcW w:w="1102" w:type="dxa"/>
                  <w:tcBorders>
                    <w:tl2br w:val="nil"/>
                    <w:tr2bl w:val="nil"/>
                  </w:tcBorders>
                  <w:noWrap w:val="0"/>
                  <w:vAlign w:val="center"/>
                </w:tcPr>
                <w:p w14:paraId="4A69558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2.61</w:t>
                  </w:r>
                  <w:r>
                    <w:rPr>
                      <w:rFonts w:hint="default" w:ascii="Arial" w:hAnsi="Arial" w:eastAsia="宋体" w:cs="Arial"/>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-2</w:t>
                  </w:r>
                </w:p>
              </w:tc>
              <w:tc>
                <w:tcPr>
                  <w:tcW w:w="1069" w:type="dxa"/>
                  <w:tcBorders>
                    <w:tl2br w:val="nil"/>
                    <w:tr2bl w:val="nil"/>
                  </w:tcBorders>
                  <w:noWrap w:val="0"/>
                  <w:vAlign w:val="center"/>
                </w:tcPr>
                <w:p w14:paraId="2BE6200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ascii="Times New Roman" w:hAnsi="Times New Roman" w:eastAsia="宋体" w:cs="Times New Roman"/>
                      <w:color w:val="auto"/>
                      <w:sz w:val="21"/>
                      <w:szCs w:val="21"/>
                      <w:lang w:val="en-US" w:eastAsia="zh-CN"/>
                    </w:rPr>
                    <w:t>2.59</w:t>
                  </w:r>
                  <w:r>
                    <w:rPr>
                      <w:rFonts w:hint="default" w:ascii="Arial" w:hAnsi="Arial" w:eastAsia="宋体" w:cs="Arial"/>
                      <w:color w:val="auto"/>
                      <w:sz w:val="21"/>
                      <w:szCs w:val="21"/>
                      <w:lang w:val="en-US" w:eastAsia="zh-CN"/>
                    </w:rPr>
                    <w:t>×</w:t>
                  </w:r>
                  <w:r>
                    <w:rPr>
                      <w:rFonts w:hint="eastAsia" w:ascii="Times New Roman" w:hAnsi="Times New Roman" w:eastAsia="宋体" w:cs="Times New Roman"/>
                      <w:color w:val="auto"/>
                      <w:sz w:val="21"/>
                      <w:szCs w:val="21"/>
                      <w:lang w:val="en-US" w:eastAsia="zh-CN"/>
                    </w:rPr>
                    <w:t>10</w:t>
                  </w:r>
                  <w:r>
                    <w:rPr>
                      <w:rFonts w:hint="eastAsia" w:ascii="Times New Roman" w:hAnsi="Times New Roman" w:eastAsia="宋体" w:cs="Times New Roman"/>
                      <w:color w:val="auto"/>
                      <w:sz w:val="21"/>
                      <w:szCs w:val="21"/>
                      <w:vertAlign w:val="superscript"/>
                      <w:lang w:val="en-US" w:eastAsia="zh-CN"/>
                    </w:rPr>
                    <w:t>-2</w:t>
                  </w:r>
                </w:p>
              </w:tc>
              <w:tc>
                <w:tcPr>
                  <w:tcW w:w="784" w:type="dxa"/>
                  <w:tcBorders>
                    <w:tl2br w:val="nil"/>
                    <w:tr2bl w:val="nil"/>
                  </w:tcBorders>
                  <w:noWrap w:val="0"/>
                  <w:vAlign w:val="center"/>
                </w:tcPr>
                <w:p w14:paraId="477B067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80.4%</w:t>
                  </w:r>
                </w:p>
              </w:tc>
            </w:tr>
          </w:tbl>
          <w:p w14:paraId="393B33DC">
            <w:pPr>
              <w:bidi w:val="0"/>
              <w:rPr>
                <w:rFonts w:hint="eastAsia" w:eastAsia="宋体"/>
                <w:lang w:val="en-US" w:eastAsia="zh-CN"/>
              </w:rPr>
            </w:pPr>
            <w:r>
              <w:rPr>
                <w:rFonts w:hint="eastAsia"/>
                <w:lang w:val="en-US" w:eastAsia="zh-CN"/>
              </w:rPr>
              <w:t>根据检测结果可知注塑废气污染物均可达标排放，两日平均去除率为80.1%，处理效率可以达到80%的要求</w:t>
            </w:r>
            <w:r>
              <w:rPr>
                <w:rFonts w:hint="eastAsia"/>
                <w:lang w:eastAsia="zh-CN"/>
              </w:rPr>
              <w:t>。</w:t>
            </w:r>
          </w:p>
          <w:p w14:paraId="159DD36B">
            <w:pPr>
              <w:bidi w:val="0"/>
              <w:rPr>
                <w:b/>
                <w:bCs/>
              </w:rPr>
            </w:pPr>
            <w:r>
              <w:rPr>
                <w:b/>
                <w:bCs/>
              </w:rPr>
              <w:t>（</w:t>
            </w:r>
            <w:r>
              <w:rPr>
                <w:rFonts w:hint="eastAsia"/>
                <w:b/>
                <w:bCs/>
                <w:lang w:val="en-US" w:eastAsia="zh-CN"/>
              </w:rPr>
              <w:t>二</w:t>
            </w:r>
            <w:r>
              <w:rPr>
                <w:b/>
                <w:bCs/>
              </w:rPr>
              <w:t>）噪声治理设施</w:t>
            </w:r>
          </w:p>
          <w:p w14:paraId="4776874C">
            <w:pPr>
              <w:bidi w:val="0"/>
            </w:pPr>
            <w:r>
              <w:t>企业目前主要噪声污染设备源强在</w:t>
            </w:r>
            <w:r>
              <w:rPr>
                <w:rFonts w:hint="eastAsia"/>
                <w:lang w:val="en-US" w:eastAsia="zh-CN"/>
              </w:rPr>
              <w:t>73-85</w:t>
            </w:r>
            <w:r>
              <w:t>dB（A）左右，采取减振、隔声等降噪措施后，</w:t>
            </w:r>
            <w:r>
              <w:rPr>
                <w:rFonts w:hint="eastAsia"/>
                <w:lang w:val="en-US" w:eastAsia="zh-CN"/>
              </w:rPr>
              <w:t>四周</w:t>
            </w:r>
            <w:r>
              <w:t>厂界监测点位</w:t>
            </w:r>
            <w:r>
              <w:rPr>
                <w:rFonts w:hint="eastAsia"/>
              </w:rPr>
              <w:t>昼间</w:t>
            </w:r>
            <w:r>
              <w:t>噪声监测结果均可达到《工业企业厂界环境噪声排放标准》（GB12348-2008）3类功能区标准的要求</w:t>
            </w:r>
            <w:r>
              <w:rPr>
                <w:rFonts w:hint="eastAsia"/>
              </w:rPr>
              <w:t>，</w:t>
            </w:r>
            <w:r>
              <w:t>表明企业噪声治理设施具有良好的降噪效果。</w:t>
            </w:r>
          </w:p>
          <w:p w14:paraId="3D9EC11B">
            <w:pPr>
              <w:bidi w:val="0"/>
              <w:rPr>
                <w:b/>
                <w:bCs/>
              </w:rPr>
            </w:pPr>
            <w:r>
              <w:rPr>
                <w:b/>
                <w:bCs/>
              </w:rPr>
              <w:t>（</w:t>
            </w:r>
            <w:r>
              <w:rPr>
                <w:rFonts w:hint="eastAsia"/>
                <w:b/>
                <w:bCs/>
                <w:lang w:val="en-US" w:eastAsia="zh-CN"/>
              </w:rPr>
              <w:t>三</w:t>
            </w:r>
            <w:r>
              <w:rPr>
                <w:b/>
                <w:bCs/>
              </w:rPr>
              <w:t>）固体废物治理设施</w:t>
            </w:r>
          </w:p>
          <w:p w14:paraId="6B15571B">
            <w:pPr>
              <w:numPr>
                <w:ilvl w:val="0"/>
                <w:numId w:val="0"/>
              </w:numPr>
              <w:bidi w:val="0"/>
              <w:ind w:firstLine="480" w:firstLineChars="200"/>
              <w:rPr>
                <w:rFonts w:hint="eastAsia"/>
              </w:rPr>
            </w:pPr>
            <w:r>
              <w:rPr>
                <w:rFonts w:hint="eastAsia"/>
              </w:rPr>
              <w:t>本项目产生的固废主要为</w:t>
            </w:r>
            <w:r>
              <w:rPr>
                <w:rFonts w:hint="eastAsia"/>
                <w:lang w:val="en-US" w:eastAsia="zh-CN"/>
              </w:rPr>
              <w:t>普通废包装物、废金属边角料及废金属屑、废滤筒、集尘灰、沾染化学物质的废包装物、含油金属屑、废切削液、废火花机油、废油桶、废液压油、废活性炭、生活垃圾</w:t>
            </w:r>
            <w:r>
              <w:rPr>
                <w:rFonts w:hint="eastAsia"/>
              </w:rPr>
              <w:t>。</w:t>
            </w:r>
          </w:p>
          <w:p w14:paraId="4E57B55B">
            <w:pPr>
              <w:bidi w:val="0"/>
              <w:rPr>
                <w:rFonts w:hint="eastAsia"/>
                <w:highlight w:val="yellow"/>
              </w:rPr>
            </w:pPr>
            <w:r>
              <w:rPr>
                <w:rFonts w:hint="eastAsia"/>
                <w:highlight w:val="none"/>
              </w:rPr>
              <w:t>一般固废中</w:t>
            </w:r>
            <w:r>
              <w:rPr>
                <w:rFonts w:hint="eastAsia"/>
                <w:highlight w:val="none"/>
                <w:lang w:val="en-US" w:eastAsia="zh-CN"/>
              </w:rPr>
              <w:t>普通废包装物、废金属边角料及废金属屑</w:t>
            </w:r>
            <w:r>
              <w:rPr>
                <w:rFonts w:hint="eastAsia"/>
                <w:highlight w:val="none"/>
              </w:rPr>
              <w:t>经收集后外卖综合利用；</w:t>
            </w:r>
            <w:r>
              <w:rPr>
                <w:rFonts w:hint="eastAsia"/>
                <w:highlight w:val="none"/>
                <w:lang w:val="en-US" w:eastAsia="zh-CN"/>
              </w:rPr>
              <w:t>沾染化学物质的废包装物、含油金属屑、废切削液、废油桶</w:t>
            </w:r>
            <w:r>
              <w:rPr>
                <w:rFonts w:hint="eastAsia"/>
                <w:highlight w:val="none"/>
              </w:rPr>
              <w:t>委托</w:t>
            </w:r>
            <w:r>
              <w:rPr>
                <w:rFonts w:hint="eastAsia"/>
                <w:highlight w:val="none"/>
                <w:lang w:val="en-US" w:eastAsia="zh-CN"/>
              </w:rPr>
              <w:t>浙江归零环保科技有限公司处置；生活垃圾委托环卫部门清运</w:t>
            </w:r>
            <w:r>
              <w:rPr>
                <w:rFonts w:hint="eastAsia"/>
                <w:highlight w:val="none"/>
              </w:rPr>
              <w:t>。</w:t>
            </w:r>
            <w:r>
              <w:rPr>
                <w:rFonts w:hint="eastAsia"/>
                <w:highlight w:val="none"/>
                <w:lang w:val="en-US" w:eastAsia="zh-CN"/>
              </w:rPr>
              <w:t>废滤筒、集尘灰、废火花机油、废液压油、废活性炭尚未产生。</w:t>
            </w:r>
          </w:p>
          <w:p w14:paraId="6780A5DF">
            <w:pPr>
              <w:bidi w:val="0"/>
              <w:rPr>
                <w:b/>
                <w:bCs/>
              </w:rPr>
            </w:pPr>
            <w:r>
              <w:rPr>
                <w:b/>
                <w:bCs/>
              </w:rPr>
              <w:t>2、污染物排放监测结果</w:t>
            </w:r>
          </w:p>
          <w:p w14:paraId="5695F6C4">
            <w:pPr>
              <w:bidi w:val="0"/>
              <w:rPr>
                <w:b/>
                <w:bCs/>
              </w:rPr>
            </w:pPr>
            <w:r>
              <w:rPr>
                <w:b/>
                <w:bCs/>
              </w:rPr>
              <w:t>（</w:t>
            </w:r>
            <w:r>
              <w:rPr>
                <w:rFonts w:hint="eastAsia"/>
                <w:b/>
                <w:bCs/>
              </w:rPr>
              <w:t>一</w:t>
            </w:r>
            <w:r>
              <w:rPr>
                <w:b/>
                <w:bCs/>
              </w:rPr>
              <w:t>）废气</w:t>
            </w:r>
          </w:p>
          <w:p w14:paraId="379C540A">
            <w:pPr>
              <w:bidi w:val="0"/>
              <w:rPr>
                <w:b/>
                <w:bCs/>
              </w:rPr>
            </w:pPr>
            <w:r>
              <w:rPr>
                <w:b/>
                <w:bCs/>
              </w:rPr>
              <w:t>1)有组织排放</w:t>
            </w:r>
          </w:p>
          <w:p w14:paraId="7DB0FC63">
            <w:pPr>
              <w:bidi w:val="0"/>
              <w:rPr>
                <w:rFonts w:hint="eastAsia"/>
              </w:rPr>
            </w:pPr>
            <w:r>
              <w:rPr>
                <w:rFonts w:hint="eastAsia"/>
              </w:rPr>
              <w:t>验收监测期间，</w:t>
            </w:r>
            <w:r>
              <w:rPr>
                <w:rFonts w:hint="eastAsia"/>
                <w:lang w:val="en-US" w:eastAsia="zh-CN"/>
              </w:rPr>
              <w:t>注塑废气中的非甲烷总烃、苯乙烯、丙烯腈、甲苯、乙苯能达到</w:t>
            </w:r>
            <w:r>
              <w:rPr>
                <w:rFonts w:hint="eastAsia"/>
              </w:rPr>
              <w:t>《合成树脂工业污染物排放标准》（GB31572-2015）中</w:t>
            </w:r>
            <w:r>
              <w:rPr>
                <w:rFonts w:hint="eastAsia"/>
                <w:lang w:val="en-US" w:eastAsia="zh-CN"/>
              </w:rPr>
              <w:t>表5</w:t>
            </w:r>
            <w:r>
              <w:rPr>
                <w:rFonts w:hint="eastAsia"/>
              </w:rPr>
              <w:t>的</w:t>
            </w:r>
            <w:r>
              <w:rPr>
                <w:rFonts w:hint="eastAsia"/>
                <w:lang w:val="en-US" w:eastAsia="zh-CN"/>
              </w:rPr>
              <w:t>特别排放限制及2024修改单要求，</w:t>
            </w:r>
            <w:r>
              <w:rPr>
                <w:rFonts w:hint="eastAsia"/>
                <w:sz w:val="24"/>
                <w:szCs w:val="24"/>
                <w:highlight w:val="none"/>
                <w:lang w:val="en-US" w:eastAsia="zh-CN"/>
              </w:rPr>
              <w:t>臭气浓度能达到</w:t>
            </w:r>
            <w:r>
              <w:rPr>
                <w:rFonts w:hint="eastAsia" w:ascii="Times New Roman" w:hAnsi="Times New Roman" w:eastAsia="宋体"/>
                <w:sz w:val="24"/>
                <w:szCs w:val="24"/>
                <w:highlight w:val="none"/>
              </w:rPr>
              <w:t>《恶臭污染物排</w:t>
            </w:r>
            <w:bookmarkStart w:id="11" w:name="_GoBack"/>
            <w:bookmarkEnd w:id="11"/>
            <w:r>
              <w:rPr>
                <w:rFonts w:hint="eastAsia" w:ascii="Times New Roman" w:hAnsi="Times New Roman" w:eastAsia="宋体"/>
                <w:sz w:val="24"/>
                <w:szCs w:val="24"/>
                <w:highlight w:val="none"/>
              </w:rPr>
              <w:t>放标准》（GB14554-93）</w:t>
            </w:r>
            <w:r>
              <w:rPr>
                <w:rFonts w:hint="eastAsia"/>
                <w:sz w:val="24"/>
                <w:szCs w:val="24"/>
                <w:highlight w:val="none"/>
                <w:lang w:val="en-US" w:eastAsia="zh-CN"/>
              </w:rPr>
              <w:t>排放限值</w:t>
            </w:r>
            <w:r>
              <w:rPr>
                <w:rFonts w:hint="eastAsia"/>
                <w:lang w:val="en-US" w:eastAsia="zh-CN"/>
              </w:rPr>
              <w:t>。</w:t>
            </w:r>
            <w:r>
              <w:rPr>
                <w:rFonts w:hint="eastAsia"/>
              </w:rPr>
              <w:t>详见表</w:t>
            </w:r>
            <w:r>
              <w:rPr>
                <w:rFonts w:hint="eastAsia"/>
                <w:highlight w:val="none"/>
              </w:rPr>
              <w:t>7-</w:t>
            </w:r>
            <w:r>
              <w:rPr>
                <w:rFonts w:hint="eastAsia"/>
                <w:highlight w:val="none"/>
                <w:lang w:val="en-US" w:eastAsia="zh-CN"/>
              </w:rPr>
              <w:t>3</w:t>
            </w:r>
            <w:r>
              <w:rPr>
                <w:rFonts w:hint="eastAsia"/>
              </w:rPr>
              <w:t>。</w:t>
            </w:r>
          </w:p>
          <w:p w14:paraId="185A27FB">
            <w:pPr>
              <w:bidi w:val="0"/>
              <w:ind w:left="0" w:leftChars="0" w:firstLine="0" w:firstLineChars="0"/>
              <w:jc w:val="center"/>
              <w:rPr>
                <w:b/>
                <w:bCs/>
                <w:sz w:val="21"/>
                <w:szCs w:val="21"/>
              </w:rPr>
            </w:pPr>
            <w:r>
              <w:rPr>
                <w:rFonts w:hint="eastAsia"/>
                <w:b/>
                <w:bCs/>
                <w:sz w:val="21"/>
                <w:szCs w:val="21"/>
              </w:rPr>
              <w:t>表7-</w:t>
            </w:r>
            <w:r>
              <w:rPr>
                <w:rFonts w:hint="eastAsia"/>
                <w:b/>
                <w:bCs/>
                <w:sz w:val="21"/>
                <w:szCs w:val="21"/>
                <w:lang w:val="en-US" w:eastAsia="zh-CN"/>
              </w:rPr>
              <w:t>3</w:t>
            </w:r>
            <w:r>
              <w:rPr>
                <w:rFonts w:hint="eastAsia"/>
                <w:b/>
                <w:bCs/>
                <w:sz w:val="21"/>
                <w:szCs w:val="21"/>
              </w:rPr>
              <w:t xml:space="preserve"> </w:t>
            </w:r>
            <w:r>
              <w:rPr>
                <w:rFonts w:hint="eastAsia"/>
                <w:b/>
                <w:bCs/>
                <w:sz w:val="21"/>
                <w:szCs w:val="21"/>
                <w:lang w:val="en-US" w:eastAsia="zh-CN"/>
              </w:rPr>
              <w:t xml:space="preserve"> DA003</w:t>
            </w:r>
            <w:r>
              <w:rPr>
                <w:rFonts w:hint="eastAsia"/>
                <w:b/>
                <w:bCs/>
                <w:sz w:val="21"/>
                <w:szCs w:val="21"/>
              </w:rPr>
              <w:t>有组织废气监测结果</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850"/>
              <w:gridCol w:w="820"/>
              <w:gridCol w:w="533"/>
              <w:gridCol w:w="1318"/>
              <w:gridCol w:w="977"/>
              <w:gridCol w:w="977"/>
              <w:gridCol w:w="977"/>
              <w:gridCol w:w="1016"/>
              <w:gridCol w:w="424"/>
              <w:gridCol w:w="451"/>
              <w:gridCol w:w="388"/>
            </w:tblGrid>
            <w:tr w14:paraId="60F7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noWrap w:val="0"/>
                  <w:vAlign w:val="center"/>
                </w:tcPr>
                <w:p w14:paraId="3BE9F6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采样日期</w:t>
                  </w:r>
                </w:p>
              </w:tc>
              <w:tc>
                <w:tcPr>
                  <w:tcW w:w="1117" w:type="dxa"/>
                  <w:noWrap w:val="0"/>
                  <w:vAlign w:val="center"/>
                </w:tcPr>
                <w:p w14:paraId="4DA569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采样位置</w:t>
                  </w:r>
                </w:p>
              </w:tc>
              <w:tc>
                <w:tcPr>
                  <w:tcW w:w="1691" w:type="dxa"/>
                  <w:gridSpan w:val="2"/>
                  <w:noWrap w:val="0"/>
                  <w:vAlign w:val="center"/>
                </w:tcPr>
                <w:p w14:paraId="6DCAD2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监测项目</w:t>
                  </w:r>
                </w:p>
              </w:tc>
              <w:tc>
                <w:tcPr>
                  <w:tcW w:w="1003" w:type="dxa"/>
                  <w:noWrap w:val="0"/>
                  <w:vAlign w:val="center"/>
                </w:tcPr>
                <w:p w14:paraId="21F098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第一次</w:t>
                  </w:r>
                </w:p>
              </w:tc>
              <w:tc>
                <w:tcPr>
                  <w:tcW w:w="1003" w:type="dxa"/>
                  <w:noWrap w:val="0"/>
                  <w:vAlign w:val="center"/>
                </w:tcPr>
                <w:p w14:paraId="449F2A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第二次</w:t>
                  </w:r>
                </w:p>
              </w:tc>
              <w:tc>
                <w:tcPr>
                  <w:tcW w:w="1003" w:type="dxa"/>
                  <w:noWrap w:val="0"/>
                  <w:vAlign w:val="center"/>
                </w:tcPr>
                <w:p w14:paraId="0D9AFE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第三次</w:t>
                  </w:r>
                </w:p>
              </w:tc>
              <w:tc>
                <w:tcPr>
                  <w:tcW w:w="1003" w:type="dxa"/>
                  <w:noWrap w:val="0"/>
                  <w:vAlign w:val="center"/>
                </w:tcPr>
                <w:p w14:paraId="138189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平均值</w:t>
                  </w:r>
                </w:p>
              </w:tc>
              <w:tc>
                <w:tcPr>
                  <w:tcW w:w="444" w:type="dxa"/>
                  <w:noWrap w:val="0"/>
                  <w:vAlign w:val="center"/>
                </w:tcPr>
                <w:p w14:paraId="6420BE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高度</w:t>
                  </w:r>
                </w:p>
              </w:tc>
              <w:tc>
                <w:tcPr>
                  <w:tcW w:w="461" w:type="dxa"/>
                  <w:noWrap w:val="0"/>
                  <w:vAlign w:val="center"/>
                </w:tcPr>
                <w:p w14:paraId="6EDE79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标准</w:t>
                  </w:r>
                </w:p>
                <w:p w14:paraId="29B339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限值</w:t>
                  </w:r>
                </w:p>
              </w:tc>
              <w:tc>
                <w:tcPr>
                  <w:tcW w:w="472" w:type="dxa"/>
                  <w:noWrap w:val="0"/>
                  <w:vAlign w:val="center"/>
                </w:tcPr>
                <w:p w14:paraId="57BB47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达标</w:t>
                  </w:r>
                </w:p>
                <w:p w14:paraId="7ACCB9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情况</w:t>
                  </w:r>
                </w:p>
              </w:tc>
            </w:tr>
            <w:tr w14:paraId="6805C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43" w:hRule="atLeast"/>
                <w:tblHeader/>
                <w:jc w:val="center"/>
              </w:trPr>
              <w:tc>
                <w:tcPr>
                  <w:tcW w:w="585" w:type="dxa"/>
                  <w:vMerge w:val="restart"/>
                  <w:noWrap w:val="0"/>
                  <w:vAlign w:val="center"/>
                </w:tcPr>
                <w:p w14:paraId="0D5BA8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2026.1.15</w:t>
                  </w:r>
                </w:p>
              </w:tc>
              <w:tc>
                <w:tcPr>
                  <w:tcW w:w="1117" w:type="dxa"/>
                  <w:vMerge w:val="restart"/>
                  <w:shd w:val="clear" w:color="auto" w:fill="auto"/>
                  <w:noWrap w:val="0"/>
                  <w:vAlign w:val="center"/>
                </w:tcPr>
                <w:p w14:paraId="01612C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注塑废气</w:t>
                  </w:r>
                  <w:r>
                    <w:rPr>
                      <w:rFonts w:hint="default" w:ascii="Times New Roman" w:hAnsi="Times New Roman" w:eastAsia="宋体" w:cs="Times New Roman"/>
                      <w:sz w:val="21"/>
                      <w:szCs w:val="21"/>
                    </w:rPr>
                    <w:t>处理设施进口</w:t>
                  </w:r>
                </w:p>
              </w:tc>
              <w:tc>
                <w:tcPr>
                  <w:tcW w:w="688" w:type="dxa"/>
                  <w:vMerge w:val="restart"/>
                  <w:shd w:val="clear" w:color="auto" w:fill="auto"/>
                  <w:noWrap w:val="0"/>
                  <w:vAlign w:val="center"/>
                </w:tcPr>
                <w:p w14:paraId="2F3C0E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eastAsia="zh-CN"/>
                    </w:rPr>
                    <w:t>非甲烷总烃</w:t>
                  </w:r>
                </w:p>
              </w:tc>
              <w:tc>
                <w:tcPr>
                  <w:tcW w:w="1003" w:type="dxa"/>
                  <w:shd w:val="clear" w:color="auto" w:fill="auto"/>
                  <w:noWrap w:val="0"/>
                  <w:vAlign w:val="center"/>
                </w:tcPr>
                <w:p w14:paraId="3FDB3C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1003" w:type="dxa"/>
                  <w:shd w:val="clear" w:color="auto" w:fill="auto"/>
                  <w:noWrap w:val="0"/>
                  <w:vAlign w:val="center"/>
                </w:tcPr>
                <w:p w14:paraId="0EF2B3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6.95</w:t>
                  </w:r>
                </w:p>
              </w:tc>
              <w:tc>
                <w:tcPr>
                  <w:tcW w:w="1003" w:type="dxa"/>
                  <w:shd w:val="clear" w:color="auto" w:fill="auto"/>
                  <w:noWrap w:val="0"/>
                  <w:vAlign w:val="center"/>
                </w:tcPr>
                <w:p w14:paraId="091DD2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7.02</w:t>
                  </w:r>
                </w:p>
              </w:tc>
              <w:tc>
                <w:tcPr>
                  <w:tcW w:w="1003" w:type="dxa"/>
                  <w:shd w:val="clear" w:color="auto" w:fill="auto"/>
                  <w:noWrap w:val="0"/>
                  <w:vAlign w:val="center"/>
                </w:tcPr>
                <w:p w14:paraId="606056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6.97</w:t>
                  </w:r>
                </w:p>
              </w:tc>
              <w:tc>
                <w:tcPr>
                  <w:tcW w:w="1003" w:type="dxa"/>
                  <w:noWrap w:val="0"/>
                  <w:vAlign w:val="center"/>
                </w:tcPr>
                <w:p w14:paraId="4D8A77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6.98</w:t>
                  </w:r>
                </w:p>
              </w:tc>
              <w:tc>
                <w:tcPr>
                  <w:tcW w:w="444" w:type="dxa"/>
                  <w:shd w:val="clear" w:color="auto" w:fill="auto"/>
                  <w:noWrap w:val="0"/>
                  <w:vAlign w:val="center"/>
                </w:tcPr>
                <w:p w14:paraId="082382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c>
                <w:tcPr>
                  <w:tcW w:w="461" w:type="dxa"/>
                  <w:shd w:val="clear" w:color="auto" w:fill="auto"/>
                  <w:noWrap w:val="0"/>
                  <w:vAlign w:val="center"/>
                </w:tcPr>
                <w:p w14:paraId="797C98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c>
                <w:tcPr>
                  <w:tcW w:w="472" w:type="dxa"/>
                  <w:shd w:val="clear" w:color="auto" w:fill="auto"/>
                  <w:noWrap w:val="0"/>
                  <w:vAlign w:val="center"/>
                </w:tcPr>
                <w:p w14:paraId="2CE384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r>
            <w:tr w14:paraId="25C4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0B1428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1117" w:type="dxa"/>
                  <w:vMerge w:val="continue"/>
                  <w:shd w:val="clear" w:color="auto" w:fill="auto"/>
                  <w:noWrap w:val="0"/>
                  <w:vAlign w:val="center"/>
                </w:tcPr>
                <w:p w14:paraId="767139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shd w:val="clear" w:color="auto" w:fill="auto"/>
                  <w:noWrap w:val="0"/>
                  <w:vAlign w:val="center"/>
                </w:tcPr>
                <w:p w14:paraId="44A676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003" w:type="dxa"/>
                  <w:shd w:val="clear" w:color="auto" w:fill="auto"/>
                  <w:noWrap w:val="0"/>
                  <w:vAlign w:val="center"/>
                </w:tcPr>
                <w:p w14:paraId="2C4C33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排放速率(kg/h)</w:t>
                  </w:r>
                </w:p>
              </w:tc>
              <w:tc>
                <w:tcPr>
                  <w:tcW w:w="1003" w:type="dxa"/>
                  <w:shd w:val="clear" w:color="auto" w:fill="auto"/>
                  <w:noWrap w:val="0"/>
                  <w:vAlign w:val="center"/>
                </w:tcPr>
                <w:p w14:paraId="329843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0.129</w:t>
                  </w:r>
                </w:p>
              </w:tc>
              <w:tc>
                <w:tcPr>
                  <w:tcW w:w="1003" w:type="dxa"/>
                  <w:shd w:val="clear" w:color="auto" w:fill="auto"/>
                  <w:noWrap w:val="0"/>
                  <w:vAlign w:val="center"/>
                </w:tcPr>
                <w:p w14:paraId="79B280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0.131</w:t>
                  </w:r>
                </w:p>
              </w:tc>
              <w:tc>
                <w:tcPr>
                  <w:tcW w:w="1003" w:type="dxa"/>
                  <w:shd w:val="clear" w:color="auto" w:fill="auto"/>
                  <w:noWrap w:val="0"/>
                  <w:vAlign w:val="center"/>
                </w:tcPr>
                <w:p w14:paraId="423836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0.131</w:t>
                  </w:r>
                </w:p>
              </w:tc>
              <w:tc>
                <w:tcPr>
                  <w:tcW w:w="1003" w:type="dxa"/>
                  <w:noWrap w:val="0"/>
                  <w:vAlign w:val="center"/>
                </w:tcPr>
                <w:p w14:paraId="43589D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0.13</w:t>
                  </w:r>
                </w:p>
              </w:tc>
              <w:tc>
                <w:tcPr>
                  <w:tcW w:w="444" w:type="dxa"/>
                  <w:shd w:val="clear" w:color="auto" w:fill="auto"/>
                  <w:noWrap w:val="0"/>
                  <w:vAlign w:val="center"/>
                </w:tcPr>
                <w:p w14:paraId="109F4F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c>
                <w:tcPr>
                  <w:tcW w:w="461" w:type="dxa"/>
                  <w:shd w:val="clear" w:color="auto" w:fill="auto"/>
                  <w:noWrap w:val="0"/>
                  <w:vAlign w:val="center"/>
                </w:tcPr>
                <w:p w14:paraId="3639AD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c>
                <w:tcPr>
                  <w:tcW w:w="472" w:type="dxa"/>
                  <w:shd w:val="clear" w:color="auto" w:fill="auto"/>
                  <w:noWrap w:val="0"/>
                  <w:vAlign w:val="center"/>
                </w:tcPr>
                <w:p w14:paraId="3F4E2E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r>
            <w:tr w14:paraId="48FF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380673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restart"/>
                  <w:shd w:val="clear" w:color="auto" w:fill="auto"/>
                  <w:noWrap w:val="0"/>
                  <w:vAlign w:val="center"/>
                </w:tcPr>
                <w:p w14:paraId="74EAD2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注塑废气</w:t>
                  </w:r>
                  <w:r>
                    <w:rPr>
                      <w:rFonts w:hint="default" w:ascii="Times New Roman" w:hAnsi="Times New Roman" w:eastAsia="宋体" w:cs="Times New Roman"/>
                      <w:sz w:val="21"/>
                      <w:szCs w:val="21"/>
                    </w:rPr>
                    <w:t>处理设施</w:t>
                  </w:r>
                  <w:r>
                    <w:rPr>
                      <w:rFonts w:hint="eastAsia" w:ascii="Times New Roman" w:hAnsi="Times New Roman" w:eastAsia="宋体" w:cs="Times New Roman"/>
                      <w:sz w:val="21"/>
                      <w:szCs w:val="21"/>
                      <w:lang w:val="en-US" w:eastAsia="zh-CN"/>
                    </w:rPr>
                    <w:t>出</w:t>
                  </w:r>
                  <w:r>
                    <w:rPr>
                      <w:rFonts w:hint="default" w:ascii="Times New Roman" w:hAnsi="Times New Roman" w:eastAsia="宋体" w:cs="Times New Roman"/>
                      <w:sz w:val="21"/>
                      <w:szCs w:val="21"/>
                    </w:rPr>
                    <w:t>口</w:t>
                  </w:r>
                </w:p>
              </w:tc>
              <w:tc>
                <w:tcPr>
                  <w:tcW w:w="688" w:type="dxa"/>
                  <w:vMerge w:val="restart"/>
                  <w:shd w:val="clear" w:color="auto" w:fill="auto"/>
                  <w:noWrap w:val="0"/>
                  <w:vAlign w:val="center"/>
                </w:tcPr>
                <w:p w14:paraId="261859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eastAsia="zh-CN"/>
                    </w:rPr>
                    <w:t>非甲烷总烃</w:t>
                  </w:r>
                </w:p>
              </w:tc>
              <w:tc>
                <w:tcPr>
                  <w:tcW w:w="1003" w:type="dxa"/>
                  <w:shd w:val="clear" w:color="auto" w:fill="auto"/>
                  <w:noWrap w:val="0"/>
                  <w:vAlign w:val="center"/>
                </w:tcPr>
                <w:p w14:paraId="32FDB2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产生浓度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1003" w:type="dxa"/>
                  <w:shd w:val="clear" w:color="auto" w:fill="auto"/>
                  <w:noWrap w:val="0"/>
                  <w:vAlign w:val="center"/>
                </w:tcPr>
                <w:p w14:paraId="731EDB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1.32</w:t>
                  </w:r>
                </w:p>
              </w:tc>
              <w:tc>
                <w:tcPr>
                  <w:tcW w:w="1003" w:type="dxa"/>
                  <w:shd w:val="clear" w:color="auto" w:fill="auto"/>
                  <w:noWrap w:val="0"/>
                  <w:vAlign w:val="center"/>
                </w:tcPr>
                <w:p w14:paraId="648E7B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1.32</w:t>
                  </w:r>
                </w:p>
              </w:tc>
              <w:tc>
                <w:tcPr>
                  <w:tcW w:w="1003" w:type="dxa"/>
                  <w:shd w:val="clear" w:color="auto" w:fill="auto"/>
                  <w:noWrap w:val="0"/>
                  <w:vAlign w:val="center"/>
                </w:tcPr>
                <w:p w14:paraId="0DC189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1.35</w:t>
                  </w:r>
                </w:p>
              </w:tc>
              <w:tc>
                <w:tcPr>
                  <w:tcW w:w="1003" w:type="dxa"/>
                  <w:noWrap w:val="0"/>
                  <w:vAlign w:val="center"/>
                </w:tcPr>
                <w:p w14:paraId="749B54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1.33</w:t>
                  </w:r>
                </w:p>
              </w:tc>
              <w:tc>
                <w:tcPr>
                  <w:tcW w:w="444" w:type="dxa"/>
                  <w:vMerge w:val="restart"/>
                  <w:shd w:val="clear" w:color="auto" w:fill="auto"/>
                  <w:noWrap w:val="0"/>
                  <w:vAlign w:val="center"/>
                </w:tcPr>
                <w:p w14:paraId="0A99F7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r>
                    <w:rPr>
                      <w:rFonts w:hint="eastAsia" w:ascii="Times New Roman" w:hAnsi="Times New Roman" w:eastAsia="宋体" w:cs="Times New Roman"/>
                      <w:sz w:val="21"/>
                      <w:szCs w:val="21"/>
                    </w:rPr>
                    <w:t>5m</w:t>
                  </w:r>
                </w:p>
              </w:tc>
              <w:tc>
                <w:tcPr>
                  <w:tcW w:w="461" w:type="dxa"/>
                  <w:shd w:val="clear" w:color="auto" w:fill="auto"/>
                  <w:noWrap w:val="0"/>
                  <w:vAlign w:val="center"/>
                </w:tcPr>
                <w:p w14:paraId="787E34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60</w:t>
                  </w:r>
                </w:p>
              </w:tc>
              <w:tc>
                <w:tcPr>
                  <w:tcW w:w="472" w:type="dxa"/>
                  <w:shd w:val="clear" w:color="auto" w:fill="auto"/>
                  <w:noWrap w:val="0"/>
                  <w:vAlign w:val="center"/>
                </w:tcPr>
                <w:p w14:paraId="7203CE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达标</w:t>
                  </w:r>
                </w:p>
              </w:tc>
            </w:tr>
            <w:tr w14:paraId="48CF2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27CE17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0E04B1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shd w:val="clear" w:color="auto" w:fill="auto"/>
                  <w:noWrap w:val="0"/>
                  <w:vAlign w:val="center"/>
                </w:tcPr>
                <w:p w14:paraId="031435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003" w:type="dxa"/>
                  <w:shd w:val="clear" w:color="auto" w:fill="auto"/>
                  <w:noWrap w:val="0"/>
                  <w:vAlign w:val="center"/>
                </w:tcPr>
                <w:p w14:paraId="580FFA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排放速率(kg/h)</w:t>
                  </w:r>
                </w:p>
              </w:tc>
              <w:tc>
                <w:tcPr>
                  <w:tcW w:w="1003" w:type="dxa"/>
                  <w:shd w:val="clear" w:color="auto" w:fill="auto"/>
                  <w:noWrap w:val="0"/>
                  <w:vAlign w:val="center"/>
                </w:tcPr>
                <w:p w14:paraId="5FEAB5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2.59×10</w:t>
                  </w:r>
                  <w:r>
                    <w:rPr>
                      <w:rFonts w:hint="eastAsia" w:ascii="Times New Roman" w:hAnsi="Times New Roman" w:eastAsia="宋体" w:cs="Times New Roman"/>
                      <w:sz w:val="21"/>
                      <w:szCs w:val="21"/>
                      <w:vertAlign w:val="superscript"/>
                      <w:lang w:val="en-US" w:eastAsia="zh-CN"/>
                    </w:rPr>
                    <w:t>-2</w:t>
                  </w:r>
                </w:p>
              </w:tc>
              <w:tc>
                <w:tcPr>
                  <w:tcW w:w="1003" w:type="dxa"/>
                  <w:shd w:val="clear" w:color="auto" w:fill="auto"/>
                  <w:noWrap w:val="0"/>
                  <w:vAlign w:val="center"/>
                </w:tcPr>
                <w:p w14:paraId="48E40E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2.59×10</w:t>
                  </w:r>
                  <w:r>
                    <w:rPr>
                      <w:rFonts w:hint="eastAsia" w:ascii="Times New Roman" w:hAnsi="Times New Roman" w:eastAsia="宋体" w:cs="Times New Roman"/>
                      <w:sz w:val="21"/>
                      <w:szCs w:val="21"/>
                      <w:vertAlign w:val="superscript"/>
                      <w:lang w:val="en-US" w:eastAsia="zh-CN"/>
                    </w:rPr>
                    <w:t>-2</w:t>
                  </w:r>
                </w:p>
              </w:tc>
              <w:tc>
                <w:tcPr>
                  <w:tcW w:w="1003" w:type="dxa"/>
                  <w:shd w:val="clear" w:color="auto" w:fill="auto"/>
                  <w:noWrap w:val="0"/>
                  <w:vAlign w:val="center"/>
                </w:tcPr>
                <w:p w14:paraId="426EF0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2.67×10</w:t>
                  </w:r>
                  <w:r>
                    <w:rPr>
                      <w:rFonts w:hint="eastAsia" w:ascii="Times New Roman" w:hAnsi="Times New Roman" w:eastAsia="宋体" w:cs="Times New Roman"/>
                      <w:sz w:val="21"/>
                      <w:szCs w:val="21"/>
                      <w:vertAlign w:val="superscript"/>
                      <w:lang w:val="en-US" w:eastAsia="zh-CN"/>
                    </w:rPr>
                    <w:t>-2</w:t>
                  </w:r>
                </w:p>
              </w:tc>
              <w:tc>
                <w:tcPr>
                  <w:tcW w:w="1003" w:type="dxa"/>
                  <w:noWrap w:val="0"/>
                  <w:vAlign w:val="center"/>
                </w:tcPr>
                <w:p w14:paraId="3FF88E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2.62×10</w:t>
                  </w:r>
                  <w:r>
                    <w:rPr>
                      <w:rFonts w:hint="eastAsia" w:ascii="Times New Roman" w:hAnsi="Times New Roman" w:eastAsia="宋体" w:cs="Times New Roman"/>
                      <w:sz w:val="21"/>
                      <w:szCs w:val="21"/>
                      <w:vertAlign w:val="superscript"/>
                      <w:lang w:val="en-US" w:eastAsia="zh-CN"/>
                    </w:rPr>
                    <w:t>-2</w:t>
                  </w:r>
                </w:p>
              </w:tc>
              <w:tc>
                <w:tcPr>
                  <w:tcW w:w="444" w:type="dxa"/>
                  <w:vMerge w:val="continue"/>
                  <w:shd w:val="clear" w:color="auto" w:fill="auto"/>
                  <w:noWrap w:val="0"/>
                  <w:vAlign w:val="center"/>
                </w:tcPr>
                <w:p w14:paraId="3A1E68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5164F0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472" w:type="dxa"/>
                  <w:shd w:val="clear" w:color="auto" w:fill="auto"/>
                  <w:noWrap w:val="0"/>
                  <w:vAlign w:val="center"/>
                </w:tcPr>
                <w:p w14:paraId="7708D8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1D1F4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220059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1DF3D1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restart"/>
                  <w:shd w:val="clear" w:color="auto" w:fill="auto"/>
                  <w:noWrap w:val="0"/>
                  <w:vAlign w:val="center"/>
                </w:tcPr>
                <w:p w14:paraId="210E0E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苯乙烯</w:t>
                  </w:r>
                </w:p>
              </w:tc>
              <w:tc>
                <w:tcPr>
                  <w:tcW w:w="1003" w:type="dxa"/>
                  <w:shd w:val="clear" w:color="auto" w:fill="auto"/>
                  <w:noWrap w:val="0"/>
                  <w:vAlign w:val="center"/>
                </w:tcPr>
                <w:p w14:paraId="34ABC5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1003" w:type="dxa"/>
                  <w:shd w:val="clear" w:color="auto" w:fill="auto"/>
                  <w:noWrap w:val="0"/>
                  <w:vAlign w:val="center"/>
                </w:tcPr>
                <w:p w14:paraId="169029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6E9F8C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4C297D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noWrap w:val="0"/>
                  <w:vAlign w:val="center"/>
                </w:tcPr>
                <w:p w14:paraId="7027F8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444" w:type="dxa"/>
                  <w:vMerge w:val="continue"/>
                  <w:shd w:val="clear" w:color="auto" w:fill="auto"/>
                  <w:noWrap w:val="0"/>
                  <w:vAlign w:val="center"/>
                </w:tcPr>
                <w:p w14:paraId="093C8D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0B73D3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w:t>
                  </w:r>
                </w:p>
              </w:tc>
              <w:tc>
                <w:tcPr>
                  <w:tcW w:w="472" w:type="dxa"/>
                  <w:shd w:val="clear" w:color="auto" w:fill="auto"/>
                  <w:noWrap w:val="0"/>
                  <w:vAlign w:val="center"/>
                </w:tcPr>
                <w:p w14:paraId="1D44AD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达标</w:t>
                  </w:r>
                </w:p>
              </w:tc>
            </w:tr>
            <w:tr w14:paraId="0834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7F1713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5B65AE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shd w:val="clear" w:color="auto" w:fill="auto"/>
                  <w:noWrap w:val="0"/>
                  <w:vAlign w:val="center"/>
                </w:tcPr>
                <w:p w14:paraId="2C2A0E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003" w:type="dxa"/>
                  <w:shd w:val="clear" w:color="auto" w:fill="auto"/>
                  <w:noWrap w:val="0"/>
                  <w:vAlign w:val="center"/>
                </w:tcPr>
                <w:p w14:paraId="220892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排放速率(kg/h)</w:t>
                  </w:r>
                </w:p>
              </w:tc>
              <w:tc>
                <w:tcPr>
                  <w:tcW w:w="1003" w:type="dxa"/>
                  <w:shd w:val="clear" w:color="auto" w:fill="auto"/>
                  <w:noWrap w:val="0"/>
                  <w:vAlign w:val="center"/>
                </w:tcPr>
                <w:p w14:paraId="1859C3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1.47×10</w:t>
                  </w:r>
                  <w:r>
                    <w:rPr>
                      <w:rFonts w:hint="eastAsia" w:ascii="Times New Roman" w:hAnsi="Times New Roman" w:eastAsia="宋体" w:cs="Times New Roman"/>
                      <w:sz w:val="21"/>
                      <w:szCs w:val="21"/>
                      <w:vertAlign w:val="superscript"/>
                      <w:lang w:val="en-US" w:eastAsia="zh-CN"/>
                    </w:rPr>
                    <w:t>-5</w:t>
                  </w:r>
                </w:p>
              </w:tc>
              <w:tc>
                <w:tcPr>
                  <w:tcW w:w="1003" w:type="dxa"/>
                  <w:shd w:val="clear" w:color="auto" w:fill="auto"/>
                  <w:noWrap w:val="0"/>
                  <w:vAlign w:val="center"/>
                </w:tcPr>
                <w:p w14:paraId="566E3D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1.47×10</w:t>
                  </w:r>
                  <w:r>
                    <w:rPr>
                      <w:rFonts w:hint="eastAsia" w:ascii="Times New Roman" w:hAnsi="Times New Roman" w:eastAsia="宋体" w:cs="Times New Roman"/>
                      <w:sz w:val="21"/>
                      <w:szCs w:val="21"/>
                      <w:vertAlign w:val="superscript"/>
                      <w:lang w:val="en-US" w:eastAsia="zh-CN"/>
                    </w:rPr>
                    <w:t>-5</w:t>
                  </w:r>
                </w:p>
              </w:tc>
              <w:tc>
                <w:tcPr>
                  <w:tcW w:w="1003" w:type="dxa"/>
                  <w:shd w:val="clear" w:color="auto" w:fill="auto"/>
                  <w:noWrap w:val="0"/>
                  <w:vAlign w:val="center"/>
                </w:tcPr>
                <w:p w14:paraId="11BECC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1.48×10</w:t>
                  </w:r>
                  <w:r>
                    <w:rPr>
                      <w:rFonts w:hint="eastAsia" w:ascii="Times New Roman" w:hAnsi="Times New Roman" w:eastAsia="宋体" w:cs="Times New Roman"/>
                      <w:sz w:val="21"/>
                      <w:szCs w:val="21"/>
                      <w:vertAlign w:val="superscript"/>
                      <w:lang w:val="en-US" w:eastAsia="zh-CN"/>
                    </w:rPr>
                    <w:t>-5</w:t>
                  </w:r>
                </w:p>
              </w:tc>
              <w:tc>
                <w:tcPr>
                  <w:tcW w:w="1003" w:type="dxa"/>
                  <w:noWrap w:val="0"/>
                  <w:vAlign w:val="center"/>
                </w:tcPr>
                <w:p w14:paraId="00AC3F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1.473×10</w:t>
                  </w:r>
                  <w:r>
                    <w:rPr>
                      <w:rFonts w:hint="eastAsia" w:ascii="Times New Roman" w:hAnsi="Times New Roman" w:eastAsia="宋体" w:cs="Times New Roman"/>
                      <w:sz w:val="21"/>
                      <w:szCs w:val="21"/>
                      <w:vertAlign w:val="superscript"/>
                      <w:lang w:val="en-US" w:eastAsia="zh-CN"/>
                    </w:rPr>
                    <w:t>-5</w:t>
                  </w:r>
                </w:p>
              </w:tc>
              <w:tc>
                <w:tcPr>
                  <w:tcW w:w="444" w:type="dxa"/>
                  <w:vMerge w:val="continue"/>
                  <w:shd w:val="clear" w:color="auto" w:fill="auto"/>
                  <w:noWrap w:val="0"/>
                  <w:vAlign w:val="center"/>
                </w:tcPr>
                <w:p w14:paraId="0CF32E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58817B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472" w:type="dxa"/>
                  <w:shd w:val="clear" w:color="auto" w:fill="auto"/>
                  <w:noWrap w:val="0"/>
                  <w:vAlign w:val="center"/>
                </w:tcPr>
                <w:p w14:paraId="587FA0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4141C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05" w:hRule="atLeast"/>
                <w:tblHeader/>
                <w:jc w:val="center"/>
              </w:trPr>
              <w:tc>
                <w:tcPr>
                  <w:tcW w:w="585" w:type="dxa"/>
                  <w:vMerge w:val="continue"/>
                  <w:noWrap w:val="0"/>
                  <w:vAlign w:val="center"/>
                </w:tcPr>
                <w:p w14:paraId="4FF107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28B43A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restart"/>
                  <w:shd w:val="clear" w:color="auto" w:fill="auto"/>
                  <w:noWrap w:val="0"/>
                  <w:vAlign w:val="center"/>
                </w:tcPr>
                <w:p w14:paraId="32089D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丙烯腈</w:t>
                  </w:r>
                </w:p>
              </w:tc>
              <w:tc>
                <w:tcPr>
                  <w:tcW w:w="1003" w:type="dxa"/>
                  <w:shd w:val="clear" w:color="auto" w:fill="auto"/>
                  <w:noWrap w:val="0"/>
                  <w:vAlign w:val="center"/>
                </w:tcPr>
                <w:p w14:paraId="43D05A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1003" w:type="dxa"/>
                  <w:shd w:val="clear" w:color="auto" w:fill="auto"/>
                  <w:noWrap w:val="0"/>
                  <w:vAlign w:val="center"/>
                </w:tcPr>
                <w:p w14:paraId="380A28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&lt;0.2</w:t>
                  </w:r>
                </w:p>
              </w:tc>
              <w:tc>
                <w:tcPr>
                  <w:tcW w:w="1003" w:type="dxa"/>
                  <w:shd w:val="clear" w:color="auto" w:fill="auto"/>
                  <w:noWrap w:val="0"/>
                  <w:vAlign w:val="center"/>
                </w:tcPr>
                <w:p w14:paraId="7D4E57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&lt;0.2</w:t>
                  </w:r>
                </w:p>
              </w:tc>
              <w:tc>
                <w:tcPr>
                  <w:tcW w:w="1003" w:type="dxa"/>
                  <w:shd w:val="clear" w:color="auto" w:fill="auto"/>
                  <w:noWrap w:val="0"/>
                  <w:vAlign w:val="center"/>
                </w:tcPr>
                <w:p w14:paraId="55B656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&lt;0.2</w:t>
                  </w:r>
                </w:p>
              </w:tc>
              <w:tc>
                <w:tcPr>
                  <w:tcW w:w="1003" w:type="dxa"/>
                  <w:noWrap w:val="0"/>
                  <w:vAlign w:val="center"/>
                </w:tcPr>
                <w:p w14:paraId="7B93EF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&lt;0.2</w:t>
                  </w:r>
                </w:p>
              </w:tc>
              <w:tc>
                <w:tcPr>
                  <w:tcW w:w="444" w:type="dxa"/>
                  <w:vMerge w:val="continue"/>
                  <w:shd w:val="clear" w:color="auto" w:fill="auto"/>
                  <w:noWrap w:val="0"/>
                  <w:vAlign w:val="center"/>
                </w:tcPr>
                <w:p w14:paraId="6E0122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582477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0.5</w:t>
                  </w:r>
                </w:p>
              </w:tc>
              <w:tc>
                <w:tcPr>
                  <w:tcW w:w="472" w:type="dxa"/>
                  <w:shd w:val="clear" w:color="auto" w:fill="auto"/>
                  <w:noWrap w:val="0"/>
                  <w:vAlign w:val="center"/>
                </w:tcPr>
                <w:p w14:paraId="0CB78D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达标</w:t>
                  </w:r>
                </w:p>
              </w:tc>
            </w:tr>
            <w:tr w14:paraId="586F8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1B9503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075ACF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shd w:val="clear" w:color="auto" w:fill="auto"/>
                  <w:noWrap w:val="0"/>
                  <w:vAlign w:val="center"/>
                </w:tcPr>
                <w:p w14:paraId="1EA1F4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003" w:type="dxa"/>
                  <w:shd w:val="clear" w:color="auto" w:fill="auto"/>
                  <w:noWrap w:val="0"/>
                  <w:vAlign w:val="center"/>
                </w:tcPr>
                <w:p w14:paraId="73B29E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排放速率(kg/h)</w:t>
                  </w:r>
                </w:p>
              </w:tc>
              <w:tc>
                <w:tcPr>
                  <w:tcW w:w="1003" w:type="dxa"/>
                  <w:shd w:val="clear" w:color="auto" w:fill="auto"/>
                  <w:noWrap w:val="0"/>
                  <w:vAlign w:val="center"/>
                </w:tcPr>
                <w:p w14:paraId="3E2CF6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1.96×10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202EE7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1.96×10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468420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1.98×10</w:t>
                  </w:r>
                  <w:r>
                    <w:rPr>
                      <w:rFonts w:hint="eastAsia" w:ascii="Times New Roman" w:hAnsi="Times New Roman" w:eastAsia="宋体" w:cs="Times New Roman"/>
                      <w:sz w:val="21"/>
                      <w:szCs w:val="21"/>
                      <w:vertAlign w:val="superscript"/>
                      <w:lang w:val="en-US" w:eastAsia="zh-CN"/>
                    </w:rPr>
                    <w:t>-3</w:t>
                  </w:r>
                </w:p>
              </w:tc>
              <w:tc>
                <w:tcPr>
                  <w:tcW w:w="1003" w:type="dxa"/>
                  <w:noWrap w:val="0"/>
                  <w:vAlign w:val="center"/>
                </w:tcPr>
                <w:p w14:paraId="03E3AD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1.967×10</w:t>
                  </w:r>
                  <w:r>
                    <w:rPr>
                      <w:rFonts w:hint="eastAsia" w:ascii="Times New Roman" w:hAnsi="Times New Roman" w:eastAsia="宋体" w:cs="Times New Roman"/>
                      <w:sz w:val="21"/>
                      <w:szCs w:val="21"/>
                      <w:vertAlign w:val="superscript"/>
                      <w:lang w:val="en-US" w:eastAsia="zh-CN"/>
                    </w:rPr>
                    <w:t>-3</w:t>
                  </w:r>
                </w:p>
              </w:tc>
              <w:tc>
                <w:tcPr>
                  <w:tcW w:w="444" w:type="dxa"/>
                  <w:vMerge w:val="continue"/>
                  <w:shd w:val="clear" w:color="auto" w:fill="auto"/>
                  <w:noWrap w:val="0"/>
                  <w:vAlign w:val="center"/>
                </w:tcPr>
                <w:p w14:paraId="43A1A7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6AB46B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472" w:type="dxa"/>
                  <w:shd w:val="clear" w:color="auto" w:fill="auto"/>
                  <w:noWrap w:val="0"/>
                  <w:vAlign w:val="center"/>
                </w:tcPr>
                <w:p w14:paraId="2BDB56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6D10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0BDAA1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01D2D6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restart"/>
                  <w:shd w:val="clear" w:color="auto" w:fill="auto"/>
                  <w:noWrap w:val="0"/>
                  <w:vAlign w:val="center"/>
                </w:tcPr>
                <w:p w14:paraId="507D14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甲苯</w:t>
                  </w:r>
                </w:p>
              </w:tc>
              <w:tc>
                <w:tcPr>
                  <w:tcW w:w="1003" w:type="dxa"/>
                  <w:shd w:val="clear" w:color="auto" w:fill="auto"/>
                  <w:noWrap w:val="0"/>
                  <w:vAlign w:val="center"/>
                </w:tcPr>
                <w:p w14:paraId="436F45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1003" w:type="dxa"/>
                  <w:shd w:val="clear" w:color="auto" w:fill="auto"/>
                  <w:noWrap w:val="0"/>
                  <w:vAlign w:val="center"/>
                </w:tcPr>
                <w:p w14:paraId="3CDCB6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3A0FF0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228108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noWrap w:val="0"/>
                  <w:vAlign w:val="center"/>
                </w:tcPr>
                <w:p w14:paraId="479C30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444" w:type="dxa"/>
                  <w:vMerge w:val="continue"/>
                  <w:shd w:val="clear" w:color="auto" w:fill="auto"/>
                  <w:noWrap w:val="0"/>
                  <w:vAlign w:val="center"/>
                </w:tcPr>
                <w:p w14:paraId="2E4681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13E74C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w:t>
                  </w:r>
                </w:p>
              </w:tc>
              <w:tc>
                <w:tcPr>
                  <w:tcW w:w="472" w:type="dxa"/>
                  <w:shd w:val="clear" w:color="auto" w:fill="auto"/>
                  <w:noWrap w:val="0"/>
                  <w:vAlign w:val="center"/>
                </w:tcPr>
                <w:p w14:paraId="0734BD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达标</w:t>
                  </w:r>
                </w:p>
              </w:tc>
            </w:tr>
            <w:tr w14:paraId="25837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3833F2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38BBE3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shd w:val="clear" w:color="auto" w:fill="auto"/>
                  <w:noWrap w:val="0"/>
                  <w:vAlign w:val="center"/>
                </w:tcPr>
                <w:p w14:paraId="0CB1A2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003" w:type="dxa"/>
                  <w:shd w:val="clear" w:color="auto" w:fill="auto"/>
                  <w:noWrap w:val="0"/>
                  <w:vAlign w:val="center"/>
                </w:tcPr>
                <w:p w14:paraId="592C9B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排放速率(kg/h)</w:t>
                  </w:r>
                </w:p>
              </w:tc>
              <w:tc>
                <w:tcPr>
                  <w:tcW w:w="1003" w:type="dxa"/>
                  <w:shd w:val="clear" w:color="auto" w:fill="auto"/>
                  <w:noWrap w:val="0"/>
                  <w:vAlign w:val="center"/>
                </w:tcPr>
                <w:p w14:paraId="405116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1.47×10</w:t>
                  </w:r>
                  <w:r>
                    <w:rPr>
                      <w:rFonts w:hint="eastAsia" w:ascii="Times New Roman" w:hAnsi="Times New Roman" w:eastAsia="宋体" w:cs="Times New Roman"/>
                      <w:sz w:val="21"/>
                      <w:szCs w:val="21"/>
                      <w:vertAlign w:val="superscript"/>
                      <w:lang w:val="en-US" w:eastAsia="zh-CN"/>
                    </w:rPr>
                    <w:t>-5</w:t>
                  </w:r>
                </w:p>
              </w:tc>
              <w:tc>
                <w:tcPr>
                  <w:tcW w:w="1003" w:type="dxa"/>
                  <w:shd w:val="clear" w:color="auto" w:fill="auto"/>
                  <w:noWrap w:val="0"/>
                  <w:vAlign w:val="center"/>
                </w:tcPr>
                <w:p w14:paraId="561846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1.47×10</w:t>
                  </w:r>
                  <w:r>
                    <w:rPr>
                      <w:rFonts w:hint="eastAsia" w:ascii="Times New Roman" w:hAnsi="Times New Roman" w:eastAsia="宋体" w:cs="Times New Roman"/>
                      <w:sz w:val="21"/>
                      <w:szCs w:val="21"/>
                      <w:vertAlign w:val="superscript"/>
                      <w:lang w:val="en-US" w:eastAsia="zh-CN"/>
                    </w:rPr>
                    <w:t>-5</w:t>
                  </w:r>
                </w:p>
              </w:tc>
              <w:tc>
                <w:tcPr>
                  <w:tcW w:w="1003" w:type="dxa"/>
                  <w:shd w:val="clear" w:color="auto" w:fill="auto"/>
                  <w:noWrap w:val="0"/>
                  <w:vAlign w:val="center"/>
                </w:tcPr>
                <w:p w14:paraId="6021C6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1.48×10</w:t>
                  </w:r>
                  <w:r>
                    <w:rPr>
                      <w:rFonts w:hint="eastAsia" w:ascii="Times New Roman" w:hAnsi="Times New Roman" w:eastAsia="宋体" w:cs="Times New Roman"/>
                      <w:sz w:val="21"/>
                      <w:szCs w:val="21"/>
                      <w:vertAlign w:val="superscript"/>
                      <w:lang w:val="en-US" w:eastAsia="zh-CN"/>
                    </w:rPr>
                    <w:t>-5</w:t>
                  </w:r>
                </w:p>
              </w:tc>
              <w:tc>
                <w:tcPr>
                  <w:tcW w:w="1003" w:type="dxa"/>
                  <w:noWrap w:val="0"/>
                  <w:vAlign w:val="center"/>
                </w:tcPr>
                <w:p w14:paraId="3B1645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1.473×10</w:t>
                  </w:r>
                  <w:r>
                    <w:rPr>
                      <w:rFonts w:hint="eastAsia" w:ascii="Times New Roman" w:hAnsi="Times New Roman" w:eastAsia="宋体" w:cs="Times New Roman"/>
                      <w:sz w:val="21"/>
                      <w:szCs w:val="21"/>
                      <w:vertAlign w:val="superscript"/>
                      <w:lang w:val="en-US" w:eastAsia="zh-CN"/>
                    </w:rPr>
                    <w:t>-5</w:t>
                  </w:r>
                </w:p>
              </w:tc>
              <w:tc>
                <w:tcPr>
                  <w:tcW w:w="444" w:type="dxa"/>
                  <w:vMerge w:val="continue"/>
                  <w:shd w:val="clear" w:color="auto" w:fill="auto"/>
                  <w:noWrap w:val="0"/>
                  <w:vAlign w:val="center"/>
                </w:tcPr>
                <w:p w14:paraId="0D2665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4E16A4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472" w:type="dxa"/>
                  <w:shd w:val="clear" w:color="auto" w:fill="auto"/>
                  <w:noWrap w:val="0"/>
                  <w:vAlign w:val="center"/>
                </w:tcPr>
                <w:p w14:paraId="003636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4DE04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2F6D4D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2BD8A7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restart"/>
                  <w:shd w:val="clear" w:color="auto" w:fill="auto"/>
                  <w:noWrap w:val="0"/>
                  <w:vAlign w:val="center"/>
                </w:tcPr>
                <w:p w14:paraId="285E62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乙苯</w:t>
                  </w:r>
                </w:p>
              </w:tc>
              <w:tc>
                <w:tcPr>
                  <w:tcW w:w="1003" w:type="dxa"/>
                  <w:shd w:val="clear" w:color="auto" w:fill="auto"/>
                  <w:noWrap w:val="0"/>
                  <w:vAlign w:val="center"/>
                </w:tcPr>
                <w:p w14:paraId="2F1E59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1003" w:type="dxa"/>
                  <w:shd w:val="clear" w:color="auto" w:fill="auto"/>
                  <w:noWrap w:val="0"/>
                  <w:vAlign w:val="center"/>
                </w:tcPr>
                <w:p w14:paraId="1AD3AA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1EE593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7E7C6A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noWrap w:val="0"/>
                  <w:vAlign w:val="center"/>
                </w:tcPr>
                <w:p w14:paraId="1B36A6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444" w:type="dxa"/>
                  <w:vMerge w:val="continue"/>
                  <w:shd w:val="clear" w:color="auto" w:fill="auto"/>
                  <w:noWrap w:val="0"/>
                  <w:vAlign w:val="center"/>
                </w:tcPr>
                <w:p w14:paraId="5B8392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7A3938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w:t>
                  </w:r>
                </w:p>
              </w:tc>
              <w:tc>
                <w:tcPr>
                  <w:tcW w:w="472" w:type="dxa"/>
                  <w:shd w:val="clear" w:color="auto" w:fill="auto"/>
                  <w:noWrap w:val="0"/>
                  <w:vAlign w:val="center"/>
                </w:tcPr>
                <w:p w14:paraId="0CADB5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达标</w:t>
                  </w:r>
                </w:p>
              </w:tc>
            </w:tr>
            <w:tr w14:paraId="25D8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7C8805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031727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shd w:val="clear" w:color="auto" w:fill="auto"/>
                  <w:noWrap w:val="0"/>
                  <w:vAlign w:val="center"/>
                </w:tcPr>
                <w:p w14:paraId="3B4514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003" w:type="dxa"/>
                  <w:shd w:val="clear" w:color="auto" w:fill="auto"/>
                  <w:noWrap w:val="0"/>
                  <w:vAlign w:val="center"/>
                </w:tcPr>
                <w:p w14:paraId="06CD9A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排放速率(kg/h)</w:t>
                  </w:r>
                </w:p>
              </w:tc>
              <w:tc>
                <w:tcPr>
                  <w:tcW w:w="1003" w:type="dxa"/>
                  <w:shd w:val="clear" w:color="auto" w:fill="auto"/>
                  <w:noWrap w:val="0"/>
                  <w:vAlign w:val="center"/>
                </w:tcPr>
                <w:p w14:paraId="7F8BF1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1.47×10</w:t>
                  </w:r>
                  <w:r>
                    <w:rPr>
                      <w:rFonts w:hint="eastAsia" w:ascii="Times New Roman" w:hAnsi="Times New Roman" w:eastAsia="宋体" w:cs="Times New Roman"/>
                      <w:sz w:val="21"/>
                      <w:szCs w:val="21"/>
                      <w:vertAlign w:val="superscript"/>
                      <w:lang w:val="en-US" w:eastAsia="zh-CN"/>
                    </w:rPr>
                    <w:t>-5</w:t>
                  </w:r>
                </w:p>
              </w:tc>
              <w:tc>
                <w:tcPr>
                  <w:tcW w:w="1003" w:type="dxa"/>
                  <w:shd w:val="clear" w:color="auto" w:fill="auto"/>
                  <w:noWrap w:val="0"/>
                  <w:vAlign w:val="center"/>
                </w:tcPr>
                <w:p w14:paraId="43E50A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1.47×10</w:t>
                  </w:r>
                  <w:r>
                    <w:rPr>
                      <w:rFonts w:hint="eastAsia" w:ascii="Times New Roman" w:hAnsi="Times New Roman" w:eastAsia="宋体" w:cs="Times New Roman"/>
                      <w:sz w:val="21"/>
                      <w:szCs w:val="21"/>
                      <w:vertAlign w:val="superscript"/>
                      <w:lang w:val="en-US" w:eastAsia="zh-CN"/>
                    </w:rPr>
                    <w:t>-5</w:t>
                  </w:r>
                </w:p>
              </w:tc>
              <w:tc>
                <w:tcPr>
                  <w:tcW w:w="1003" w:type="dxa"/>
                  <w:shd w:val="clear" w:color="auto" w:fill="auto"/>
                  <w:noWrap w:val="0"/>
                  <w:vAlign w:val="center"/>
                </w:tcPr>
                <w:p w14:paraId="1B5C22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1.48×10</w:t>
                  </w:r>
                  <w:r>
                    <w:rPr>
                      <w:rFonts w:hint="eastAsia" w:ascii="Times New Roman" w:hAnsi="Times New Roman" w:eastAsia="宋体" w:cs="Times New Roman"/>
                      <w:sz w:val="21"/>
                      <w:szCs w:val="21"/>
                      <w:vertAlign w:val="superscript"/>
                      <w:lang w:val="en-US" w:eastAsia="zh-CN"/>
                    </w:rPr>
                    <w:t>-5</w:t>
                  </w:r>
                </w:p>
              </w:tc>
              <w:tc>
                <w:tcPr>
                  <w:tcW w:w="1003" w:type="dxa"/>
                  <w:noWrap w:val="0"/>
                  <w:vAlign w:val="center"/>
                </w:tcPr>
                <w:p w14:paraId="736896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1.473×10</w:t>
                  </w:r>
                  <w:r>
                    <w:rPr>
                      <w:rFonts w:hint="eastAsia" w:ascii="Times New Roman" w:hAnsi="Times New Roman" w:eastAsia="宋体" w:cs="Times New Roman"/>
                      <w:sz w:val="21"/>
                      <w:szCs w:val="21"/>
                      <w:vertAlign w:val="superscript"/>
                      <w:lang w:val="en-US" w:eastAsia="zh-CN"/>
                    </w:rPr>
                    <w:t>-5</w:t>
                  </w:r>
                </w:p>
              </w:tc>
              <w:tc>
                <w:tcPr>
                  <w:tcW w:w="444" w:type="dxa"/>
                  <w:vMerge w:val="continue"/>
                  <w:shd w:val="clear" w:color="auto" w:fill="auto"/>
                  <w:noWrap w:val="0"/>
                  <w:vAlign w:val="center"/>
                </w:tcPr>
                <w:p w14:paraId="72724E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3AE319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472" w:type="dxa"/>
                  <w:shd w:val="clear" w:color="auto" w:fill="auto"/>
                  <w:noWrap w:val="0"/>
                  <w:vAlign w:val="center"/>
                </w:tcPr>
                <w:p w14:paraId="024B00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5F14A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7908D5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672CB4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shd w:val="clear" w:color="auto" w:fill="auto"/>
                  <w:noWrap w:val="0"/>
                  <w:vAlign w:val="center"/>
                </w:tcPr>
                <w:p w14:paraId="066B76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臭气浓度</w:t>
                  </w:r>
                </w:p>
              </w:tc>
              <w:tc>
                <w:tcPr>
                  <w:tcW w:w="1003" w:type="dxa"/>
                  <w:shd w:val="clear" w:color="auto" w:fill="auto"/>
                  <w:noWrap w:val="0"/>
                  <w:vAlign w:val="center"/>
                </w:tcPr>
                <w:p w14:paraId="380FCE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(无量纲)</w:t>
                  </w:r>
                </w:p>
              </w:tc>
              <w:tc>
                <w:tcPr>
                  <w:tcW w:w="1003" w:type="dxa"/>
                  <w:shd w:val="clear" w:color="auto" w:fill="auto"/>
                  <w:noWrap w:val="0"/>
                  <w:vAlign w:val="center"/>
                </w:tcPr>
                <w:p w14:paraId="388BBE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229</w:t>
                  </w:r>
                </w:p>
              </w:tc>
              <w:tc>
                <w:tcPr>
                  <w:tcW w:w="1003" w:type="dxa"/>
                  <w:shd w:val="clear" w:color="auto" w:fill="auto"/>
                  <w:noWrap w:val="0"/>
                  <w:vAlign w:val="center"/>
                </w:tcPr>
                <w:p w14:paraId="3D4A00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229</w:t>
                  </w:r>
                </w:p>
              </w:tc>
              <w:tc>
                <w:tcPr>
                  <w:tcW w:w="1003" w:type="dxa"/>
                  <w:shd w:val="clear" w:color="auto" w:fill="auto"/>
                  <w:noWrap w:val="0"/>
                  <w:vAlign w:val="center"/>
                </w:tcPr>
                <w:p w14:paraId="3BB043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229</w:t>
                  </w:r>
                </w:p>
              </w:tc>
              <w:tc>
                <w:tcPr>
                  <w:tcW w:w="1003" w:type="dxa"/>
                  <w:noWrap w:val="0"/>
                  <w:vAlign w:val="center"/>
                </w:tcPr>
                <w:p w14:paraId="193BBF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229</w:t>
                  </w:r>
                </w:p>
              </w:tc>
              <w:tc>
                <w:tcPr>
                  <w:tcW w:w="444" w:type="dxa"/>
                  <w:vMerge w:val="continue"/>
                  <w:shd w:val="clear" w:color="auto" w:fill="auto"/>
                  <w:noWrap w:val="0"/>
                  <w:vAlign w:val="center"/>
                </w:tcPr>
                <w:p w14:paraId="77C93D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10305C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2000</w:t>
                  </w:r>
                </w:p>
              </w:tc>
              <w:tc>
                <w:tcPr>
                  <w:tcW w:w="472" w:type="dxa"/>
                  <w:shd w:val="clear" w:color="auto" w:fill="auto"/>
                  <w:noWrap w:val="0"/>
                  <w:vAlign w:val="center"/>
                </w:tcPr>
                <w:p w14:paraId="76CDF0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rPr>
                    <w:t>达标</w:t>
                  </w:r>
                </w:p>
              </w:tc>
            </w:tr>
            <w:tr w14:paraId="293F2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restart"/>
                  <w:noWrap w:val="0"/>
                  <w:vAlign w:val="center"/>
                </w:tcPr>
                <w:p w14:paraId="4237B9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2026.1.16</w:t>
                  </w:r>
                </w:p>
              </w:tc>
              <w:tc>
                <w:tcPr>
                  <w:tcW w:w="1117" w:type="dxa"/>
                  <w:vMerge w:val="restart"/>
                  <w:shd w:val="clear" w:color="auto" w:fill="auto"/>
                  <w:noWrap w:val="0"/>
                  <w:vAlign w:val="center"/>
                </w:tcPr>
                <w:p w14:paraId="6CF732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注塑废气</w:t>
                  </w:r>
                  <w:r>
                    <w:rPr>
                      <w:rFonts w:hint="default" w:ascii="Times New Roman" w:hAnsi="Times New Roman" w:eastAsia="宋体" w:cs="Times New Roman"/>
                      <w:sz w:val="21"/>
                      <w:szCs w:val="21"/>
                    </w:rPr>
                    <w:t>处理设施进口</w:t>
                  </w:r>
                </w:p>
              </w:tc>
              <w:tc>
                <w:tcPr>
                  <w:tcW w:w="688" w:type="dxa"/>
                  <w:vMerge w:val="restart"/>
                  <w:shd w:val="clear" w:color="auto" w:fill="auto"/>
                  <w:noWrap w:val="0"/>
                  <w:vAlign w:val="center"/>
                </w:tcPr>
                <w:p w14:paraId="683B3E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eastAsia="zh-CN"/>
                    </w:rPr>
                    <w:t>非甲烷总烃</w:t>
                  </w:r>
                </w:p>
              </w:tc>
              <w:tc>
                <w:tcPr>
                  <w:tcW w:w="1003" w:type="dxa"/>
                  <w:shd w:val="clear" w:color="auto" w:fill="auto"/>
                  <w:noWrap w:val="0"/>
                  <w:vAlign w:val="center"/>
                </w:tcPr>
                <w:p w14:paraId="76A3FC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1003" w:type="dxa"/>
                  <w:shd w:val="clear" w:color="auto" w:fill="auto"/>
                  <w:noWrap w:val="0"/>
                  <w:vAlign w:val="center"/>
                </w:tcPr>
                <w:p w14:paraId="0C8C3C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6.97</w:t>
                  </w:r>
                </w:p>
              </w:tc>
              <w:tc>
                <w:tcPr>
                  <w:tcW w:w="1003" w:type="dxa"/>
                  <w:shd w:val="clear" w:color="auto" w:fill="auto"/>
                  <w:noWrap w:val="0"/>
                  <w:vAlign w:val="center"/>
                </w:tcPr>
                <w:p w14:paraId="61BCD2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6.97</w:t>
                  </w:r>
                </w:p>
              </w:tc>
              <w:tc>
                <w:tcPr>
                  <w:tcW w:w="1003" w:type="dxa"/>
                  <w:shd w:val="clear" w:color="auto" w:fill="auto"/>
                  <w:noWrap w:val="0"/>
                  <w:vAlign w:val="center"/>
                </w:tcPr>
                <w:p w14:paraId="5CAF5F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7.04</w:t>
                  </w:r>
                </w:p>
              </w:tc>
              <w:tc>
                <w:tcPr>
                  <w:tcW w:w="1003" w:type="dxa"/>
                  <w:noWrap w:val="0"/>
                  <w:vAlign w:val="center"/>
                </w:tcPr>
                <w:p w14:paraId="485568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6.99</w:t>
                  </w:r>
                </w:p>
              </w:tc>
              <w:tc>
                <w:tcPr>
                  <w:tcW w:w="444" w:type="dxa"/>
                  <w:shd w:val="clear" w:color="auto" w:fill="auto"/>
                  <w:noWrap w:val="0"/>
                  <w:vAlign w:val="center"/>
                </w:tcPr>
                <w:p w14:paraId="41BB76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c>
                <w:tcPr>
                  <w:tcW w:w="461" w:type="dxa"/>
                  <w:shd w:val="clear" w:color="auto" w:fill="auto"/>
                  <w:noWrap w:val="0"/>
                  <w:vAlign w:val="center"/>
                </w:tcPr>
                <w:p w14:paraId="234C34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c>
                <w:tcPr>
                  <w:tcW w:w="472" w:type="dxa"/>
                  <w:shd w:val="clear" w:color="auto" w:fill="auto"/>
                  <w:noWrap w:val="0"/>
                  <w:vAlign w:val="center"/>
                </w:tcPr>
                <w:p w14:paraId="5CEABF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r>
            <w:tr w14:paraId="3055D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112AA2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7F1A5A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shd w:val="clear" w:color="auto" w:fill="auto"/>
                  <w:noWrap w:val="0"/>
                  <w:vAlign w:val="center"/>
                </w:tcPr>
                <w:p w14:paraId="10C567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1003" w:type="dxa"/>
                  <w:shd w:val="clear" w:color="auto" w:fill="auto"/>
                  <w:noWrap w:val="0"/>
                  <w:vAlign w:val="center"/>
                </w:tcPr>
                <w:p w14:paraId="0D351B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排放速率(kg/h)</w:t>
                  </w:r>
                </w:p>
              </w:tc>
              <w:tc>
                <w:tcPr>
                  <w:tcW w:w="1003" w:type="dxa"/>
                  <w:shd w:val="clear" w:color="auto" w:fill="auto"/>
                  <w:noWrap w:val="0"/>
                  <w:vAlign w:val="center"/>
                </w:tcPr>
                <w:p w14:paraId="6087D0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0.131</w:t>
                  </w:r>
                </w:p>
              </w:tc>
              <w:tc>
                <w:tcPr>
                  <w:tcW w:w="1003" w:type="dxa"/>
                  <w:shd w:val="clear" w:color="auto" w:fill="auto"/>
                  <w:noWrap w:val="0"/>
                  <w:vAlign w:val="center"/>
                </w:tcPr>
                <w:p w14:paraId="0DC2EF4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0.132</w:t>
                  </w:r>
                </w:p>
              </w:tc>
              <w:tc>
                <w:tcPr>
                  <w:tcW w:w="1003" w:type="dxa"/>
                  <w:shd w:val="clear" w:color="auto" w:fill="auto"/>
                  <w:noWrap w:val="0"/>
                  <w:vAlign w:val="center"/>
                </w:tcPr>
                <w:p w14:paraId="356239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0.133</w:t>
                  </w:r>
                </w:p>
              </w:tc>
              <w:tc>
                <w:tcPr>
                  <w:tcW w:w="1003" w:type="dxa"/>
                  <w:noWrap w:val="0"/>
                  <w:vAlign w:val="center"/>
                </w:tcPr>
                <w:p w14:paraId="04F6BB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0.132</w:t>
                  </w:r>
                </w:p>
              </w:tc>
              <w:tc>
                <w:tcPr>
                  <w:tcW w:w="444" w:type="dxa"/>
                  <w:shd w:val="clear" w:color="auto" w:fill="auto"/>
                  <w:noWrap w:val="0"/>
                  <w:vAlign w:val="center"/>
                </w:tcPr>
                <w:p w14:paraId="56067C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c>
                <w:tcPr>
                  <w:tcW w:w="461" w:type="dxa"/>
                  <w:shd w:val="clear" w:color="auto" w:fill="auto"/>
                  <w:noWrap w:val="0"/>
                  <w:vAlign w:val="center"/>
                </w:tcPr>
                <w:p w14:paraId="053E91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c>
                <w:tcPr>
                  <w:tcW w:w="472" w:type="dxa"/>
                  <w:shd w:val="clear" w:color="auto" w:fill="auto"/>
                  <w:noWrap w:val="0"/>
                  <w:vAlign w:val="center"/>
                </w:tcPr>
                <w:p w14:paraId="5FE3A9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w:t>
                  </w:r>
                </w:p>
              </w:tc>
            </w:tr>
            <w:tr w14:paraId="7A552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7AEEE9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restart"/>
                  <w:shd w:val="clear" w:color="auto" w:fill="auto"/>
                  <w:noWrap w:val="0"/>
                  <w:vAlign w:val="center"/>
                </w:tcPr>
                <w:p w14:paraId="4F931D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注塑废气</w:t>
                  </w:r>
                  <w:r>
                    <w:rPr>
                      <w:rFonts w:hint="default" w:ascii="Times New Roman" w:hAnsi="Times New Roman" w:eastAsia="宋体" w:cs="Times New Roman"/>
                      <w:sz w:val="21"/>
                      <w:szCs w:val="21"/>
                    </w:rPr>
                    <w:t>处理设施</w:t>
                  </w:r>
                  <w:r>
                    <w:rPr>
                      <w:rFonts w:hint="eastAsia" w:ascii="Times New Roman" w:hAnsi="Times New Roman" w:eastAsia="宋体" w:cs="Times New Roman"/>
                      <w:sz w:val="21"/>
                      <w:szCs w:val="21"/>
                      <w:lang w:val="en-US" w:eastAsia="zh-CN"/>
                    </w:rPr>
                    <w:t>出</w:t>
                  </w:r>
                  <w:r>
                    <w:rPr>
                      <w:rFonts w:hint="default" w:ascii="Times New Roman" w:hAnsi="Times New Roman" w:eastAsia="宋体" w:cs="Times New Roman"/>
                      <w:sz w:val="21"/>
                      <w:szCs w:val="21"/>
                    </w:rPr>
                    <w:t>口</w:t>
                  </w:r>
                </w:p>
              </w:tc>
              <w:tc>
                <w:tcPr>
                  <w:tcW w:w="688" w:type="dxa"/>
                  <w:vMerge w:val="restart"/>
                  <w:shd w:val="clear" w:color="auto" w:fill="auto"/>
                  <w:noWrap w:val="0"/>
                  <w:vAlign w:val="center"/>
                </w:tcPr>
                <w:p w14:paraId="7B7C66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eastAsia="zh-CN"/>
                    </w:rPr>
                  </w:pPr>
                  <w:r>
                    <w:rPr>
                      <w:rFonts w:hint="eastAsia" w:ascii="Times New Roman" w:hAnsi="Times New Roman" w:eastAsia="宋体" w:cs="Times New Roman"/>
                      <w:sz w:val="21"/>
                      <w:szCs w:val="21"/>
                      <w:lang w:eastAsia="zh-CN"/>
                    </w:rPr>
                    <w:t>非甲烷总烃</w:t>
                  </w:r>
                </w:p>
              </w:tc>
              <w:tc>
                <w:tcPr>
                  <w:tcW w:w="1003" w:type="dxa"/>
                  <w:shd w:val="clear" w:color="auto" w:fill="auto"/>
                  <w:noWrap w:val="0"/>
                  <w:vAlign w:val="center"/>
                </w:tcPr>
                <w:p w14:paraId="3C4494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产生浓度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1003" w:type="dxa"/>
                  <w:shd w:val="clear" w:color="auto" w:fill="auto"/>
                  <w:noWrap w:val="0"/>
                  <w:vAlign w:val="center"/>
                </w:tcPr>
                <w:p w14:paraId="1B786C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1.31</w:t>
                  </w:r>
                </w:p>
              </w:tc>
              <w:tc>
                <w:tcPr>
                  <w:tcW w:w="1003" w:type="dxa"/>
                  <w:shd w:val="clear" w:color="auto" w:fill="auto"/>
                  <w:noWrap w:val="0"/>
                  <w:vAlign w:val="center"/>
                </w:tcPr>
                <w:p w14:paraId="2DB812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1.32</w:t>
                  </w:r>
                </w:p>
              </w:tc>
              <w:tc>
                <w:tcPr>
                  <w:tcW w:w="1003" w:type="dxa"/>
                  <w:shd w:val="clear" w:color="auto" w:fill="auto"/>
                  <w:noWrap w:val="0"/>
                  <w:vAlign w:val="center"/>
                </w:tcPr>
                <w:p w14:paraId="5C3BBB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1.34</w:t>
                  </w:r>
                </w:p>
              </w:tc>
              <w:tc>
                <w:tcPr>
                  <w:tcW w:w="1003" w:type="dxa"/>
                  <w:noWrap w:val="0"/>
                  <w:vAlign w:val="center"/>
                </w:tcPr>
                <w:p w14:paraId="47F611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1.32</w:t>
                  </w:r>
                </w:p>
              </w:tc>
              <w:tc>
                <w:tcPr>
                  <w:tcW w:w="444" w:type="dxa"/>
                  <w:vMerge w:val="restart"/>
                  <w:shd w:val="clear" w:color="auto" w:fill="auto"/>
                  <w:noWrap w:val="0"/>
                  <w:vAlign w:val="center"/>
                </w:tcPr>
                <w:p w14:paraId="7BF425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w:t>
                  </w:r>
                  <w:r>
                    <w:rPr>
                      <w:rFonts w:hint="eastAsia" w:ascii="Times New Roman" w:hAnsi="Times New Roman" w:eastAsia="宋体" w:cs="Times New Roman"/>
                      <w:sz w:val="21"/>
                      <w:szCs w:val="21"/>
                    </w:rPr>
                    <w:t>5m</w:t>
                  </w:r>
                </w:p>
              </w:tc>
              <w:tc>
                <w:tcPr>
                  <w:tcW w:w="461" w:type="dxa"/>
                  <w:shd w:val="clear" w:color="auto" w:fill="auto"/>
                  <w:noWrap w:val="0"/>
                  <w:vAlign w:val="center"/>
                </w:tcPr>
                <w:p w14:paraId="62B325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60</w:t>
                  </w:r>
                </w:p>
              </w:tc>
              <w:tc>
                <w:tcPr>
                  <w:tcW w:w="472" w:type="dxa"/>
                  <w:shd w:val="clear" w:color="auto" w:fill="auto"/>
                  <w:noWrap w:val="0"/>
                  <w:vAlign w:val="center"/>
                </w:tcPr>
                <w:p w14:paraId="38A232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达标</w:t>
                  </w:r>
                </w:p>
              </w:tc>
            </w:tr>
            <w:tr w14:paraId="2A38E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6B0713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5E885A8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shd w:val="clear" w:color="auto" w:fill="auto"/>
                  <w:noWrap w:val="0"/>
                  <w:vAlign w:val="center"/>
                </w:tcPr>
                <w:p w14:paraId="28549D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003" w:type="dxa"/>
                  <w:shd w:val="clear" w:color="auto" w:fill="auto"/>
                  <w:noWrap w:val="0"/>
                  <w:vAlign w:val="center"/>
                </w:tcPr>
                <w:p w14:paraId="445DDF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排放速率(kg/h)</w:t>
                  </w:r>
                </w:p>
              </w:tc>
              <w:tc>
                <w:tcPr>
                  <w:tcW w:w="1003" w:type="dxa"/>
                  <w:shd w:val="clear" w:color="auto" w:fill="auto"/>
                  <w:noWrap w:val="0"/>
                  <w:vAlign w:val="center"/>
                </w:tcPr>
                <w:p w14:paraId="43AF8A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2.55×10</w:t>
                  </w:r>
                  <w:r>
                    <w:rPr>
                      <w:rFonts w:hint="eastAsia" w:ascii="Times New Roman" w:hAnsi="Times New Roman" w:eastAsia="宋体" w:cs="Times New Roman"/>
                      <w:sz w:val="21"/>
                      <w:szCs w:val="21"/>
                      <w:vertAlign w:val="superscript"/>
                      <w:lang w:val="en-US" w:eastAsia="zh-CN"/>
                    </w:rPr>
                    <w:t>-2</w:t>
                  </w:r>
                </w:p>
              </w:tc>
              <w:tc>
                <w:tcPr>
                  <w:tcW w:w="1003" w:type="dxa"/>
                  <w:shd w:val="clear" w:color="auto" w:fill="auto"/>
                  <w:noWrap w:val="0"/>
                  <w:vAlign w:val="center"/>
                </w:tcPr>
                <w:p w14:paraId="0AB690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2.61×10</w:t>
                  </w:r>
                  <w:r>
                    <w:rPr>
                      <w:rFonts w:hint="eastAsia" w:ascii="Times New Roman" w:hAnsi="Times New Roman" w:eastAsia="宋体" w:cs="Times New Roman"/>
                      <w:sz w:val="21"/>
                      <w:szCs w:val="21"/>
                      <w:vertAlign w:val="superscript"/>
                      <w:lang w:val="en-US" w:eastAsia="zh-CN"/>
                    </w:rPr>
                    <w:t>-2</w:t>
                  </w:r>
                </w:p>
              </w:tc>
              <w:tc>
                <w:tcPr>
                  <w:tcW w:w="1003" w:type="dxa"/>
                  <w:shd w:val="clear" w:color="auto" w:fill="auto"/>
                  <w:noWrap w:val="0"/>
                  <w:vAlign w:val="center"/>
                </w:tcPr>
                <w:p w14:paraId="5F3CDE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2.61×10</w:t>
                  </w:r>
                  <w:r>
                    <w:rPr>
                      <w:rFonts w:hint="eastAsia" w:ascii="Times New Roman" w:hAnsi="Times New Roman" w:eastAsia="宋体" w:cs="Times New Roman"/>
                      <w:sz w:val="21"/>
                      <w:szCs w:val="21"/>
                      <w:vertAlign w:val="superscript"/>
                      <w:lang w:val="en-US" w:eastAsia="zh-CN"/>
                    </w:rPr>
                    <w:t>-2</w:t>
                  </w:r>
                </w:p>
              </w:tc>
              <w:tc>
                <w:tcPr>
                  <w:tcW w:w="1003" w:type="dxa"/>
                  <w:noWrap w:val="0"/>
                  <w:vAlign w:val="center"/>
                </w:tcPr>
                <w:p w14:paraId="1648BE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2.59×10</w:t>
                  </w:r>
                  <w:r>
                    <w:rPr>
                      <w:rFonts w:hint="eastAsia" w:ascii="Times New Roman" w:hAnsi="Times New Roman" w:eastAsia="宋体" w:cs="Times New Roman"/>
                      <w:sz w:val="21"/>
                      <w:szCs w:val="21"/>
                      <w:vertAlign w:val="superscript"/>
                      <w:lang w:val="en-US" w:eastAsia="zh-CN"/>
                    </w:rPr>
                    <w:t>-2</w:t>
                  </w:r>
                </w:p>
              </w:tc>
              <w:tc>
                <w:tcPr>
                  <w:tcW w:w="444" w:type="dxa"/>
                  <w:vMerge w:val="continue"/>
                  <w:shd w:val="clear" w:color="auto" w:fill="auto"/>
                  <w:noWrap w:val="0"/>
                  <w:vAlign w:val="center"/>
                </w:tcPr>
                <w:p w14:paraId="040AC6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65927D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472" w:type="dxa"/>
                  <w:shd w:val="clear" w:color="auto" w:fill="auto"/>
                  <w:noWrap w:val="0"/>
                  <w:vAlign w:val="center"/>
                </w:tcPr>
                <w:p w14:paraId="3F8F0E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4ED46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11D5FC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19F633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restart"/>
                  <w:shd w:val="clear" w:color="auto" w:fill="auto"/>
                  <w:noWrap w:val="0"/>
                  <w:vAlign w:val="center"/>
                </w:tcPr>
                <w:p w14:paraId="0A9C04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苯乙烯</w:t>
                  </w:r>
                </w:p>
              </w:tc>
              <w:tc>
                <w:tcPr>
                  <w:tcW w:w="1003" w:type="dxa"/>
                  <w:shd w:val="clear" w:color="auto" w:fill="auto"/>
                  <w:noWrap w:val="0"/>
                  <w:vAlign w:val="center"/>
                </w:tcPr>
                <w:p w14:paraId="6CDAAC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1003" w:type="dxa"/>
                  <w:shd w:val="clear" w:color="auto" w:fill="auto"/>
                  <w:noWrap w:val="0"/>
                  <w:vAlign w:val="center"/>
                </w:tcPr>
                <w:p w14:paraId="359874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095485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18F9BA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noWrap w:val="0"/>
                  <w:vAlign w:val="center"/>
                </w:tcPr>
                <w:p w14:paraId="4ED206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444" w:type="dxa"/>
                  <w:vMerge w:val="continue"/>
                  <w:shd w:val="clear" w:color="auto" w:fill="auto"/>
                  <w:noWrap w:val="0"/>
                  <w:vAlign w:val="center"/>
                </w:tcPr>
                <w:p w14:paraId="217D75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6DBC6A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w:t>
                  </w:r>
                </w:p>
              </w:tc>
              <w:tc>
                <w:tcPr>
                  <w:tcW w:w="472" w:type="dxa"/>
                  <w:shd w:val="clear" w:color="auto" w:fill="auto"/>
                  <w:noWrap w:val="0"/>
                  <w:vAlign w:val="center"/>
                </w:tcPr>
                <w:p w14:paraId="227E29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达标</w:t>
                  </w:r>
                </w:p>
              </w:tc>
            </w:tr>
            <w:tr w14:paraId="73A59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5DEE61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190FB6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shd w:val="clear" w:color="auto" w:fill="auto"/>
                  <w:noWrap w:val="0"/>
                  <w:vAlign w:val="center"/>
                </w:tcPr>
                <w:p w14:paraId="47A3F6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003" w:type="dxa"/>
                  <w:shd w:val="clear" w:color="auto" w:fill="auto"/>
                  <w:noWrap w:val="0"/>
                  <w:vAlign w:val="center"/>
                </w:tcPr>
                <w:p w14:paraId="37FCB7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排放速率(kg/h)</w:t>
                  </w:r>
                </w:p>
              </w:tc>
              <w:tc>
                <w:tcPr>
                  <w:tcW w:w="1003" w:type="dxa"/>
                  <w:shd w:val="clear" w:color="auto" w:fill="auto"/>
                  <w:noWrap w:val="0"/>
                  <w:vAlign w:val="center"/>
                </w:tcPr>
                <w:p w14:paraId="51BEA2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1.46×10</w:t>
                  </w:r>
                  <w:r>
                    <w:rPr>
                      <w:rFonts w:hint="eastAsia" w:ascii="Times New Roman" w:hAnsi="Times New Roman" w:eastAsia="宋体" w:cs="Times New Roman"/>
                      <w:sz w:val="21"/>
                      <w:szCs w:val="21"/>
                      <w:vertAlign w:val="superscript"/>
                      <w:lang w:val="en-US" w:eastAsia="zh-CN"/>
                    </w:rPr>
                    <w:t>-5</w:t>
                  </w:r>
                </w:p>
              </w:tc>
              <w:tc>
                <w:tcPr>
                  <w:tcW w:w="1003" w:type="dxa"/>
                  <w:shd w:val="clear" w:color="auto" w:fill="auto"/>
                  <w:noWrap w:val="0"/>
                  <w:vAlign w:val="center"/>
                </w:tcPr>
                <w:p w14:paraId="1080A0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1.48×10</w:t>
                  </w:r>
                  <w:r>
                    <w:rPr>
                      <w:rFonts w:hint="eastAsia" w:ascii="Times New Roman" w:hAnsi="Times New Roman" w:eastAsia="宋体" w:cs="Times New Roman"/>
                      <w:sz w:val="21"/>
                      <w:szCs w:val="21"/>
                      <w:vertAlign w:val="superscript"/>
                      <w:lang w:val="en-US" w:eastAsia="zh-CN"/>
                    </w:rPr>
                    <w:t>-5</w:t>
                  </w:r>
                </w:p>
              </w:tc>
              <w:tc>
                <w:tcPr>
                  <w:tcW w:w="1003" w:type="dxa"/>
                  <w:shd w:val="clear" w:color="auto" w:fill="auto"/>
                  <w:noWrap w:val="0"/>
                  <w:vAlign w:val="center"/>
                </w:tcPr>
                <w:p w14:paraId="605FB0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1.46×10</w:t>
                  </w:r>
                  <w:r>
                    <w:rPr>
                      <w:rFonts w:hint="eastAsia" w:ascii="Times New Roman" w:hAnsi="Times New Roman" w:eastAsia="宋体" w:cs="Times New Roman"/>
                      <w:sz w:val="21"/>
                      <w:szCs w:val="21"/>
                      <w:vertAlign w:val="superscript"/>
                      <w:lang w:val="en-US" w:eastAsia="zh-CN"/>
                    </w:rPr>
                    <w:t>-5</w:t>
                  </w:r>
                </w:p>
              </w:tc>
              <w:tc>
                <w:tcPr>
                  <w:tcW w:w="1003" w:type="dxa"/>
                  <w:noWrap w:val="0"/>
                  <w:vAlign w:val="center"/>
                </w:tcPr>
                <w:p w14:paraId="7EF67B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1.47×10</w:t>
                  </w:r>
                  <w:r>
                    <w:rPr>
                      <w:rFonts w:hint="eastAsia" w:ascii="Times New Roman" w:hAnsi="Times New Roman" w:eastAsia="宋体" w:cs="Times New Roman"/>
                      <w:sz w:val="21"/>
                      <w:szCs w:val="21"/>
                      <w:vertAlign w:val="superscript"/>
                      <w:lang w:val="en-US" w:eastAsia="zh-CN"/>
                    </w:rPr>
                    <w:t>-5</w:t>
                  </w:r>
                </w:p>
              </w:tc>
              <w:tc>
                <w:tcPr>
                  <w:tcW w:w="444" w:type="dxa"/>
                  <w:vMerge w:val="continue"/>
                  <w:shd w:val="clear" w:color="auto" w:fill="auto"/>
                  <w:noWrap w:val="0"/>
                  <w:vAlign w:val="center"/>
                </w:tcPr>
                <w:p w14:paraId="19BBBA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0466B8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472" w:type="dxa"/>
                  <w:shd w:val="clear" w:color="auto" w:fill="auto"/>
                  <w:noWrap w:val="0"/>
                  <w:vAlign w:val="center"/>
                </w:tcPr>
                <w:p w14:paraId="7163BD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5825D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1C0011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6E9D18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restart"/>
                  <w:shd w:val="clear" w:color="auto" w:fill="auto"/>
                  <w:noWrap w:val="0"/>
                  <w:vAlign w:val="center"/>
                </w:tcPr>
                <w:p w14:paraId="2E0E3E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丙烯腈</w:t>
                  </w:r>
                </w:p>
              </w:tc>
              <w:tc>
                <w:tcPr>
                  <w:tcW w:w="1003" w:type="dxa"/>
                  <w:shd w:val="clear" w:color="auto" w:fill="auto"/>
                  <w:noWrap w:val="0"/>
                  <w:vAlign w:val="center"/>
                </w:tcPr>
                <w:p w14:paraId="0B8EB1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1003" w:type="dxa"/>
                  <w:shd w:val="clear" w:color="auto" w:fill="auto"/>
                  <w:noWrap w:val="0"/>
                  <w:vAlign w:val="center"/>
                </w:tcPr>
                <w:p w14:paraId="14DE24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&lt;0.2</w:t>
                  </w:r>
                </w:p>
              </w:tc>
              <w:tc>
                <w:tcPr>
                  <w:tcW w:w="1003" w:type="dxa"/>
                  <w:shd w:val="clear" w:color="auto" w:fill="auto"/>
                  <w:noWrap w:val="0"/>
                  <w:vAlign w:val="center"/>
                </w:tcPr>
                <w:p w14:paraId="1EA441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&lt;0.2</w:t>
                  </w:r>
                </w:p>
              </w:tc>
              <w:tc>
                <w:tcPr>
                  <w:tcW w:w="1003" w:type="dxa"/>
                  <w:shd w:val="clear" w:color="auto" w:fill="auto"/>
                  <w:noWrap w:val="0"/>
                  <w:vAlign w:val="center"/>
                </w:tcPr>
                <w:p w14:paraId="6760E0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&lt;0.2</w:t>
                  </w:r>
                </w:p>
              </w:tc>
              <w:tc>
                <w:tcPr>
                  <w:tcW w:w="1003" w:type="dxa"/>
                  <w:noWrap w:val="0"/>
                  <w:vAlign w:val="center"/>
                </w:tcPr>
                <w:p w14:paraId="5F6BDD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&lt;0.2</w:t>
                  </w:r>
                </w:p>
              </w:tc>
              <w:tc>
                <w:tcPr>
                  <w:tcW w:w="444" w:type="dxa"/>
                  <w:vMerge w:val="continue"/>
                  <w:shd w:val="clear" w:color="auto" w:fill="auto"/>
                  <w:noWrap w:val="0"/>
                  <w:vAlign w:val="center"/>
                </w:tcPr>
                <w:p w14:paraId="6A7A60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6E9819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0.5</w:t>
                  </w:r>
                </w:p>
              </w:tc>
              <w:tc>
                <w:tcPr>
                  <w:tcW w:w="472" w:type="dxa"/>
                  <w:shd w:val="clear" w:color="auto" w:fill="auto"/>
                  <w:noWrap w:val="0"/>
                  <w:vAlign w:val="center"/>
                </w:tcPr>
                <w:p w14:paraId="06D98A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达标</w:t>
                  </w:r>
                </w:p>
              </w:tc>
            </w:tr>
            <w:tr w14:paraId="66FCE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noWrap w:val="0"/>
                  <w:vAlign w:val="center"/>
                </w:tcPr>
                <w:p w14:paraId="795B5F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shd w:val="clear" w:color="auto" w:fill="auto"/>
                  <w:noWrap w:val="0"/>
                  <w:vAlign w:val="center"/>
                </w:tcPr>
                <w:p w14:paraId="196A6C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shd w:val="clear" w:color="auto" w:fill="auto"/>
                  <w:noWrap w:val="0"/>
                  <w:vAlign w:val="center"/>
                </w:tcPr>
                <w:p w14:paraId="37DF22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003" w:type="dxa"/>
                  <w:shd w:val="clear" w:color="auto" w:fill="auto"/>
                  <w:noWrap w:val="0"/>
                  <w:vAlign w:val="center"/>
                </w:tcPr>
                <w:p w14:paraId="115B9A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排放速率(kg/h)</w:t>
                  </w:r>
                </w:p>
              </w:tc>
              <w:tc>
                <w:tcPr>
                  <w:tcW w:w="1003" w:type="dxa"/>
                  <w:shd w:val="clear" w:color="auto" w:fill="auto"/>
                  <w:noWrap w:val="0"/>
                  <w:vAlign w:val="center"/>
                </w:tcPr>
                <w:p w14:paraId="3B9AF7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1.95×10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02847D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1.98×10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noWrap w:val="0"/>
                  <w:vAlign w:val="center"/>
                </w:tcPr>
                <w:p w14:paraId="0E557F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1.95×10</w:t>
                  </w:r>
                  <w:r>
                    <w:rPr>
                      <w:rFonts w:hint="eastAsia" w:ascii="Times New Roman" w:hAnsi="Times New Roman" w:eastAsia="宋体" w:cs="Times New Roman"/>
                      <w:sz w:val="21"/>
                      <w:szCs w:val="21"/>
                      <w:vertAlign w:val="superscript"/>
                      <w:lang w:val="en-US" w:eastAsia="zh-CN"/>
                    </w:rPr>
                    <w:t>-3</w:t>
                  </w:r>
                </w:p>
              </w:tc>
              <w:tc>
                <w:tcPr>
                  <w:tcW w:w="1003" w:type="dxa"/>
                  <w:noWrap w:val="0"/>
                  <w:vAlign w:val="center"/>
                </w:tcPr>
                <w:p w14:paraId="5CB939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1.96×10</w:t>
                  </w:r>
                  <w:r>
                    <w:rPr>
                      <w:rFonts w:hint="eastAsia" w:ascii="Times New Roman" w:hAnsi="Times New Roman" w:eastAsia="宋体" w:cs="Times New Roman"/>
                      <w:sz w:val="21"/>
                      <w:szCs w:val="21"/>
                      <w:vertAlign w:val="superscript"/>
                      <w:lang w:val="en-US" w:eastAsia="zh-CN"/>
                    </w:rPr>
                    <w:t>-3</w:t>
                  </w:r>
                </w:p>
              </w:tc>
              <w:tc>
                <w:tcPr>
                  <w:tcW w:w="444" w:type="dxa"/>
                  <w:vMerge w:val="continue"/>
                  <w:shd w:val="clear" w:color="auto" w:fill="auto"/>
                  <w:noWrap w:val="0"/>
                  <w:vAlign w:val="center"/>
                </w:tcPr>
                <w:p w14:paraId="54636B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noWrap w:val="0"/>
                  <w:vAlign w:val="center"/>
                </w:tcPr>
                <w:p w14:paraId="31F4E4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472" w:type="dxa"/>
                  <w:shd w:val="clear" w:color="auto" w:fill="auto"/>
                  <w:noWrap w:val="0"/>
                  <w:vAlign w:val="center"/>
                </w:tcPr>
                <w:p w14:paraId="76F7F6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106AB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vAlign w:val="center"/>
                </w:tcPr>
                <w:p w14:paraId="54B833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vAlign w:val="center"/>
                </w:tcPr>
                <w:p w14:paraId="13EE40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restart"/>
                  <w:vAlign w:val="center"/>
                </w:tcPr>
                <w:p w14:paraId="06E403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甲苯</w:t>
                  </w:r>
                </w:p>
              </w:tc>
              <w:tc>
                <w:tcPr>
                  <w:tcW w:w="0" w:type="auto"/>
                  <w:shd w:val="clear" w:color="auto" w:fill="auto"/>
                  <w:vAlign w:val="center"/>
                </w:tcPr>
                <w:p w14:paraId="4352D7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0" w:type="auto"/>
                  <w:shd w:val="clear" w:color="auto" w:fill="auto"/>
                  <w:vAlign w:val="center"/>
                </w:tcPr>
                <w:p w14:paraId="787E24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0" w:type="auto"/>
                  <w:shd w:val="clear" w:color="auto" w:fill="auto"/>
                  <w:vAlign w:val="center"/>
                </w:tcPr>
                <w:p w14:paraId="4BD05F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vAlign w:val="center"/>
                </w:tcPr>
                <w:p w14:paraId="40EB84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vAlign w:val="center"/>
                </w:tcPr>
                <w:p w14:paraId="5A7B3B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444" w:type="dxa"/>
                  <w:vMerge w:val="continue"/>
                  <w:vAlign w:val="center"/>
                </w:tcPr>
                <w:p w14:paraId="7B4377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vAlign w:val="center"/>
                </w:tcPr>
                <w:p w14:paraId="6C6B10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8</w:t>
                  </w:r>
                </w:p>
              </w:tc>
              <w:tc>
                <w:tcPr>
                  <w:tcW w:w="472" w:type="dxa"/>
                  <w:shd w:val="clear" w:color="auto" w:fill="auto"/>
                  <w:vAlign w:val="center"/>
                </w:tcPr>
                <w:p w14:paraId="01BDC4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达标</w:t>
                  </w:r>
                </w:p>
              </w:tc>
            </w:tr>
            <w:tr w14:paraId="3365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vAlign w:val="center"/>
                </w:tcPr>
                <w:p w14:paraId="22C2B2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vAlign w:val="center"/>
                </w:tcPr>
                <w:p w14:paraId="53E991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vAlign w:val="center"/>
                </w:tcPr>
                <w:p w14:paraId="5D2601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0" w:type="auto"/>
                  <w:shd w:val="clear" w:color="auto" w:fill="auto"/>
                  <w:vAlign w:val="center"/>
                </w:tcPr>
                <w:p w14:paraId="43F111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排放速率(kg/h)</w:t>
                  </w:r>
                </w:p>
              </w:tc>
              <w:tc>
                <w:tcPr>
                  <w:tcW w:w="0" w:type="auto"/>
                  <w:shd w:val="clear" w:color="auto" w:fill="auto"/>
                  <w:vAlign w:val="center"/>
                </w:tcPr>
                <w:p w14:paraId="416AE3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1.46×10</w:t>
                  </w:r>
                  <w:r>
                    <w:rPr>
                      <w:rFonts w:hint="eastAsia" w:ascii="Times New Roman" w:hAnsi="Times New Roman" w:eastAsia="宋体" w:cs="Times New Roman"/>
                      <w:sz w:val="21"/>
                      <w:szCs w:val="21"/>
                      <w:vertAlign w:val="superscript"/>
                      <w:lang w:val="en-US" w:eastAsia="zh-CN"/>
                    </w:rPr>
                    <w:t>-5</w:t>
                  </w:r>
                </w:p>
              </w:tc>
              <w:tc>
                <w:tcPr>
                  <w:tcW w:w="0" w:type="auto"/>
                  <w:shd w:val="clear" w:color="auto" w:fill="auto"/>
                  <w:vAlign w:val="center"/>
                </w:tcPr>
                <w:p w14:paraId="3DCB36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1.48×10</w:t>
                  </w:r>
                  <w:r>
                    <w:rPr>
                      <w:rFonts w:hint="eastAsia" w:ascii="Times New Roman" w:hAnsi="Times New Roman" w:eastAsia="宋体" w:cs="Times New Roman"/>
                      <w:sz w:val="21"/>
                      <w:szCs w:val="21"/>
                      <w:vertAlign w:val="superscript"/>
                      <w:lang w:val="en-US" w:eastAsia="zh-CN"/>
                    </w:rPr>
                    <w:t>-5</w:t>
                  </w:r>
                </w:p>
              </w:tc>
              <w:tc>
                <w:tcPr>
                  <w:tcW w:w="1003" w:type="dxa"/>
                  <w:shd w:val="clear" w:color="auto" w:fill="auto"/>
                  <w:vAlign w:val="center"/>
                </w:tcPr>
                <w:p w14:paraId="385539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1.46×10</w:t>
                  </w:r>
                  <w:r>
                    <w:rPr>
                      <w:rFonts w:hint="eastAsia" w:ascii="Times New Roman" w:hAnsi="Times New Roman" w:eastAsia="宋体" w:cs="Times New Roman"/>
                      <w:sz w:val="21"/>
                      <w:szCs w:val="21"/>
                      <w:vertAlign w:val="superscript"/>
                      <w:lang w:val="en-US" w:eastAsia="zh-CN"/>
                    </w:rPr>
                    <w:t>-5</w:t>
                  </w:r>
                </w:p>
              </w:tc>
              <w:tc>
                <w:tcPr>
                  <w:tcW w:w="1003" w:type="dxa"/>
                  <w:vAlign w:val="center"/>
                </w:tcPr>
                <w:p w14:paraId="039025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1.47×10</w:t>
                  </w:r>
                  <w:r>
                    <w:rPr>
                      <w:rFonts w:hint="eastAsia" w:ascii="Times New Roman" w:hAnsi="Times New Roman" w:eastAsia="宋体" w:cs="Times New Roman"/>
                      <w:sz w:val="21"/>
                      <w:szCs w:val="21"/>
                      <w:vertAlign w:val="superscript"/>
                      <w:lang w:val="en-US" w:eastAsia="zh-CN"/>
                    </w:rPr>
                    <w:t>-5</w:t>
                  </w:r>
                </w:p>
              </w:tc>
              <w:tc>
                <w:tcPr>
                  <w:tcW w:w="444" w:type="dxa"/>
                  <w:vMerge w:val="continue"/>
                  <w:vAlign w:val="center"/>
                </w:tcPr>
                <w:p w14:paraId="384D9E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vAlign w:val="center"/>
                </w:tcPr>
                <w:p w14:paraId="5CE45F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472" w:type="dxa"/>
                  <w:shd w:val="clear" w:color="auto" w:fill="auto"/>
                  <w:vAlign w:val="center"/>
                </w:tcPr>
                <w:p w14:paraId="319B58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268C48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vAlign w:val="center"/>
                </w:tcPr>
                <w:p w14:paraId="06F556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vAlign w:val="center"/>
                </w:tcPr>
                <w:p w14:paraId="72B573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restart"/>
                  <w:vAlign w:val="center"/>
                </w:tcPr>
                <w:p w14:paraId="54660C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乙苯</w:t>
                  </w:r>
                </w:p>
              </w:tc>
              <w:tc>
                <w:tcPr>
                  <w:tcW w:w="0" w:type="auto"/>
                  <w:shd w:val="clear" w:color="auto" w:fill="auto"/>
                  <w:vAlign w:val="center"/>
                </w:tcPr>
                <w:p w14:paraId="165B84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w:t>
                  </w:r>
                  <w:r>
                    <w:rPr>
                      <w:rFonts w:hint="eastAsia" w:ascii="Times New Roman" w:hAnsi="Times New Roman" w:eastAsia="宋体" w:cs="Times New Roman"/>
                      <w:sz w:val="21"/>
                      <w:szCs w:val="21"/>
                    </w:rPr>
                    <w:t>mg/m</w:t>
                  </w:r>
                  <w:r>
                    <w:rPr>
                      <w:rFonts w:hint="eastAsia" w:ascii="Times New Roman" w:hAnsi="Times New Roman" w:eastAsia="宋体" w:cs="Times New Roman"/>
                      <w:sz w:val="21"/>
                      <w:szCs w:val="21"/>
                      <w:vertAlign w:val="superscript"/>
                    </w:rPr>
                    <w:t>3</w:t>
                  </w:r>
                  <w:r>
                    <w:rPr>
                      <w:rFonts w:hint="eastAsia" w:ascii="Times New Roman" w:hAnsi="Times New Roman" w:eastAsia="宋体" w:cs="Times New Roman"/>
                      <w:sz w:val="21"/>
                      <w:szCs w:val="21"/>
                      <w:lang w:val="en-US" w:eastAsia="zh-CN"/>
                    </w:rPr>
                    <w:t>)</w:t>
                  </w:r>
                </w:p>
              </w:tc>
              <w:tc>
                <w:tcPr>
                  <w:tcW w:w="0" w:type="auto"/>
                  <w:shd w:val="clear" w:color="auto" w:fill="auto"/>
                  <w:vAlign w:val="center"/>
                </w:tcPr>
                <w:p w14:paraId="7B829B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0" w:type="auto"/>
                  <w:shd w:val="clear" w:color="auto" w:fill="auto"/>
                  <w:vAlign w:val="center"/>
                </w:tcPr>
                <w:p w14:paraId="1339AC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shd w:val="clear" w:color="auto" w:fill="auto"/>
                  <w:vAlign w:val="center"/>
                </w:tcPr>
                <w:p w14:paraId="55C242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1003" w:type="dxa"/>
                  <w:vAlign w:val="center"/>
                </w:tcPr>
                <w:p w14:paraId="6E29B3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&lt;1.5×10</w:t>
                  </w:r>
                  <w:r>
                    <w:rPr>
                      <w:rFonts w:hint="eastAsia" w:ascii="Times New Roman" w:hAnsi="Times New Roman" w:eastAsia="宋体" w:cs="Times New Roman"/>
                      <w:sz w:val="21"/>
                      <w:szCs w:val="21"/>
                      <w:vertAlign w:val="superscript"/>
                      <w:lang w:val="en-US" w:eastAsia="zh-CN"/>
                    </w:rPr>
                    <w:t>-3</w:t>
                  </w:r>
                </w:p>
              </w:tc>
              <w:tc>
                <w:tcPr>
                  <w:tcW w:w="444" w:type="dxa"/>
                  <w:vMerge w:val="continue"/>
                  <w:vAlign w:val="center"/>
                </w:tcPr>
                <w:p w14:paraId="3DAF86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vAlign w:val="center"/>
                </w:tcPr>
                <w:p w14:paraId="13FE22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50</w:t>
                  </w:r>
                </w:p>
              </w:tc>
              <w:tc>
                <w:tcPr>
                  <w:tcW w:w="472" w:type="dxa"/>
                  <w:shd w:val="clear" w:color="auto" w:fill="auto"/>
                  <w:vAlign w:val="center"/>
                </w:tcPr>
                <w:p w14:paraId="217FB9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达标</w:t>
                  </w:r>
                </w:p>
              </w:tc>
            </w:tr>
            <w:tr w14:paraId="3A39B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vAlign w:val="center"/>
                </w:tcPr>
                <w:p w14:paraId="53C716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vAlign w:val="center"/>
                </w:tcPr>
                <w:p w14:paraId="30BC09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688" w:type="dxa"/>
                  <w:vMerge w:val="continue"/>
                  <w:vAlign w:val="center"/>
                </w:tcPr>
                <w:p w14:paraId="23CDA3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0" w:type="auto"/>
                  <w:shd w:val="clear" w:color="auto" w:fill="auto"/>
                  <w:vAlign w:val="center"/>
                </w:tcPr>
                <w:p w14:paraId="14214D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排放速率(kg/h)</w:t>
                  </w:r>
                </w:p>
              </w:tc>
              <w:tc>
                <w:tcPr>
                  <w:tcW w:w="0" w:type="auto"/>
                  <w:shd w:val="clear" w:color="auto" w:fill="auto"/>
                  <w:vAlign w:val="center"/>
                </w:tcPr>
                <w:p w14:paraId="500DD9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1.46×10</w:t>
                  </w:r>
                  <w:r>
                    <w:rPr>
                      <w:rFonts w:hint="eastAsia" w:ascii="Times New Roman" w:hAnsi="Times New Roman" w:eastAsia="宋体" w:cs="Times New Roman"/>
                      <w:sz w:val="21"/>
                      <w:szCs w:val="21"/>
                      <w:vertAlign w:val="superscript"/>
                      <w:lang w:val="en-US" w:eastAsia="zh-CN"/>
                    </w:rPr>
                    <w:t>-5</w:t>
                  </w:r>
                </w:p>
              </w:tc>
              <w:tc>
                <w:tcPr>
                  <w:tcW w:w="0" w:type="auto"/>
                  <w:shd w:val="clear" w:color="auto" w:fill="auto"/>
                  <w:vAlign w:val="center"/>
                </w:tcPr>
                <w:p w14:paraId="444A59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1.48×10</w:t>
                  </w:r>
                  <w:r>
                    <w:rPr>
                      <w:rFonts w:hint="eastAsia" w:ascii="Times New Roman" w:hAnsi="Times New Roman" w:eastAsia="宋体" w:cs="Times New Roman"/>
                      <w:sz w:val="21"/>
                      <w:szCs w:val="21"/>
                      <w:vertAlign w:val="superscript"/>
                      <w:lang w:val="en-US" w:eastAsia="zh-CN"/>
                    </w:rPr>
                    <w:t>-5</w:t>
                  </w:r>
                </w:p>
              </w:tc>
              <w:tc>
                <w:tcPr>
                  <w:tcW w:w="1003" w:type="dxa"/>
                  <w:shd w:val="clear" w:color="auto" w:fill="auto"/>
                  <w:vAlign w:val="center"/>
                </w:tcPr>
                <w:p w14:paraId="613981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1.46×10</w:t>
                  </w:r>
                  <w:r>
                    <w:rPr>
                      <w:rFonts w:hint="eastAsia" w:ascii="Times New Roman" w:hAnsi="Times New Roman" w:eastAsia="宋体" w:cs="Times New Roman"/>
                      <w:sz w:val="21"/>
                      <w:szCs w:val="21"/>
                      <w:vertAlign w:val="superscript"/>
                      <w:lang w:val="en-US" w:eastAsia="zh-CN"/>
                    </w:rPr>
                    <w:t>-5</w:t>
                  </w:r>
                </w:p>
              </w:tc>
              <w:tc>
                <w:tcPr>
                  <w:tcW w:w="1003" w:type="dxa"/>
                  <w:vAlign w:val="center"/>
                </w:tcPr>
                <w:p w14:paraId="1436F0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1.47×10</w:t>
                  </w:r>
                  <w:r>
                    <w:rPr>
                      <w:rFonts w:hint="eastAsia" w:ascii="Times New Roman" w:hAnsi="Times New Roman" w:eastAsia="宋体" w:cs="Times New Roman"/>
                      <w:sz w:val="21"/>
                      <w:szCs w:val="21"/>
                      <w:vertAlign w:val="superscript"/>
                      <w:lang w:val="en-US" w:eastAsia="zh-CN"/>
                    </w:rPr>
                    <w:t>-5</w:t>
                  </w:r>
                </w:p>
              </w:tc>
              <w:tc>
                <w:tcPr>
                  <w:tcW w:w="444" w:type="dxa"/>
                  <w:vMerge w:val="continue"/>
                  <w:vAlign w:val="center"/>
                </w:tcPr>
                <w:p w14:paraId="30A2B8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vAlign w:val="center"/>
                </w:tcPr>
                <w:p w14:paraId="64BCF8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c>
                <w:tcPr>
                  <w:tcW w:w="472" w:type="dxa"/>
                  <w:shd w:val="clear" w:color="auto" w:fill="auto"/>
                  <w:vAlign w:val="center"/>
                </w:tcPr>
                <w:p w14:paraId="4BE6CF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w:t>
                  </w:r>
                </w:p>
              </w:tc>
            </w:tr>
            <w:tr w14:paraId="04EE3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40" w:hRule="atLeast"/>
                <w:tblHeader/>
                <w:jc w:val="center"/>
              </w:trPr>
              <w:tc>
                <w:tcPr>
                  <w:tcW w:w="585" w:type="dxa"/>
                  <w:vMerge w:val="continue"/>
                  <w:vAlign w:val="center"/>
                </w:tcPr>
                <w:p w14:paraId="05A910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rPr>
                  </w:pPr>
                </w:p>
              </w:tc>
              <w:tc>
                <w:tcPr>
                  <w:tcW w:w="1117" w:type="dxa"/>
                  <w:vMerge w:val="continue"/>
                  <w:vAlign w:val="center"/>
                </w:tcPr>
                <w:p w14:paraId="4C0731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0" w:type="auto"/>
                  <w:vAlign w:val="center"/>
                </w:tcPr>
                <w:p w14:paraId="2E977D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臭气</w:t>
                  </w:r>
                </w:p>
                <w:p w14:paraId="631922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浓度</w:t>
                  </w:r>
                </w:p>
              </w:tc>
              <w:tc>
                <w:tcPr>
                  <w:tcW w:w="0" w:type="auto"/>
                  <w:shd w:val="clear" w:color="auto" w:fill="auto"/>
                  <w:vAlign w:val="center"/>
                </w:tcPr>
                <w:p w14:paraId="21C765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排放</w:t>
                  </w:r>
                  <w:r>
                    <w:rPr>
                      <w:rFonts w:hint="eastAsia" w:ascii="Times New Roman" w:hAnsi="Times New Roman" w:eastAsia="宋体" w:cs="Times New Roman"/>
                      <w:sz w:val="21"/>
                      <w:szCs w:val="21"/>
                    </w:rPr>
                    <w:t>浓度</w:t>
                  </w:r>
                  <w:r>
                    <w:rPr>
                      <w:rFonts w:hint="eastAsia" w:ascii="Times New Roman" w:hAnsi="Times New Roman" w:eastAsia="宋体" w:cs="Times New Roman"/>
                      <w:sz w:val="21"/>
                      <w:szCs w:val="21"/>
                      <w:lang w:val="en-US" w:eastAsia="zh-CN"/>
                    </w:rPr>
                    <w:t>(无量纲)</w:t>
                  </w:r>
                </w:p>
              </w:tc>
              <w:tc>
                <w:tcPr>
                  <w:tcW w:w="0" w:type="auto"/>
                  <w:shd w:val="clear" w:color="auto" w:fill="auto"/>
                  <w:vAlign w:val="center"/>
                </w:tcPr>
                <w:p w14:paraId="66F847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229</w:t>
                  </w:r>
                </w:p>
              </w:tc>
              <w:tc>
                <w:tcPr>
                  <w:tcW w:w="0" w:type="auto"/>
                  <w:shd w:val="clear" w:color="auto" w:fill="auto"/>
                  <w:vAlign w:val="center"/>
                </w:tcPr>
                <w:p w14:paraId="70523A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229</w:t>
                  </w:r>
                </w:p>
              </w:tc>
              <w:tc>
                <w:tcPr>
                  <w:tcW w:w="1003" w:type="dxa"/>
                  <w:shd w:val="clear" w:color="auto" w:fill="auto"/>
                  <w:vAlign w:val="center"/>
                </w:tcPr>
                <w:p w14:paraId="76264E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229</w:t>
                  </w:r>
                </w:p>
              </w:tc>
              <w:tc>
                <w:tcPr>
                  <w:tcW w:w="1003" w:type="dxa"/>
                  <w:vAlign w:val="center"/>
                </w:tcPr>
                <w:p w14:paraId="08B890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229</w:t>
                  </w:r>
                </w:p>
              </w:tc>
              <w:tc>
                <w:tcPr>
                  <w:tcW w:w="444" w:type="dxa"/>
                  <w:vMerge w:val="continue"/>
                  <w:vAlign w:val="center"/>
                </w:tcPr>
                <w:p w14:paraId="5C4DDF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p>
              </w:tc>
              <w:tc>
                <w:tcPr>
                  <w:tcW w:w="461" w:type="dxa"/>
                  <w:shd w:val="clear" w:color="auto" w:fill="auto"/>
                  <w:vAlign w:val="center"/>
                </w:tcPr>
                <w:p w14:paraId="6A3E2F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2000</w:t>
                  </w:r>
                </w:p>
              </w:tc>
              <w:tc>
                <w:tcPr>
                  <w:tcW w:w="472" w:type="dxa"/>
                  <w:shd w:val="clear" w:color="auto" w:fill="auto"/>
                  <w:vAlign w:val="center"/>
                </w:tcPr>
                <w:p w14:paraId="7D5922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rPr>
                    <w:t>达标</w:t>
                  </w:r>
                </w:p>
              </w:tc>
            </w:tr>
          </w:tbl>
          <w:p w14:paraId="1F481115">
            <w:pPr>
              <w:spacing w:before="60" w:after="0" w:line="460" w:lineRule="exact"/>
              <w:ind w:firstLine="482" w:firstLineChars="200"/>
              <w:jc w:val="both"/>
              <w:rPr>
                <w:rFonts w:hint="default" w:ascii="Times New Roman" w:hAnsi="Times New Roman" w:eastAsia="宋体"/>
                <w:b/>
                <w:bCs/>
                <w:color w:val="auto"/>
                <w:sz w:val="24"/>
                <w:szCs w:val="24"/>
                <w:lang w:val="en-US" w:eastAsia="zh-CN"/>
              </w:rPr>
            </w:pPr>
            <w:r>
              <w:rPr>
                <w:rFonts w:hint="eastAsia" w:ascii="Times New Roman" w:hAnsi="Times New Roman" w:eastAsia="宋体"/>
                <w:b/>
                <w:bCs/>
                <w:color w:val="auto"/>
                <w:sz w:val="24"/>
                <w:szCs w:val="24"/>
                <w:lang w:val="en-US" w:eastAsia="zh-CN"/>
              </w:rPr>
              <w:t>B、无组织废气排放</w:t>
            </w:r>
          </w:p>
          <w:p w14:paraId="16576601">
            <w:pPr>
              <w:bidi w:val="0"/>
            </w:pPr>
            <w:r>
              <w:t>验收监测期间，</w:t>
            </w:r>
            <w:r>
              <w:rPr>
                <w:rFonts w:hint="eastAsia"/>
              </w:rPr>
              <w:t>企业厂界无组织排放的非甲烷总烃</w:t>
            </w:r>
            <w:r>
              <w:rPr>
                <w:rFonts w:hint="eastAsia"/>
                <w:lang w:eastAsia="zh-CN"/>
              </w:rPr>
              <w:t>、</w:t>
            </w:r>
            <w:r>
              <w:rPr>
                <w:rFonts w:hint="eastAsia"/>
                <w:lang w:val="en-US" w:eastAsia="zh-CN"/>
              </w:rPr>
              <w:t>颗粒物、甲苯排放浓度</w:t>
            </w:r>
            <w:r>
              <w:rPr>
                <w:rFonts w:hint="eastAsia"/>
              </w:rPr>
              <w:t>能达到《合成树脂工业污染物排放标准》（GB31572-2015）中</w:t>
            </w:r>
            <w:r>
              <w:rPr>
                <w:rFonts w:hint="eastAsia"/>
                <w:lang w:val="en-US" w:eastAsia="zh-CN"/>
              </w:rPr>
              <w:t>表9排放标准</w:t>
            </w:r>
            <w:r>
              <w:rPr>
                <w:rFonts w:hint="eastAsia"/>
                <w:lang w:eastAsia="zh-CN"/>
              </w:rPr>
              <w:t>；</w:t>
            </w:r>
            <w:r>
              <w:rPr>
                <w:rFonts w:hint="eastAsia"/>
                <w:lang w:val="en-US" w:eastAsia="zh-CN"/>
              </w:rPr>
              <w:t>丙烯腈排浓度能达到《大气污染物综合排放标准》（GB16297-1996）中表2的排放标准；苯乙烯、臭气浓度</w:t>
            </w:r>
            <w:r>
              <w:rPr>
                <w:rFonts w:hint="eastAsia"/>
              </w:rPr>
              <w:t>达到《恶臭污染物排放标准》(GB14554-93)中厂界标准值中的二级标准</w:t>
            </w:r>
            <w:r>
              <w:rPr>
                <w:rFonts w:hint="eastAsia"/>
                <w:lang w:eastAsia="zh-CN"/>
              </w:rPr>
              <w:t>；</w:t>
            </w:r>
            <w:r>
              <w:rPr>
                <w:rFonts w:hint="eastAsia"/>
                <w:lang w:val="en-US" w:eastAsia="zh-CN"/>
              </w:rPr>
              <w:t>厂区内非甲烷总烃无组织排放浓度能够达到《挥发性有机物无组织排放控制标准》（GB37822-2019）中附录A表A1规定的厂区内VOCs无组织特别排放限值</w:t>
            </w:r>
            <w:r>
              <w:t>。无组织排放监测结果见表7-</w:t>
            </w:r>
            <w:r>
              <w:rPr>
                <w:rFonts w:hint="eastAsia"/>
                <w:lang w:val="en-US" w:eastAsia="zh-CN"/>
              </w:rPr>
              <w:t>4</w:t>
            </w:r>
            <w:r>
              <w:rPr>
                <w:rFonts w:hint="eastAsia"/>
              </w:rPr>
              <w:t>。</w:t>
            </w:r>
          </w:p>
          <w:p w14:paraId="18A75A57">
            <w:pPr>
              <w:bidi w:val="0"/>
              <w:jc w:val="center"/>
              <w:rPr>
                <w:rFonts w:hint="default" w:eastAsia="宋体"/>
                <w:b/>
                <w:bCs/>
                <w:sz w:val="21"/>
                <w:szCs w:val="21"/>
                <w:vertAlign w:val="superscript"/>
                <w:lang w:val="en-US" w:eastAsia="zh-CN"/>
              </w:rPr>
            </w:pPr>
            <w:r>
              <w:rPr>
                <w:rFonts w:hint="eastAsia"/>
                <w:b/>
                <w:bCs/>
                <w:sz w:val="21"/>
                <w:szCs w:val="21"/>
              </w:rPr>
              <w:t>表7-</w:t>
            </w:r>
            <w:r>
              <w:rPr>
                <w:rFonts w:hint="eastAsia"/>
                <w:b/>
                <w:bCs/>
                <w:sz w:val="21"/>
                <w:szCs w:val="21"/>
                <w:lang w:val="en-US" w:eastAsia="zh-CN"/>
              </w:rPr>
              <w:t xml:space="preserve">4 </w:t>
            </w:r>
            <w:r>
              <w:rPr>
                <w:rFonts w:hint="eastAsia"/>
                <w:b/>
                <w:bCs/>
                <w:sz w:val="21"/>
                <w:szCs w:val="21"/>
              </w:rPr>
              <w:t xml:space="preserve"> </w:t>
            </w:r>
            <w:r>
              <w:rPr>
                <w:rFonts w:hint="eastAsia"/>
                <w:b/>
                <w:bCs/>
                <w:sz w:val="21"/>
                <w:szCs w:val="21"/>
                <w:lang w:val="en-US" w:eastAsia="zh-CN"/>
              </w:rPr>
              <w:t>厂界</w:t>
            </w:r>
            <w:r>
              <w:rPr>
                <w:rFonts w:hint="eastAsia"/>
                <w:b/>
                <w:bCs/>
                <w:sz w:val="21"/>
                <w:szCs w:val="21"/>
              </w:rPr>
              <w:t>无组织废气监测结果</w:t>
            </w:r>
            <w:r>
              <w:rPr>
                <w:rFonts w:hint="eastAsia"/>
                <w:b/>
                <w:bCs/>
                <w:sz w:val="21"/>
                <w:szCs w:val="21"/>
                <w:lang w:val="en-US" w:eastAsia="zh-CN"/>
              </w:rPr>
              <w:t xml:space="preserve">    单位：mg/m</w:t>
            </w:r>
            <w:r>
              <w:rPr>
                <w:rFonts w:hint="eastAsia"/>
                <w:b/>
                <w:bCs/>
                <w:sz w:val="21"/>
                <w:szCs w:val="21"/>
                <w:vertAlign w:val="superscript"/>
                <w:lang w:val="en-US" w:eastAsia="zh-CN"/>
              </w:rPr>
              <w:t>3</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5"/>
              <w:gridCol w:w="886"/>
              <w:gridCol w:w="1546"/>
              <w:gridCol w:w="1766"/>
              <w:gridCol w:w="1106"/>
              <w:gridCol w:w="1106"/>
              <w:gridCol w:w="1106"/>
            </w:tblGrid>
            <w:tr w14:paraId="0242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gridSpan w:val="2"/>
                  <w:vAlign w:val="center"/>
                </w:tcPr>
                <w:p w14:paraId="37822D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采样时间</w:t>
                  </w:r>
                </w:p>
              </w:tc>
              <w:tc>
                <w:tcPr>
                  <w:tcW w:w="0" w:type="auto"/>
                  <w:vAlign w:val="center"/>
                </w:tcPr>
                <w:p w14:paraId="43ACA0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检测项目</w:t>
                  </w:r>
                </w:p>
              </w:tc>
              <w:tc>
                <w:tcPr>
                  <w:tcW w:w="0" w:type="auto"/>
                  <w:vAlign w:val="center"/>
                </w:tcPr>
                <w:p w14:paraId="29495A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采样点位</w:t>
                  </w:r>
                </w:p>
              </w:tc>
              <w:tc>
                <w:tcPr>
                  <w:tcW w:w="0" w:type="auto"/>
                  <w:vAlign w:val="center"/>
                </w:tcPr>
                <w:p w14:paraId="4E64C4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检测结果</w:t>
                  </w:r>
                </w:p>
              </w:tc>
              <w:tc>
                <w:tcPr>
                  <w:tcW w:w="0" w:type="auto"/>
                  <w:vAlign w:val="center"/>
                </w:tcPr>
                <w:p w14:paraId="59AE63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标准限值</w:t>
                  </w:r>
                </w:p>
              </w:tc>
              <w:tc>
                <w:tcPr>
                  <w:tcW w:w="0" w:type="auto"/>
                  <w:vAlign w:val="center"/>
                </w:tcPr>
                <w:p w14:paraId="73001F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达标情况</w:t>
                  </w:r>
                </w:p>
              </w:tc>
            </w:tr>
            <w:tr w14:paraId="3649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restart"/>
                  <w:vAlign w:val="center"/>
                </w:tcPr>
                <w:p w14:paraId="49F9DC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2026.01.15</w:t>
                  </w:r>
                </w:p>
              </w:tc>
              <w:tc>
                <w:tcPr>
                  <w:tcW w:w="0" w:type="auto"/>
                  <w:vAlign w:val="center"/>
                </w:tcPr>
                <w:p w14:paraId="16A3B4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restart"/>
                  <w:vAlign w:val="center"/>
                </w:tcPr>
                <w:p w14:paraId="2A9C3A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臭气浓度</w:t>
                  </w:r>
                </w:p>
                <w:p w14:paraId="499A96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（无量纲）</w:t>
                  </w:r>
                </w:p>
              </w:tc>
              <w:tc>
                <w:tcPr>
                  <w:tcW w:w="0" w:type="auto"/>
                  <w:vMerge w:val="restart"/>
                  <w:vAlign w:val="center"/>
                </w:tcPr>
                <w:p w14:paraId="7A0E2F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厂界上风向</w:t>
                  </w:r>
                </w:p>
              </w:tc>
              <w:tc>
                <w:tcPr>
                  <w:tcW w:w="0" w:type="auto"/>
                  <w:vAlign w:val="center"/>
                </w:tcPr>
                <w:p w14:paraId="11276F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restart"/>
                  <w:vAlign w:val="center"/>
                </w:tcPr>
                <w:p w14:paraId="46A2B8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20</w:t>
                  </w:r>
                </w:p>
              </w:tc>
              <w:tc>
                <w:tcPr>
                  <w:tcW w:w="0" w:type="auto"/>
                  <w:vAlign w:val="center"/>
                </w:tcPr>
                <w:p w14:paraId="2983AD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达标</w:t>
                  </w:r>
                </w:p>
              </w:tc>
            </w:tr>
            <w:tr w14:paraId="56EC0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D7621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125E8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70061F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F75A9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D1E42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113ADB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2D3DB5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043F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68AFC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59375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0D84A0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81974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7B4C3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15BA39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66D8B6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686B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2D29E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C44DC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第四次</w:t>
                  </w:r>
                </w:p>
              </w:tc>
              <w:tc>
                <w:tcPr>
                  <w:tcW w:w="0" w:type="auto"/>
                  <w:vMerge w:val="continue"/>
                  <w:vAlign w:val="center"/>
                </w:tcPr>
                <w:p w14:paraId="28D893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BEC60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6E910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416570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050F0FB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87A3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55FBC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965D2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141D16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15B6A3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厂界下风向1</w:t>
                  </w:r>
                </w:p>
              </w:tc>
              <w:tc>
                <w:tcPr>
                  <w:tcW w:w="0" w:type="auto"/>
                  <w:vAlign w:val="center"/>
                </w:tcPr>
                <w:p w14:paraId="0002BC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3C6E27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B47A79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3F9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82F7F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DB6F8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4245E6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E5505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A490F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41BBDA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228C2F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1C6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E4195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E4C15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2F83A6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2CD68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381C4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40A0D3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21C2CF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7631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D094F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D0BAE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第四次</w:t>
                  </w:r>
                </w:p>
              </w:tc>
              <w:tc>
                <w:tcPr>
                  <w:tcW w:w="0" w:type="auto"/>
                  <w:vMerge w:val="continue"/>
                  <w:vAlign w:val="center"/>
                </w:tcPr>
                <w:p w14:paraId="78ACA4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359002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5B939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1A90FD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7925409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AD4E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F8FFC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514BA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5F8617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561CD2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厂界下风向2</w:t>
                  </w:r>
                </w:p>
              </w:tc>
              <w:tc>
                <w:tcPr>
                  <w:tcW w:w="0" w:type="auto"/>
                  <w:vAlign w:val="center"/>
                </w:tcPr>
                <w:p w14:paraId="6E1712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5B004E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71E5232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E8E7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5B740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08CCA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6718B1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A8080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74241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2B8635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62BF21E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C066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A8BE3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25ACB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0853BC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330542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3292F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5ECDD8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684443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AB4F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AAC9B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3EAB1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第四次</w:t>
                  </w:r>
                </w:p>
              </w:tc>
              <w:tc>
                <w:tcPr>
                  <w:tcW w:w="0" w:type="auto"/>
                  <w:vMerge w:val="continue"/>
                  <w:vAlign w:val="center"/>
                </w:tcPr>
                <w:p w14:paraId="58A2A8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2C2E7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A6357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5EE26A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B918BF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9379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EEAA9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1ADBA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377AA0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495652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厂界下风向3</w:t>
                  </w:r>
                </w:p>
              </w:tc>
              <w:tc>
                <w:tcPr>
                  <w:tcW w:w="0" w:type="auto"/>
                  <w:vAlign w:val="center"/>
                </w:tcPr>
                <w:p w14:paraId="501CF4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374B2B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4A45061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351B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92967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D3F0C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55C8FD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6FB9B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A5B80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0CAF1F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B00F54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2CC3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0CF8C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25788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72980E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3E9C6A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D331E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2E9BBB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2045DA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4D8D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A8FB4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95EB1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第四次</w:t>
                  </w:r>
                </w:p>
              </w:tc>
              <w:tc>
                <w:tcPr>
                  <w:tcW w:w="0" w:type="auto"/>
                  <w:vMerge w:val="continue"/>
                  <w:vAlign w:val="center"/>
                </w:tcPr>
                <w:p w14:paraId="655E26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C5298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7FFD5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6EBE7A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59B8A7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CB69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873D4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E6CAC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restart"/>
                  <w:vAlign w:val="center"/>
                </w:tcPr>
                <w:p w14:paraId="7F3747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总悬浮颗粒物</w:t>
                  </w:r>
                </w:p>
              </w:tc>
              <w:tc>
                <w:tcPr>
                  <w:tcW w:w="0" w:type="auto"/>
                  <w:vMerge w:val="restart"/>
                  <w:vAlign w:val="center"/>
                </w:tcPr>
                <w:p w14:paraId="202C05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厂界上风向</w:t>
                  </w:r>
                </w:p>
              </w:tc>
              <w:tc>
                <w:tcPr>
                  <w:tcW w:w="0" w:type="auto"/>
                  <w:vAlign w:val="center"/>
                </w:tcPr>
                <w:p w14:paraId="7E9B40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231</w:t>
                  </w:r>
                </w:p>
              </w:tc>
              <w:tc>
                <w:tcPr>
                  <w:tcW w:w="0" w:type="auto"/>
                  <w:vMerge w:val="restart"/>
                  <w:vAlign w:val="center"/>
                </w:tcPr>
                <w:p w14:paraId="1256BD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1</w:t>
                  </w:r>
                </w:p>
              </w:tc>
              <w:tc>
                <w:tcPr>
                  <w:tcW w:w="0" w:type="auto"/>
                  <w:vAlign w:val="center"/>
                </w:tcPr>
                <w:p w14:paraId="25FDAA3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4969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8670A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85384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72D4F2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B134E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BE366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245</w:t>
                  </w:r>
                </w:p>
              </w:tc>
              <w:tc>
                <w:tcPr>
                  <w:tcW w:w="0" w:type="auto"/>
                  <w:vMerge w:val="continue"/>
                  <w:vAlign w:val="center"/>
                </w:tcPr>
                <w:p w14:paraId="741700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AC572B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2E8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0CFB0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2B87A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755224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0103F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C1F17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258</w:t>
                  </w:r>
                </w:p>
              </w:tc>
              <w:tc>
                <w:tcPr>
                  <w:tcW w:w="0" w:type="auto"/>
                  <w:vMerge w:val="continue"/>
                  <w:vAlign w:val="center"/>
                </w:tcPr>
                <w:p w14:paraId="7D2F3D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B4CB65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C7B8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90FDA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20724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354C1B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7BDF64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厂界下风向1</w:t>
                  </w:r>
                </w:p>
              </w:tc>
              <w:tc>
                <w:tcPr>
                  <w:tcW w:w="0" w:type="auto"/>
                  <w:vAlign w:val="center"/>
                </w:tcPr>
                <w:p w14:paraId="04AD6F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297</w:t>
                  </w:r>
                </w:p>
              </w:tc>
              <w:tc>
                <w:tcPr>
                  <w:tcW w:w="0" w:type="auto"/>
                  <w:vMerge w:val="continue"/>
                  <w:vAlign w:val="center"/>
                </w:tcPr>
                <w:p w14:paraId="1CA51D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64CECD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247C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EA13A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1182E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6A26E6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3AC788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80E99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307</w:t>
                  </w:r>
                </w:p>
              </w:tc>
              <w:tc>
                <w:tcPr>
                  <w:tcW w:w="0" w:type="auto"/>
                  <w:vMerge w:val="continue"/>
                  <w:vAlign w:val="center"/>
                </w:tcPr>
                <w:p w14:paraId="23084D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752AD09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1A07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214F4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662E9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1ECB37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0BB1A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14804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315</w:t>
                  </w:r>
                </w:p>
              </w:tc>
              <w:tc>
                <w:tcPr>
                  <w:tcW w:w="0" w:type="auto"/>
                  <w:vMerge w:val="continue"/>
                  <w:vAlign w:val="center"/>
                </w:tcPr>
                <w:p w14:paraId="1455F6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55CF30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7F30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A4A05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CB56B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17FC00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022E71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厂界下风向2</w:t>
                  </w:r>
                </w:p>
              </w:tc>
              <w:tc>
                <w:tcPr>
                  <w:tcW w:w="0" w:type="auto"/>
                  <w:vAlign w:val="center"/>
                </w:tcPr>
                <w:p w14:paraId="4B184D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316</w:t>
                  </w:r>
                </w:p>
              </w:tc>
              <w:tc>
                <w:tcPr>
                  <w:tcW w:w="0" w:type="auto"/>
                  <w:vMerge w:val="continue"/>
                  <w:vAlign w:val="center"/>
                </w:tcPr>
                <w:p w14:paraId="003689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39A6F2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D26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BBD3A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7FCD1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0AC669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9734D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3EFDB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314</w:t>
                  </w:r>
                </w:p>
              </w:tc>
              <w:tc>
                <w:tcPr>
                  <w:tcW w:w="0" w:type="auto"/>
                  <w:vMerge w:val="continue"/>
                  <w:vAlign w:val="center"/>
                </w:tcPr>
                <w:p w14:paraId="72D093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694CEEC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4B81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5A4DF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B68C8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01525B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BDB0A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8CAC6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310</w:t>
                  </w:r>
                </w:p>
              </w:tc>
              <w:tc>
                <w:tcPr>
                  <w:tcW w:w="0" w:type="auto"/>
                  <w:vMerge w:val="continue"/>
                  <w:vAlign w:val="center"/>
                </w:tcPr>
                <w:p w14:paraId="31CDCD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E4846F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0AA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EF784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A2DA8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0EA9F5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196BC0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厂界下风向3</w:t>
                  </w:r>
                </w:p>
              </w:tc>
              <w:tc>
                <w:tcPr>
                  <w:tcW w:w="0" w:type="auto"/>
                  <w:vAlign w:val="center"/>
                </w:tcPr>
                <w:p w14:paraId="1F9468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311</w:t>
                  </w:r>
                </w:p>
              </w:tc>
              <w:tc>
                <w:tcPr>
                  <w:tcW w:w="0" w:type="auto"/>
                  <w:vMerge w:val="continue"/>
                  <w:vAlign w:val="center"/>
                </w:tcPr>
                <w:p w14:paraId="3956FD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A23D1F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3FF5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BA9EF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ED7EB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45507F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9B06C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E7D4D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299</w:t>
                  </w:r>
                </w:p>
              </w:tc>
              <w:tc>
                <w:tcPr>
                  <w:tcW w:w="0" w:type="auto"/>
                  <w:vMerge w:val="continue"/>
                  <w:vAlign w:val="center"/>
                </w:tcPr>
                <w:p w14:paraId="0D29A5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69D926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07A5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DDDEE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7C27A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33B500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3415D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E83AC1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310</w:t>
                  </w:r>
                </w:p>
              </w:tc>
              <w:tc>
                <w:tcPr>
                  <w:tcW w:w="0" w:type="auto"/>
                  <w:vMerge w:val="continue"/>
                  <w:vAlign w:val="center"/>
                </w:tcPr>
                <w:p w14:paraId="085CBA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4C41E0E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2242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295F2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bookmarkStart w:id="7" w:name="_Hlk219193443"/>
                </w:p>
              </w:tc>
              <w:tc>
                <w:tcPr>
                  <w:tcW w:w="0" w:type="auto"/>
                  <w:vMerge w:val="restart"/>
                  <w:vAlign w:val="center"/>
                </w:tcPr>
                <w:p w14:paraId="394B2B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Align w:val="center"/>
                </w:tcPr>
                <w:p w14:paraId="55A40B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restart"/>
                  <w:vAlign w:val="center"/>
                </w:tcPr>
                <w:p w14:paraId="6D8AD5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厂界上风向</w:t>
                  </w:r>
                </w:p>
              </w:tc>
              <w:tc>
                <w:tcPr>
                  <w:tcW w:w="0" w:type="auto"/>
                  <w:vAlign w:val="center"/>
                </w:tcPr>
                <w:p w14:paraId="00FC5E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vAlign w:val="center"/>
                </w:tcPr>
                <w:p w14:paraId="2D62DD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0.8</w:t>
                  </w:r>
                </w:p>
              </w:tc>
              <w:tc>
                <w:tcPr>
                  <w:tcW w:w="0" w:type="auto"/>
                  <w:vAlign w:val="center"/>
                </w:tcPr>
                <w:p w14:paraId="5F8014E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520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DA69D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AC911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969AA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0E44FB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0E995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vAlign w:val="center"/>
                </w:tcPr>
                <w:p w14:paraId="540ED9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5</w:t>
                  </w:r>
                </w:p>
              </w:tc>
              <w:tc>
                <w:tcPr>
                  <w:tcW w:w="0" w:type="auto"/>
                  <w:vAlign w:val="center"/>
                </w:tcPr>
                <w:p w14:paraId="48DF315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AC1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AE592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6CAB03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Align w:val="center"/>
                </w:tcPr>
                <w:p w14:paraId="6F3A42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450680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15215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644654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236D43D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E5B2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921E5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A882C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9B5A0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740CA0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72665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570996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095956F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1D56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710C3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385F91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Align w:val="center"/>
                </w:tcPr>
                <w:p w14:paraId="3F3BAA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155702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BC2E2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3D4B75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105D8F8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EFB9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2FE678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23100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9DBB7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192FB2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EE45D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130861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03CC103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33B6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6D0E7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2A5590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Align w:val="center"/>
                </w:tcPr>
                <w:p w14:paraId="2CF09E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restart"/>
                  <w:vAlign w:val="center"/>
                </w:tcPr>
                <w:p w14:paraId="29D192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厂界下风向1</w:t>
                  </w:r>
                </w:p>
              </w:tc>
              <w:tc>
                <w:tcPr>
                  <w:tcW w:w="0" w:type="auto"/>
                  <w:vAlign w:val="center"/>
                </w:tcPr>
                <w:p w14:paraId="199B86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6445DF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63A7274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87AB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0A4AF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AD06D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83AD6E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0D6225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B4526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34A96A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0FA2AA5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343D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A9239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626946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Align w:val="center"/>
                </w:tcPr>
                <w:p w14:paraId="5B3B1C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2F13A7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DFB21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7D0648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76B91C7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473D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7B69B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30E09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53678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6B5989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9DD24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2C066D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704E55D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C021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C5A23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10863D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Align w:val="center"/>
                </w:tcPr>
                <w:p w14:paraId="338612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74C176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D99A3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543C5C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19C819E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3E16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12F69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76D59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5A223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168E02F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CDD4A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6F5787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74F5E42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0C6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7734DA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522F4A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Align w:val="center"/>
                </w:tcPr>
                <w:p w14:paraId="0BA7F7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restart"/>
                  <w:vAlign w:val="center"/>
                </w:tcPr>
                <w:p w14:paraId="0BEA4F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厂界下风向2</w:t>
                  </w:r>
                </w:p>
              </w:tc>
              <w:tc>
                <w:tcPr>
                  <w:tcW w:w="0" w:type="auto"/>
                  <w:vAlign w:val="center"/>
                </w:tcPr>
                <w:p w14:paraId="16EC0F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77455A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0548286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D387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ABB3A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71D93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9D916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1B6F6E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889A7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4F3BC9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2273CA8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FC3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C99FB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04B82C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Align w:val="center"/>
                </w:tcPr>
                <w:p w14:paraId="360EEF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5A46E0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CF583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6A93E6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3FD8F23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3455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0D762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57F352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D1408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7481BF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EF05B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3B41850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245BD43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3A5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37C35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0C19D6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Align w:val="center"/>
                </w:tcPr>
                <w:p w14:paraId="32AA5B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5E8C32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9B460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7989D9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53BBCC2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E82A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96638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B0474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433DB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4686FB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76A1D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3D2E1D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6094AB6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BDDB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C4BDA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0EC63C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Align w:val="center"/>
                </w:tcPr>
                <w:p w14:paraId="7660A1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restart"/>
                  <w:vAlign w:val="center"/>
                </w:tcPr>
                <w:p w14:paraId="77662B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厂界下风向3</w:t>
                  </w:r>
                </w:p>
              </w:tc>
              <w:tc>
                <w:tcPr>
                  <w:tcW w:w="0" w:type="auto"/>
                  <w:vAlign w:val="center"/>
                </w:tcPr>
                <w:p w14:paraId="02FE8B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799D55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5754F1E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A10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26293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6C928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12619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785F81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48BF3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078BC8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2036A89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C903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1C626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68D1FE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Align w:val="center"/>
                </w:tcPr>
                <w:p w14:paraId="069A0F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7F833B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758BC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1EBA1F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4F3CA73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AAF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11445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398BF6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74458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269CFD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5435D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524160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3322B31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4CD1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BCAEE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59AA27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Align w:val="center"/>
                </w:tcPr>
                <w:p w14:paraId="345B56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1D97EE3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E6FEE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5872C5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57747E7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2CCD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F7904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05809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E12AF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2597F0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49582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61D6D6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1E2D8CC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bookmarkEnd w:id="7"/>
            <w:tr w14:paraId="06507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022F5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C10C6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restart"/>
                  <w:vAlign w:val="center"/>
                </w:tcPr>
                <w:p w14:paraId="380803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丙烯腈</w:t>
                  </w:r>
                </w:p>
              </w:tc>
              <w:tc>
                <w:tcPr>
                  <w:tcW w:w="0" w:type="auto"/>
                  <w:vMerge w:val="restart"/>
                  <w:vAlign w:val="center"/>
                </w:tcPr>
                <w:p w14:paraId="1B66C9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厂界上风向</w:t>
                  </w:r>
                </w:p>
              </w:tc>
              <w:tc>
                <w:tcPr>
                  <w:tcW w:w="0" w:type="auto"/>
                  <w:vAlign w:val="center"/>
                </w:tcPr>
                <w:p w14:paraId="42E936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restart"/>
                  <w:vAlign w:val="center"/>
                </w:tcPr>
                <w:p w14:paraId="2475B4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0.6</w:t>
                  </w:r>
                </w:p>
              </w:tc>
              <w:tc>
                <w:tcPr>
                  <w:tcW w:w="0" w:type="auto"/>
                  <w:vAlign w:val="center"/>
                </w:tcPr>
                <w:p w14:paraId="7E8CC42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CDF0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9477B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96E86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04A5E3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BE8C9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48854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155474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15F855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B762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63F2A1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2207F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47910D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3438B1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09BF9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706491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D0B703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2C9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1D7AF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E23EE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1B73AC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6DB50F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厂界下风向1</w:t>
                  </w:r>
                </w:p>
              </w:tc>
              <w:tc>
                <w:tcPr>
                  <w:tcW w:w="0" w:type="auto"/>
                  <w:vAlign w:val="center"/>
                </w:tcPr>
                <w:p w14:paraId="191ABA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696ADA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271DBB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2C67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0884C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5881C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109DCC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67B5C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66BCBE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7B6A20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344DC7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6A47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F1FA8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A667C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39E08E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517CF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FA0F7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48D8BC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0799880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2F6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6E10E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00A97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60FCEF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6E8AC43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厂界下风向2</w:t>
                  </w:r>
                </w:p>
              </w:tc>
              <w:tc>
                <w:tcPr>
                  <w:tcW w:w="0" w:type="auto"/>
                  <w:vAlign w:val="center"/>
                </w:tcPr>
                <w:p w14:paraId="3B7033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51CA9D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F3215F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BFA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18A313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49E5B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682709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DA39F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24FB7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1AD8A5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9904CC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6D3A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64399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76C4C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14234F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D0BFF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D8940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4B604B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1DB543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FCF7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8FE35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9BBE2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5A7B96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4A8476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厂界下风向3</w:t>
                  </w:r>
                </w:p>
              </w:tc>
              <w:tc>
                <w:tcPr>
                  <w:tcW w:w="0" w:type="auto"/>
                  <w:vAlign w:val="center"/>
                </w:tcPr>
                <w:p w14:paraId="7A77B6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648F4D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0798492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3850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7E5BD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A5AAF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63C341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EB571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9C082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485EBF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B51AF0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42B5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06507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BB38C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17DF9E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FC9486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D16D7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2CE248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662EB6D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ED95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3B438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62680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restart"/>
                  <w:vAlign w:val="center"/>
                </w:tcPr>
                <w:p w14:paraId="322E8B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非甲烷总烃</w:t>
                  </w:r>
                </w:p>
              </w:tc>
              <w:tc>
                <w:tcPr>
                  <w:tcW w:w="0" w:type="auto"/>
                  <w:vMerge w:val="restart"/>
                  <w:vAlign w:val="center"/>
                </w:tcPr>
                <w:p w14:paraId="06F2AB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厂界上风向</w:t>
                  </w:r>
                </w:p>
              </w:tc>
              <w:tc>
                <w:tcPr>
                  <w:tcW w:w="0" w:type="auto"/>
                  <w:vAlign w:val="center"/>
                </w:tcPr>
                <w:p w14:paraId="1E27EF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0.86</w:t>
                  </w:r>
                </w:p>
              </w:tc>
              <w:tc>
                <w:tcPr>
                  <w:tcW w:w="0" w:type="auto"/>
                  <w:vMerge w:val="restart"/>
                  <w:vAlign w:val="center"/>
                </w:tcPr>
                <w:p w14:paraId="0A37DD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4</w:t>
                  </w:r>
                </w:p>
              </w:tc>
              <w:tc>
                <w:tcPr>
                  <w:tcW w:w="0" w:type="auto"/>
                  <w:vAlign w:val="center"/>
                </w:tcPr>
                <w:p w14:paraId="1A65717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6367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1139C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D927F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75E24A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1BD58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03DE5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0.88</w:t>
                  </w:r>
                </w:p>
              </w:tc>
              <w:tc>
                <w:tcPr>
                  <w:tcW w:w="0" w:type="auto"/>
                  <w:vMerge w:val="continue"/>
                  <w:vAlign w:val="center"/>
                </w:tcPr>
                <w:p w14:paraId="2F70E2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F86297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8A82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BAE44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18F0F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54677B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82EB2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4E5E4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0.86</w:t>
                  </w:r>
                </w:p>
              </w:tc>
              <w:tc>
                <w:tcPr>
                  <w:tcW w:w="0" w:type="auto"/>
                  <w:vMerge w:val="continue"/>
                  <w:vAlign w:val="center"/>
                </w:tcPr>
                <w:p w14:paraId="3A664D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5B3EE7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127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54250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7FF70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02B261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3E9BCF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厂界下风向1</w:t>
                  </w:r>
                </w:p>
              </w:tc>
              <w:tc>
                <w:tcPr>
                  <w:tcW w:w="0" w:type="auto"/>
                  <w:vAlign w:val="center"/>
                </w:tcPr>
                <w:p w14:paraId="797E65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0.89</w:t>
                  </w:r>
                </w:p>
              </w:tc>
              <w:tc>
                <w:tcPr>
                  <w:tcW w:w="0" w:type="auto"/>
                  <w:vMerge w:val="continue"/>
                  <w:vAlign w:val="center"/>
                </w:tcPr>
                <w:p w14:paraId="13659B9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0E63E65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350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7459D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C1A03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67F4A8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14A7A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1BE20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0.88</w:t>
                  </w:r>
                </w:p>
              </w:tc>
              <w:tc>
                <w:tcPr>
                  <w:tcW w:w="0" w:type="auto"/>
                  <w:vMerge w:val="continue"/>
                  <w:vAlign w:val="center"/>
                </w:tcPr>
                <w:p w14:paraId="16CC80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9663D2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80EB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17EB57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D6AEC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2CF48A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4F383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669F6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0.87</w:t>
                  </w:r>
                </w:p>
              </w:tc>
              <w:tc>
                <w:tcPr>
                  <w:tcW w:w="0" w:type="auto"/>
                  <w:vMerge w:val="continue"/>
                  <w:vAlign w:val="center"/>
                </w:tcPr>
                <w:p w14:paraId="36AC1B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7C5F688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D3CA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828CB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D7E9E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0AA9E4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568339F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厂界下风向2</w:t>
                  </w:r>
                </w:p>
              </w:tc>
              <w:tc>
                <w:tcPr>
                  <w:tcW w:w="0" w:type="auto"/>
                  <w:vAlign w:val="center"/>
                </w:tcPr>
                <w:p w14:paraId="3A7416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0.89</w:t>
                  </w:r>
                </w:p>
              </w:tc>
              <w:tc>
                <w:tcPr>
                  <w:tcW w:w="0" w:type="auto"/>
                  <w:vMerge w:val="continue"/>
                  <w:vAlign w:val="center"/>
                </w:tcPr>
                <w:p w14:paraId="4C556D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956586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8FA0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AB0B1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13497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460443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2E68C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6EDB4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0.87</w:t>
                  </w:r>
                </w:p>
              </w:tc>
              <w:tc>
                <w:tcPr>
                  <w:tcW w:w="0" w:type="auto"/>
                  <w:vMerge w:val="continue"/>
                  <w:vAlign w:val="center"/>
                </w:tcPr>
                <w:p w14:paraId="555386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09AA653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BC7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8E33E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61A3D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3184EF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F64D7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33048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0.90</w:t>
                  </w:r>
                </w:p>
              </w:tc>
              <w:tc>
                <w:tcPr>
                  <w:tcW w:w="0" w:type="auto"/>
                  <w:vMerge w:val="continue"/>
                  <w:vAlign w:val="center"/>
                </w:tcPr>
                <w:p w14:paraId="606E76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5166E4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31E9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F957A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A0384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0082A1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1ED6C0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厂界下风向3</w:t>
                  </w:r>
                </w:p>
              </w:tc>
              <w:tc>
                <w:tcPr>
                  <w:tcW w:w="0" w:type="auto"/>
                  <w:vAlign w:val="center"/>
                </w:tcPr>
                <w:p w14:paraId="071A82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0.86</w:t>
                  </w:r>
                </w:p>
              </w:tc>
              <w:tc>
                <w:tcPr>
                  <w:tcW w:w="0" w:type="auto"/>
                  <w:vMerge w:val="continue"/>
                  <w:vAlign w:val="center"/>
                </w:tcPr>
                <w:p w14:paraId="1FEE7B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937430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2B3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CB666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4113D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3624A8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7CAC3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EEDAF7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0.86</w:t>
                  </w:r>
                </w:p>
              </w:tc>
              <w:tc>
                <w:tcPr>
                  <w:tcW w:w="0" w:type="auto"/>
                  <w:vMerge w:val="continue"/>
                  <w:vAlign w:val="center"/>
                </w:tcPr>
                <w:p w14:paraId="411B5B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00F8A9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A183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75C7C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429D8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0609BB9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25137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4FB4F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0.88</w:t>
                  </w:r>
                </w:p>
              </w:tc>
              <w:tc>
                <w:tcPr>
                  <w:tcW w:w="0" w:type="auto"/>
                  <w:vMerge w:val="continue"/>
                  <w:vAlign w:val="center"/>
                </w:tcPr>
                <w:p w14:paraId="398873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EF1060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18F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7E594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5CB6A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6F5060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589A56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厂区内</w:t>
                  </w:r>
                </w:p>
                <w:p w14:paraId="7EB0B2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（注塑车间外）</w:t>
                  </w:r>
                </w:p>
              </w:tc>
              <w:tc>
                <w:tcPr>
                  <w:tcW w:w="0" w:type="auto"/>
                  <w:vAlign w:val="center"/>
                </w:tcPr>
                <w:p w14:paraId="6CB1DA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0.93</w:t>
                  </w:r>
                </w:p>
              </w:tc>
              <w:tc>
                <w:tcPr>
                  <w:tcW w:w="0" w:type="auto"/>
                  <w:vMerge w:val="restart"/>
                  <w:vAlign w:val="center"/>
                </w:tcPr>
                <w:p w14:paraId="15D437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20</w:t>
                  </w:r>
                </w:p>
              </w:tc>
              <w:tc>
                <w:tcPr>
                  <w:tcW w:w="0" w:type="auto"/>
                  <w:vAlign w:val="center"/>
                </w:tcPr>
                <w:p w14:paraId="5A210C1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7CA6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BFCD5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B4AFB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103E06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3CE2D9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119B4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0.93</w:t>
                  </w:r>
                </w:p>
              </w:tc>
              <w:tc>
                <w:tcPr>
                  <w:tcW w:w="0" w:type="auto"/>
                  <w:vMerge w:val="continue"/>
                  <w:vAlign w:val="center"/>
                </w:tcPr>
                <w:p w14:paraId="2526BC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09A2424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8D8A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DA585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D44A9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20506C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CF850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738588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0.95</w:t>
                  </w:r>
                </w:p>
              </w:tc>
              <w:tc>
                <w:tcPr>
                  <w:tcW w:w="0" w:type="auto"/>
                  <w:vMerge w:val="continue"/>
                  <w:vAlign w:val="center"/>
                </w:tcPr>
                <w:p w14:paraId="548184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7F7E806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065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restart"/>
                  <w:vAlign w:val="center"/>
                </w:tcPr>
                <w:p w14:paraId="67C3E5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2026.01.16</w:t>
                  </w:r>
                </w:p>
              </w:tc>
              <w:tc>
                <w:tcPr>
                  <w:tcW w:w="0" w:type="auto"/>
                  <w:vAlign w:val="center"/>
                </w:tcPr>
                <w:p w14:paraId="3A9D45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restart"/>
                  <w:vAlign w:val="center"/>
                </w:tcPr>
                <w:p w14:paraId="1714EA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臭气浓度</w:t>
                  </w:r>
                </w:p>
                <w:p w14:paraId="07FBA2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（无量纲）</w:t>
                  </w:r>
                </w:p>
              </w:tc>
              <w:tc>
                <w:tcPr>
                  <w:tcW w:w="0" w:type="auto"/>
                  <w:vMerge w:val="restart"/>
                  <w:vAlign w:val="center"/>
                </w:tcPr>
                <w:p w14:paraId="63886B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厂界上风向</w:t>
                  </w:r>
                </w:p>
              </w:tc>
              <w:tc>
                <w:tcPr>
                  <w:tcW w:w="0" w:type="auto"/>
                  <w:vAlign w:val="center"/>
                </w:tcPr>
                <w:p w14:paraId="76BE04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restart"/>
                  <w:vAlign w:val="center"/>
                </w:tcPr>
                <w:p w14:paraId="167297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20</w:t>
                  </w:r>
                </w:p>
              </w:tc>
              <w:tc>
                <w:tcPr>
                  <w:tcW w:w="0" w:type="auto"/>
                  <w:vAlign w:val="center"/>
                </w:tcPr>
                <w:p w14:paraId="6DD50CC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2D03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8A4AF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A8833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35C3B4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E76E7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0F1B0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3A0755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7E0348E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E77D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D3927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EF9AB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5B96851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EE8BD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5079F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3EE110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1925DE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84AC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0A8E2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66C16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第四次</w:t>
                  </w:r>
                </w:p>
              </w:tc>
              <w:tc>
                <w:tcPr>
                  <w:tcW w:w="0" w:type="auto"/>
                  <w:vMerge w:val="continue"/>
                  <w:vAlign w:val="center"/>
                </w:tcPr>
                <w:p w14:paraId="258C4B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293F9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9F1B5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255EFCD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0F57FE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3D2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3F3CD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DDC683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360B64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3E9976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厂界下风向1</w:t>
                  </w:r>
                </w:p>
              </w:tc>
              <w:tc>
                <w:tcPr>
                  <w:tcW w:w="0" w:type="auto"/>
                  <w:vAlign w:val="center"/>
                </w:tcPr>
                <w:p w14:paraId="303DCEF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5900F1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6CB2C2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E7FA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F25C4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76AFB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2F86A7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00B0C6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2D583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4F03F1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F16AA6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7B97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A8A3D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6813A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5EC480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1A2DB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9A7F0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0BD328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7C53318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E148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0D54E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3121A5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第四次</w:t>
                  </w:r>
                </w:p>
              </w:tc>
              <w:tc>
                <w:tcPr>
                  <w:tcW w:w="0" w:type="auto"/>
                  <w:vMerge w:val="continue"/>
                  <w:vAlign w:val="center"/>
                </w:tcPr>
                <w:p w14:paraId="282A838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359B8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B23F2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7556D7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6A1007C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9C86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72B00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C5808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37314F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1A324D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厂界下风向2</w:t>
                  </w:r>
                </w:p>
              </w:tc>
              <w:tc>
                <w:tcPr>
                  <w:tcW w:w="0" w:type="auto"/>
                  <w:vAlign w:val="center"/>
                </w:tcPr>
                <w:p w14:paraId="09A39F4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0480EE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435475F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05E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6A658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1A210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18CF227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D1E92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CA3F0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4F93A0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7C7C045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CF35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E0C62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48C63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6AF0CC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BD064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78AA1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153D76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0895665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1DDA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01347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47959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第四次</w:t>
                  </w:r>
                </w:p>
              </w:tc>
              <w:tc>
                <w:tcPr>
                  <w:tcW w:w="0" w:type="auto"/>
                  <w:vMerge w:val="continue"/>
                  <w:vAlign w:val="center"/>
                </w:tcPr>
                <w:p w14:paraId="41AEAB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9CB84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04438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18CEEA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84F71E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6BA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C3522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196D7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2849FA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70CCAE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厂界下风向3</w:t>
                  </w:r>
                </w:p>
              </w:tc>
              <w:tc>
                <w:tcPr>
                  <w:tcW w:w="0" w:type="auto"/>
                  <w:vAlign w:val="center"/>
                </w:tcPr>
                <w:p w14:paraId="7B8487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3A9A7A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0D9BEF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1D75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2257E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5217F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4497FF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2A838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07E7E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31013F1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48B08DD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9F5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40B58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8F2FD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4C30ED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DF279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4346E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64A80B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0282319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AC87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A6AC64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C65B6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第四次</w:t>
                  </w:r>
                </w:p>
              </w:tc>
              <w:tc>
                <w:tcPr>
                  <w:tcW w:w="0" w:type="auto"/>
                  <w:vMerge w:val="continue"/>
                  <w:vAlign w:val="center"/>
                </w:tcPr>
                <w:p w14:paraId="16DF5F9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AA33B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E1DC6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&lt;10</w:t>
                  </w:r>
                </w:p>
              </w:tc>
              <w:tc>
                <w:tcPr>
                  <w:tcW w:w="0" w:type="auto"/>
                  <w:vMerge w:val="continue"/>
                  <w:vAlign w:val="center"/>
                </w:tcPr>
                <w:p w14:paraId="0C1744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376E98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53D1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C3A9D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80735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restart"/>
                  <w:vAlign w:val="center"/>
                </w:tcPr>
                <w:p w14:paraId="1E0007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总悬浮颗粒物</w:t>
                  </w:r>
                </w:p>
              </w:tc>
              <w:tc>
                <w:tcPr>
                  <w:tcW w:w="0" w:type="auto"/>
                  <w:vMerge w:val="restart"/>
                  <w:vAlign w:val="center"/>
                </w:tcPr>
                <w:p w14:paraId="7C117A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厂界上风向</w:t>
                  </w:r>
                </w:p>
              </w:tc>
              <w:tc>
                <w:tcPr>
                  <w:tcW w:w="0" w:type="auto"/>
                  <w:vAlign w:val="center"/>
                </w:tcPr>
                <w:p w14:paraId="073D9F9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245</w:t>
                  </w:r>
                </w:p>
              </w:tc>
              <w:tc>
                <w:tcPr>
                  <w:tcW w:w="0" w:type="auto"/>
                  <w:vMerge w:val="restart"/>
                  <w:vAlign w:val="center"/>
                </w:tcPr>
                <w:p w14:paraId="78E925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1</w:t>
                  </w:r>
                </w:p>
              </w:tc>
              <w:tc>
                <w:tcPr>
                  <w:tcW w:w="0" w:type="auto"/>
                  <w:vAlign w:val="center"/>
                </w:tcPr>
                <w:p w14:paraId="76768CB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3708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BB21B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68182D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0B9449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6F008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95752F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254</w:t>
                  </w:r>
                </w:p>
              </w:tc>
              <w:tc>
                <w:tcPr>
                  <w:tcW w:w="0" w:type="auto"/>
                  <w:vMerge w:val="continue"/>
                  <w:vAlign w:val="center"/>
                </w:tcPr>
                <w:p w14:paraId="4D7F19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6E27B3B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4BE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33ABC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F576C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0CE87B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B9883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974666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241</w:t>
                  </w:r>
                </w:p>
              </w:tc>
              <w:tc>
                <w:tcPr>
                  <w:tcW w:w="0" w:type="auto"/>
                  <w:vMerge w:val="continue"/>
                  <w:vAlign w:val="center"/>
                </w:tcPr>
                <w:p w14:paraId="4F19DF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243282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331E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6AD1AF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7E4EC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7CBD327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09820F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厂界下风向1</w:t>
                  </w:r>
                </w:p>
              </w:tc>
              <w:tc>
                <w:tcPr>
                  <w:tcW w:w="0" w:type="auto"/>
                  <w:vAlign w:val="center"/>
                </w:tcPr>
                <w:p w14:paraId="58B2F2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320</w:t>
                  </w:r>
                </w:p>
              </w:tc>
              <w:tc>
                <w:tcPr>
                  <w:tcW w:w="0" w:type="auto"/>
                  <w:vMerge w:val="continue"/>
                  <w:vAlign w:val="center"/>
                </w:tcPr>
                <w:p w14:paraId="6003DC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41E2FB1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2A4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607C9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D6C1D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1932A1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41633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6E57D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318</w:t>
                  </w:r>
                </w:p>
              </w:tc>
              <w:tc>
                <w:tcPr>
                  <w:tcW w:w="0" w:type="auto"/>
                  <w:vMerge w:val="continue"/>
                  <w:vAlign w:val="center"/>
                </w:tcPr>
                <w:p w14:paraId="090154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46EE549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37A4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92F38C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3AA80E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6B1753B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B1234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5AC636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325</w:t>
                  </w:r>
                </w:p>
              </w:tc>
              <w:tc>
                <w:tcPr>
                  <w:tcW w:w="0" w:type="auto"/>
                  <w:vMerge w:val="continue"/>
                  <w:vAlign w:val="center"/>
                </w:tcPr>
                <w:p w14:paraId="7EF96D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6B326A5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39B4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C7681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2A60C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034822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05C752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厂界下风向2</w:t>
                  </w:r>
                </w:p>
              </w:tc>
              <w:tc>
                <w:tcPr>
                  <w:tcW w:w="0" w:type="auto"/>
                  <w:vAlign w:val="center"/>
                </w:tcPr>
                <w:p w14:paraId="40788A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310</w:t>
                  </w:r>
                </w:p>
              </w:tc>
              <w:tc>
                <w:tcPr>
                  <w:tcW w:w="0" w:type="auto"/>
                  <w:vMerge w:val="continue"/>
                  <w:vAlign w:val="center"/>
                </w:tcPr>
                <w:p w14:paraId="6C9A2A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028783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3C15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32375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E0C39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68750F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BEB1A2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604BC9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308</w:t>
                  </w:r>
                </w:p>
              </w:tc>
              <w:tc>
                <w:tcPr>
                  <w:tcW w:w="0" w:type="auto"/>
                  <w:vMerge w:val="continue"/>
                  <w:vAlign w:val="center"/>
                </w:tcPr>
                <w:p w14:paraId="593616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0352CF4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7D08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790AB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8680F6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4397F7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59D657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2B1F8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308</w:t>
                  </w:r>
                </w:p>
              </w:tc>
              <w:tc>
                <w:tcPr>
                  <w:tcW w:w="0" w:type="auto"/>
                  <w:vMerge w:val="continue"/>
                  <w:vAlign w:val="center"/>
                </w:tcPr>
                <w:p w14:paraId="3CE75A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997C85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69ED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8AEC3D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41841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5C5B4B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0C0D94D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厂界下风向3</w:t>
                  </w:r>
                </w:p>
              </w:tc>
              <w:tc>
                <w:tcPr>
                  <w:tcW w:w="0" w:type="auto"/>
                  <w:vAlign w:val="center"/>
                </w:tcPr>
                <w:p w14:paraId="44FDCC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313</w:t>
                  </w:r>
                </w:p>
              </w:tc>
              <w:tc>
                <w:tcPr>
                  <w:tcW w:w="0" w:type="auto"/>
                  <w:vMerge w:val="continue"/>
                  <w:vAlign w:val="center"/>
                </w:tcPr>
                <w:p w14:paraId="700062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492E1A2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5DB8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95C35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C273F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122EDE7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A2EE6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6501C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309</w:t>
                  </w:r>
                </w:p>
              </w:tc>
              <w:tc>
                <w:tcPr>
                  <w:tcW w:w="0" w:type="auto"/>
                  <w:vMerge w:val="continue"/>
                  <w:vAlign w:val="center"/>
                </w:tcPr>
                <w:p w14:paraId="03E154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621968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0B9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F0D63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546BA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3919B1C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647E7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570A6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lang w:val="en-US" w:eastAsia="zh-CN"/>
                    </w:rPr>
                    <w:t>0.</w:t>
                  </w:r>
                  <w:r>
                    <w:rPr>
                      <w:rFonts w:hint="eastAsia"/>
                      <w:sz w:val="21"/>
                      <w:szCs w:val="21"/>
                    </w:rPr>
                    <w:t>316</w:t>
                  </w:r>
                </w:p>
              </w:tc>
              <w:tc>
                <w:tcPr>
                  <w:tcW w:w="0" w:type="auto"/>
                  <w:vMerge w:val="continue"/>
                  <w:vAlign w:val="center"/>
                </w:tcPr>
                <w:p w14:paraId="0FF979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7EA6EDF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EBC8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207D91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78687D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Align w:val="center"/>
                </w:tcPr>
                <w:p w14:paraId="72E44C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restart"/>
                  <w:vAlign w:val="center"/>
                </w:tcPr>
                <w:p w14:paraId="267CC0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厂界上风向</w:t>
                  </w:r>
                </w:p>
              </w:tc>
              <w:tc>
                <w:tcPr>
                  <w:tcW w:w="0" w:type="auto"/>
                  <w:vAlign w:val="center"/>
                </w:tcPr>
                <w:p w14:paraId="161A37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10DE74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34D5B00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43F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6B883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0C234B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4CD34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4ADD6A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9D0699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4D96D0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79CAADA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7DD5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08B95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469B35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Align w:val="center"/>
                </w:tcPr>
                <w:p w14:paraId="1E6FCB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2BFC3F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2EF468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56335A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5681455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AFA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647D57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3A2136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176E9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47A9FC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4B5158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3CB60C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6781A92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9AE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AF8EB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4E20D0A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Align w:val="center"/>
                </w:tcPr>
                <w:p w14:paraId="38D2A7A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13054B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B3A61E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1D0A59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0842A72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66E5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BEF8E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3DF821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E3E5E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48C559A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D98E14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5DE4AB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4A8CF4F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03D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13F81C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6D17BB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Align w:val="center"/>
                </w:tcPr>
                <w:p w14:paraId="4E85D6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restart"/>
                  <w:vAlign w:val="center"/>
                </w:tcPr>
                <w:p w14:paraId="3E0B9C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厂界下风向1</w:t>
                  </w:r>
                </w:p>
              </w:tc>
              <w:tc>
                <w:tcPr>
                  <w:tcW w:w="0" w:type="auto"/>
                  <w:vAlign w:val="center"/>
                </w:tcPr>
                <w:p w14:paraId="3CD2F87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1DC8E5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2109B6A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459C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4DED9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2D2F0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0AA3A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5CA637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8C62EF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55A92F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6C62832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C653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5C18B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529776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Align w:val="center"/>
                </w:tcPr>
                <w:p w14:paraId="779AE7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7A4AE0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DDCA83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543593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586D473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96B5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3E0E6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A8AD2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5C53C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0F1829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08EFA9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694499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0E3CA13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B630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6EFC8C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351391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Align w:val="center"/>
                </w:tcPr>
                <w:p w14:paraId="6BD525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4A9693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6FF84F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47CA0C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505DA40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057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8F5F7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20B69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FC287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681C25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F9DE33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432DF62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2F11F19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1A6F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4120F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21373BC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Align w:val="center"/>
                </w:tcPr>
                <w:p w14:paraId="697F19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restart"/>
                  <w:vAlign w:val="center"/>
                </w:tcPr>
                <w:p w14:paraId="25E9C7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厂界下风向2</w:t>
                  </w:r>
                </w:p>
              </w:tc>
              <w:tc>
                <w:tcPr>
                  <w:tcW w:w="0" w:type="auto"/>
                  <w:vAlign w:val="center"/>
                </w:tcPr>
                <w:p w14:paraId="1DDBAEC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41414BC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036173B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D8D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48C2F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FC2210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F03C7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65A64E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6FE041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5A981C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285BB99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CE91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B44B6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6FB7C6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Align w:val="center"/>
                </w:tcPr>
                <w:p w14:paraId="3AEA7A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6FB1924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00E435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434C2C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7317DE8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388A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183CE7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A2C4C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A47D9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54C68B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21EF0C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6FE7D7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4906956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2890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15FBD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2B9C0FD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Align w:val="center"/>
                </w:tcPr>
                <w:p w14:paraId="59AC5F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32EBE2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E9BE24B">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19C7E7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2158BAF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D95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67E8F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77FB4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4F068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0494C9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C20999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1D6B2F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2B31EA9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0EBD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9182C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001312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Align w:val="center"/>
                </w:tcPr>
                <w:p w14:paraId="2E8469A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restart"/>
                  <w:vAlign w:val="center"/>
                </w:tcPr>
                <w:p w14:paraId="453103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厂界下风向3</w:t>
                  </w:r>
                </w:p>
              </w:tc>
              <w:tc>
                <w:tcPr>
                  <w:tcW w:w="0" w:type="auto"/>
                  <w:vAlign w:val="center"/>
                </w:tcPr>
                <w:p w14:paraId="448A2C7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4DFF3C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5BA12EF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26B1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1366F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18841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EDE51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2C5855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0B9728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64591B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04294F3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77C9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B18137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00A128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Align w:val="center"/>
                </w:tcPr>
                <w:p w14:paraId="2299DD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43C6F5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2411C0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68D300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21B426D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15FA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A39A6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2629FB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5A7853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0002EC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A3E71B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22FE8F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2F6EE0E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7847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541F3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2B3594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Align w:val="center"/>
                </w:tcPr>
                <w:p w14:paraId="08FF8E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甲苯</w:t>
                  </w:r>
                </w:p>
              </w:tc>
              <w:tc>
                <w:tcPr>
                  <w:tcW w:w="0" w:type="auto"/>
                  <w:vMerge w:val="continue"/>
                  <w:vAlign w:val="center"/>
                </w:tcPr>
                <w:p w14:paraId="6AD0F3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43D898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13BC369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0.8</w:t>
                  </w:r>
                </w:p>
              </w:tc>
              <w:tc>
                <w:tcPr>
                  <w:tcW w:w="0" w:type="auto"/>
                  <w:vAlign w:val="center"/>
                </w:tcPr>
                <w:p w14:paraId="614B7CC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05E2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F0500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31A692E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C53C6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苯乙烯</w:t>
                  </w:r>
                </w:p>
              </w:tc>
              <w:tc>
                <w:tcPr>
                  <w:tcW w:w="0" w:type="auto"/>
                  <w:vMerge w:val="continue"/>
                  <w:vAlign w:val="center"/>
                </w:tcPr>
                <w:p w14:paraId="3F22FD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D73173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sz w:val="21"/>
                      <w:szCs w:val="21"/>
                    </w:rPr>
                  </w:pPr>
                  <w:r>
                    <w:rPr>
                      <w:rFonts w:hint="eastAsia"/>
                      <w:sz w:val="21"/>
                      <w:szCs w:val="21"/>
                    </w:rPr>
                    <w:t>&lt;1.5</w:t>
                  </w:r>
                  <w:r>
                    <w:rPr>
                      <w:sz w:val="21"/>
                      <w:szCs w:val="21"/>
                    </w:rPr>
                    <w:t>×</w:t>
                  </w:r>
                  <w:r>
                    <w:rPr>
                      <w:rFonts w:hint="eastAsia"/>
                      <w:sz w:val="21"/>
                      <w:szCs w:val="21"/>
                    </w:rPr>
                    <w:t>10</w:t>
                  </w:r>
                  <w:r>
                    <w:rPr>
                      <w:rFonts w:hint="eastAsia"/>
                      <w:sz w:val="21"/>
                      <w:szCs w:val="21"/>
                      <w:vertAlign w:val="superscript"/>
                    </w:rPr>
                    <w:t>-3</w:t>
                  </w:r>
                </w:p>
              </w:tc>
              <w:tc>
                <w:tcPr>
                  <w:tcW w:w="0" w:type="auto"/>
                  <w:shd w:val="clear" w:color="auto" w:fill="auto"/>
                  <w:vAlign w:val="center"/>
                </w:tcPr>
                <w:p w14:paraId="5CD792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w:t>
                  </w:r>
                </w:p>
              </w:tc>
              <w:tc>
                <w:tcPr>
                  <w:tcW w:w="0" w:type="auto"/>
                  <w:vAlign w:val="center"/>
                </w:tcPr>
                <w:p w14:paraId="15EF9FC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31BB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77322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24186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restart"/>
                  <w:vAlign w:val="center"/>
                </w:tcPr>
                <w:p w14:paraId="2B2396D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丙烯腈</w:t>
                  </w:r>
                </w:p>
              </w:tc>
              <w:tc>
                <w:tcPr>
                  <w:tcW w:w="0" w:type="auto"/>
                  <w:vMerge w:val="restart"/>
                  <w:vAlign w:val="center"/>
                </w:tcPr>
                <w:p w14:paraId="080412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厂界上风向</w:t>
                  </w:r>
                </w:p>
              </w:tc>
              <w:tc>
                <w:tcPr>
                  <w:tcW w:w="0" w:type="auto"/>
                  <w:vAlign w:val="center"/>
                </w:tcPr>
                <w:p w14:paraId="322D6D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restart"/>
                  <w:vAlign w:val="center"/>
                </w:tcPr>
                <w:p w14:paraId="7FD3FC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0.6</w:t>
                  </w:r>
                </w:p>
              </w:tc>
              <w:tc>
                <w:tcPr>
                  <w:tcW w:w="0" w:type="auto"/>
                  <w:vAlign w:val="center"/>
                </w:tcPr>
                <w:p w14:paraId="728D9A8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F950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C11702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E401D0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5719B3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6113C0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EDB6D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4BDAAE1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E7D059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DA5B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391F4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E5553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781CEA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87CD6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CDEDD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330FF2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70ED25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8932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E93C1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7FEC0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0DDE653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4AA82D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厂界下风向1</w:t>
                  </w:r>
                </w:p>
              </w:tc>
              <w:tc>
                <w:tcPr>
                  <w:tcW w:w="0" w:type="auto"/>
                  <w:vAlign w:val="center"/>
                </w:tcPr>
                <w:p w14:paraId="4F30875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3A468C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697E7AC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4D29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8979C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B2D6D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1EF009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936A9B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CE5233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7923B1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863826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E0A3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B009C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FC42C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1E928A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99C7A6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9822BF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19312E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5ED273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9776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1DD477A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D8C4B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7328D1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53CC05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厂界下风向2</w:t>
                  </w:r>
                </w:p>
              </w:tc>
              <w:tc>
                <w:tcPr>
                  <w:tcW w:w="0" w:type="auto"/>
                  <w:vAlign w:val="center"/>
                </w:tcPr>
                <w:p w14:paraId="6AD0EB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23678A5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857A3E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A417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E6EDB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CC895F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78F6D2C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065A71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54AF2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7D9C64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9CFFA3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833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38C8C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A6443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59C4B27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7248B40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25271F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7DBDAEE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7D1541E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3BFF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47131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F1527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47781E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3B563BB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厂界下风向3</w:t>
                  </w:r>
                </w:p>
              </w:tc>
              <w:tc>
                <w:tcPr>
                  <w:tcW w:w="0" w:type="auto"/>
                  <w:vAlign w:val="center"/>
                </w:tcPr>
                <w:p w14:paraId="5EBE8F9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67ADDB7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F2B7A6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1BD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3B8DD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002D5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4570E6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096477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04F19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734914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40BDBB39">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99F7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DA7F9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4D6E1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7B18FB5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06B99C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B0619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&lt;0.2</w:t>
                  </w:r>
                </w:p>
              </w:tc>
              <w:tc>
                <w:tcPr>
                  <w:tcW w:w="0" w:type="auto"/>
                  <w:vMerge w:val="continue"/>
                  <w:vAlign w:val="center"/>
                </w:tcPr>
                <w:p w14:paraId="2B50C58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0B23D5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0876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3FA88C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AE2B0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restart"/>
                  <w:vAlign w:val="center"/>
                </w:tcPr>
                <w:p w14:paraId="6CD0BBB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非甲烷总烃</w:t>
                  </w:r>
                </w:p>
              </w:tc>
              <w:tc>
                <w:tcPr>
                  <w:tcW w:w="0" w:type="auto"/>
                  <w:vMerge w:val="restart"/>
                  <w:vAlign w:val="center"/>
                </w:tcPr>
                <w:p w14:paraId="5522DF6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厂界上风向</w:t>
                  </w:r>
                </w:p>
              </w:tc>
              <w:tc>
                <w:tcPr>
                  <w:tcW w:w="0" w:type="auto"/>
                  <w:vAlign w:val="center"/>
                </w:tcPr>
                <w:p w14:paraId="5ABD996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0.87</w:t>
                  </w:r>
                </w:p>
              </w:tc>
              <w:tc>
                <w:tcPr>
                  <w:tcW w:w="0" w:type="auto"/>
                  <w:vMerge w:val="restart"/>
                  <w:vAlign w:val="center"/>
                </w:tcPr>
                <w:p w14:paraId="32DA79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4</w:t>
                  </w:r>
                </w:p>
              </w:tc>
              <w:tc>
                <w:tcPr>
                  <w:tcW w:w="0" w:type="auto"/>
                  <w:vAlign w:val="center"/>
                </w:tcPr>
                <w:p w14:paraId="288D7F26">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73C9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F2927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50F88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770D19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573D52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18B4D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0.86</w:t>
                  </w:r>
                </w:p>
              </w:tc>
              <w:tc>
                <w:tcPr>
                  <w:tcW w:w="0" w:type="auto"/>
                  <w:vMerge w:val="continue"/>
                  <w:vAlign w:val="center"/>
                </w:tcPr>
                <w:p w14:paraId="747DF80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3C5CD01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B1E4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DB4ED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C8BD9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2FF4C9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02CD4FC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597C2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0.89</w:t>
                  </w:r>
                </w:p>
              </w:tc>
              <w:tc>
                <w:tcPr>
                  <w:tcW w:w="0" w:type="auto"/>
                  <w:vMerge w:val="continue"/>
                  <w:vAlign w:val="center"/>
                </w:tcPr>
                <w:p w14:paraId="32D3E1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0CD2D4D4">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3560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EB4D2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CF9D25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6E5AAE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77D4190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厂界下风向1</w:t>
                  </w:r>
                </w:p>
              </w:tc>
              <w:tc>
                <w:tcPr>
                  <w:tcW w:w="0" w:type="auto"/>
                  <w:vAlign w:val="center"/>
                </w:tcPr>
                <w:p w14:paraId="4B1F9E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0.86</w:t>
                  </w:r>
                </w:p>
              </w:tc>
              <w:tc>
                <w:tcPr>
                  <w:tcW w:w="0" w:type="auto"/>
                  <w:vMerge w:val="continue"/>
                  <w:vAlign w:val="center"/>
                </w:tcPr>
                <w:p w14:paraId="4D96E3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AB55E3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1B9F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4BA4DE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079C00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63F6D5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3144B5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D4D28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0.87</w:t>
                  </w:r>
                </w:p>
              </w:tc>
              <w:tc>
                <w:tcPr>
                  <w:tcW w:w="0" w:type="auto"/>
                  <w:vMerge w:val="continue"/>
                  <w:vAlign w:val="center"/>
                </w:tcPr>
                <w:p w14:paraId="6D0ABA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DDC30A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E860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21765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A6ED0A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235ACE4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4D5584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7AE00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0.88</w:t>
                  </w:r>
                </w:p>
              </w:tc>
              <w:tc>
                <w:tcPr>
                  <w:tcW w:w="0" w:type="auto"/>
                  <w:vMerge w:val="continue"/>
                  <w:vAlign w:val="center"/>
                </w:tcPr>
                <w:p w14:paraId="5E5200D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0FA0355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C274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72E5F79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06D7E16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7E6ECCF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0A6CE1C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厂界下风向2</w:t>
                  </w:r>
                </w:p>
              </w:tc>
              <w:tc>
                <w:tcPr>
                  <w:tcW w:w="0" w:type="auto"/>
                  <w:vAlign w:val="center"/>
                </w:tcPr>
                <w:p w14:paraId="533AD3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0.88</w:t>
                  </w:r>
                </w:p>
              </w:tc>
              <w:tc>
                <w:tcPr>
                  <w:tcW w:w="0" w:type="auto"/>
                  <w:vMerge w:val="continue"/>
                  <w:vAlign w:val="center"/>
                </w:tcPr>
                <w:p w14:paraId="6B975C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6D83BB55">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EFBB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D9DD6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B2B18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2EE627D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59C3D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D8E4D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0.89</w:t>
                  </w:r>
                </w:p>
              </w:tc>
              <w:tc>
                <w:tcPr>
                  <w:tcW w:w="0" w:type="auto"/>
                  <w:vMerge w:val="continue"/>
                  <w:vAlign w:val="center"/>
                </w:tcPr>
                <w:p w14:paraId="57B92A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0AF164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5201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849CCA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81281E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3F5B63E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6517FC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CDFFE5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0.87</w:t>
                  </w:r>
                </w:p>
              </w:tc>
              <w:tc>
                <w:tcPr>
                  <w:tcW w:w="0" w:type="auto"/>
                  <w:vMerge w:val="continue"/>
                  <w:vAlign w:val="center"/>
                </w:tcPr>
                <w:p w14:paraId="7C70D7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6B1897C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29CB1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8AFA7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12192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6BEF32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6434AE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厂界下风向3</w:t>
                  </w:r>
                </w:p>
              </w:tc>
              <w:tc>
                <w:tcPr>
                  <w:tcW w:w="0" w:type="auto"/>
                  <w:vAlign w:val="center"/>
                </w:tcPr>
                <w:p w14:paraId="7D6C91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0.87</w:t>
                  </w:r>
                </w:p>
              </w:tc>
              <w:tc>
                <w:tcPr>
                  <w:tcW w:w="0" w:type="auto"/>
                  <w:vMerge w:val="continue"/>
                  <w:vAlign w:val="center"/>
                </w:tcPr>
                <w:p w14:paraId="5CD5248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2D6F37D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B66B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423B1B3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182192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714B4DB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01BEA3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5DEDCE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0.87</w:t>
                  </w:r>
                </w:p>
              </w:tc>
              <w:tc>
                <w:tcPr>
                  <w:tcW w:w="0" w:type="auto"/>
                  <w:vMerge w:val="continue"/>
                  <w:vAlign w:val="center"/>
                </w:tcPr>
                <w:p w14:paraId="08DEA7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16B432C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7C24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28BEE7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DD386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737A473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4576CE1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60F1B3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0.88</w:t>
                  </w:r>
                </w:p>
              </w:tc>
              <w:tc>
                <w:tcPr>
                  <w:tcW w:w="0" w:type="auto"/>
                  <w:vMerge w:val="continue"/>
                  <w:vAlign w:val="center"/>
                </w:tcPr>
                <w:p w14:paraId="41070B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6C87BA1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402F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61FE7AA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29EBF81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第一次</w:t>
                  </w:r>
                </w:p>
              </w:tc>
              <w:tc>
                <w:tcPr>
                  <w:tcW w:w="0" w:type="auto"/>
                  <w:vMerge w:val="continue"/>
                  <w:vAlign w:val="center"/>
                </w:tcPr>
                <w:p w14:paraId="7E81FC4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restart"/>
                  <w:vAlign w:val="center"/>
                </w:tcPr>
                <w:p w14:paraId="4153BB2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厂区内</w:t>
                  </w:r>
                </w:p>
                <w:p w14:paraId="51C7AD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（注塑车间外）</w:t>
                  </w:r>
                </w:p>
              </w:tc>
              <w:tc>
                <w:tcPr>
                  <w:tcW w:w="0" w:type="auto"/>
                  <w:vAlign w:val="center"/>
                </w:tcPr>
                <w:p w14:paraId="7618F6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0.93</w:t>
                  </w:r>
                </w:p>
              </w:tc>
              <w:tc>
                <w:tcPr>
                  <w:tcW w:w="0" w:type="auto"/>
                  <w:vMerge w:val="restart"/>
                  <w:vAlign w:val="center"/>
                </w:tcPr>
                <w:p w14:paraId="4697532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20</w:t>
                  </w:r>
                </w:p>
              </w:tc>
              <w:tc>
                <w:tcPr>
                  <w:tcW w:w="0" w:type="auto"/>
                  <w:vAlign w:val="center"/>
                </w:tcPr>
                <w:p w14:paraId="2BC55A2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D00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0B5C88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74D01B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第二次</w:t>
                  </w:r>
                </w:p>
              </w:tc>
              <w:tc>
                <w:tcPr>
                  <w:tcW w:w="0" w:type="auto"/>
                  <w:vMerge w:val="continue"/>
                  <w:vAlign w:val="center"/>
                </w:tcPr>
                <w:p w14:paraId="4960CEC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0710ADC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4F4EA4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0.95</w:t>
                  </w:r>
                </w:p>
              </w:tc>
              <w:tc>
                <w:tcPr>
                  <w:tcW w:w="0" w:type="auto"/>
                  <w:vMerge w:val="continue"/>
                  <w:vAlign w:val="center"/>
                </w:tcPr>
                <w:p w14:paraId="7D281E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5F351AE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6758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vMerge w:val="continue"/>
                  <w:vAlign w:val="center"/>
                </w:tcPr>
                <w:p w14:paraId="51232BA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59E712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第三次</w:t>
                  </w:r>
                </w:p>
              </w:tc>
              <w:tc>
                <w:tcPr>
                  <w:tcW w:w="0" w:type="auto"/>
                  <w:vMerge w:val="continue"/>
                  <w:vAlign w:val="center"/>
                </w:tcPr>
                <w:p w14:paraId="0DCEA7D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Merge w:val="continue"/>
                  <w:vAlign w:val="center"/>
                </w:tcPr>
                <w:p w14:paraId="138C44A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p>
              </w:tc>
              <w:tc>
                <w:tcPr>
                  <w:tcW w:w="0" w:type="auto"/>
                  <w:vAlign w:val="center"/>
                </w:tcPr>
                <w:p w14:paraId="3ED3F48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0.93</w:t>
                  </w:r>
                </w:p>
              </w:tc>
              <w:tc>
                <w:tcPr>
                  <w:tcW w:w="0" w:type="auto"/>
                  <w:vMerge w:val="continue"/>
                  <w:vAlign w:val="center"/>
                </w:tcPr>
                <w:p w14:paraId="78006CF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Align w:val="center"/>
                </w:tcPr>
                <w:p w14:paraId="6A8C2AE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bl>
          <w:p w14:paraId="459FEB34">
            <w:pPr>
              <w:bidi w:val="0"/>
              <w:rPr>
                <w:b/>
                <w:bCs/>
              </w:rPr>
            </w:pPr>
            <w:r>
              <w:rPr>
                <w:rFonts w:hint="eastAsia"/>
                <w:b/>
                <w:bCs/>
                <w:lang w:eastAsia="zh-CN"/>
              </w:rPr>
              <w:t>（</w:t>
            </w:r>
            <w:r>
              <w:rPr>
                <w:rFonts w:hint="eastAsia"/>
                <w:b/>
                <w:bCs/>
                <w:lang w:val="en-US" w:eastAsia="zh-CN"/>
              </w:rPr>
              <w:t>二</w:t>
            </w:r>
            <w:r>
              <w:rPr>
                <w:rFonts w:hint="eastAsia"/>
                <w:b/>
                <w:bCs/>
                <w:lang w:eastAsia="zh-CN"/>
              </w:rPr>
              <w:t>）</w:t>
            </w:r>
            <w:r>
              <w:rPr>
                <w:rFonts w:hint="eastAsia"/>
                <w:b/>
                <w:bCs/>
              </w:rPr>
              <w:t>废水</w:t>
            </w:r>
          </w:p>
          <w:p w14:paraId="2CEAB96F">
            <w:pPr>
              <w:bidi w:val="0"/>
            </w:pPr>
            <w:r>
              <w:rPr>
                <w:rFonts w:hint="eastAsia"/>
              </w:rPr>
              <w:t>本项目不涉及生产废水，</w:t>
            </w:r>
            <w:r>
              <w:rPr>
                <w:rFonts w:hint="eastAsia"/>
                <w:lang w:val="en-US" w:eastAsia="zh-CN"/>
              </w:rPr>
              <w:t>外排污水仅为生活污水</w:t>
            </w:r>
            <w:r>
              <w:rPr>
                <w:rFonts w:hint="eastAsia"/>
              </w:rPr>
              <w:t>。</w:t>
            </w:r>
            <w:r>
              <w:t>验收监测期间</w:t>
            </w:r>
            <w:r>
              <w:rPr>
                <w:rFonts w:hint="eastAsia"/>
              </w:rPr>
              <w:t>（202</w:t>
            </w:r>
            <w:r>
              <w:rPr>
                <w:rFonts w:hint="eastAsia"/>
                <w:lang w:val="en-US" w:eastAsia="zh-CN"/>
              </w:rPr>
              <w:t>6</w:t>
            </w:r>
            <w:r>
              <w:rPr>
                <w:rFonts w:hint="eastAsia"/>
              </w:rPr>
              <w:t>年</w:t>
            </w:r>
            <w:r>
              <w:rPr>
                <w:rFonts w:hint="eastAsia"/>
                <w:lang w:val="en-US" w:eastAsia="zh-CN"/>
              </w:rPr>
              <w:t>1</w:t>
            </w:r>
            <w:r>
              <w:rPr>
                <w:rFonts w:hint="eastAsia"/>
              </w:rPr>
              <w:t>月</w:t>
            </w:r>
            <w:r>
              <w:rPr>
                <w:rFonts w:hint="eastAsia"/>
                <w:lang w:val="en-US" w:eastAsia="zh-CN"/>
              </w:rPr>
              <w:t>15</w:t>
            </w:r>
            <w:r>
              <w:rPr>
                <w:rFonts w:hint="eastAsia"/>
              </w:rPr>
              <w:t>日~</w:t>
            </w:r>
            <w:r>
              <w:rPr>
                <w:rFonts w:hint="eastAsia"/>
                <w:lang w:val="en-US" w:eastAsia="zh-CN"/>
              </w:rPr>
              <w:t>16</w:t>
            </w:r>
            <w:r>
              <w:rPr>
                <w:rFonts w:hint="eastAsia"/>
              </w:rPr>
              <w:t>日）</w:t>
            </w:r>
            <w:r>
              <w:t>，</w:t>
            </w:r>
            <w:r>
              <w:rPr>
                <w:rFonts w:hint="eastAsia"/>
                <w:lang w:val="en-US" w:eastAsia="zh-CN"/>
              </w:rPr>
              <w:t>湖州天亿环境检测</w:t>
            </w:r>
            <w:r>
              <w:rPr>
                <w:rFonts w:hint="eastAsia"/>
              </w:rPr>
              <w:t>有限公司对废水总排口进行了监测，监测结果详见</w:t>
            </w:r>
            <w:r>
              <w:t>详见表7-</w:t>
            </w:r>
            <w:r>
              <w:rPr>
                <w:rFonts w:hint="eastAsia"/>
                <w:lang w:val="en-US" w:eastAsia="zh-CN"/>
              </w:rPr>
              <w:t>5</w:t>
            </w:r>
            <w:r>
              <w:rPr>
                <w:rFonts w:hint="eastAsia"/>
              </w:rPr>
              <w:t>。</w:t>
            </w:r>
          </w:p>
          <w:p w14:paraId="1B7F45A4">
            <w:pPr>
              <w:bidi w:val="0"/>
              <w:ind w:left="0" w:leftChars="0" w:firstLine="0" w:firstLineChars="0"/>
              <w:jc w:val="center"/>
              <w:rPr>
                <w:b/>
                <w:bCs/>
                <w:sz w:val="21"/>
                <w:szCs w:val="21"/>
              </w:rPr>
            </w:pPr>
            <w:r>
              <w:rPr>
                <w:b/>
                <w:bCs/>
                <w:sz w:val="21"/>
                <w:szCs w:val="21"/>
              </w:rPr>
              <w:t>表7-</w:t>
            </w:r>
            <w:r>
              <w:rPr>
                <w:rFonts w:hint="eastAsia"/>
                <w:b/>
                <w:bCs/>
                <w:sz w:val="21"/>
                <w:szCs w:val="21"/>
                <w:lang w:val="en-US" w:eastAsia="zh-CN"/>
              </w:rPr>
              <w:t>5</w:t>
            </w:r>
            <w:r>
              <w:rPr>
                <w:rFonts w:hint="eastAsia"/>
                <w:b/>
                <w:bCs/>
                <w:sz w:val="21"/>
                <w:szCs w:val="21"/>
              </w:rPr>
              <w:t xml:space="preserve">  </w:t>
            </w:r>
            <w:r>
              <w:rPr>
                <w:b/>
                <w:bCs/>
                <w:sz w:val="21"/>
                <w:szCs w:val="21"/>
              </w:rPr>
              <w:t>废水监测结果统计表</w:t>
            </w:r>
            <w:r>
              <w:rPr>
                <w:rFonts w:hint="eastAsia"/>
                <w:b/>
                <w:bCs/>
                <w:sz w:val="21"/>
                <w:szCs w:val="21"/>
              </w:rPr>
              <w:t xml:space="preserve">    </w:t>
            </w:r>
            <w:r>
              <w:rPr>
                <w:b/>
                <w:bCs/>
                <w:sz w:val="21"/>
                <w:szCs w:val="21"/>
              </w:rPr>
              <w:t>单位：除pH外，mg/L</w:t>
            </w:r>
          </w:p>
          <w:tbl>
            <w:tblPr>
              <w:tblStyle w:val="18"/>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47"/>
              <w:gridCol w:w="1325"/>
              <w:gridCol w:w="1325"/>
              <w:gridCol w:w="1325"/>
              <w:gridCol w:w="1325"/>
              <w:gridCol w:w="859"/>
              <w:gridCol w:w="820"/>
            </w:tblGrid>
            <w:tr w14:paraId="6F6AA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2B3CF0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bookmarkStart w:id="8" w:name="_Hlk178412184"/>
                  <w:r>
                    <w:rPr>
                      <w:sz w:val="21"/>
                      <w:szCs w:val="21"/>
                    </w:rPr>
                    <w:t>采样时间</w:t>
                  </w:r>
                </w:p>
              </w:tc>
              <w:tc>
                <w:tcPr>
                  <w:tcW w:w="0" w:type="auto"/>
                  <w:gridSpan w:val="4"/>
                  <w:vAlign w:val="center"/>
                </w:tcPr>
                <w:p w14:paraId="4A5E9C0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2026.01.15</w:t>
                  </w:r>
                </w:p>
              </w:tc>
              <w:tc>
                <w:tcPr>
                  <w:tcW w:w="0" w:type="auto"/>
                  <w:vMerge w:val="restart"/>
                  <w:vAlign w:val="center"/>
                </w:tcPr>
                <w:p w14:paraId="4BB1773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排放限值</w:t>
                  </w:r>
                </w:p>
              </w:tc>
              <w:tc>
                <w:tcPr>
                  <w:tcW w:w="0" w:type="auto"/>
                  <w:vMerge w:val="restart"/>
                  <w:vAlign w:val="center"/>
                </w:tcPr>
                <w:p w14:paraId="585962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达标情况</w:t>
                  </w:r>
                </w:p>
              </w:tc>
            </w:tr>
            <w:tr w14:paraId="75EE9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937E94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采样点位</w:t>
                  </w:r>
                </w:p>
              </w:tc>
              <w:tc>
                <w:tcPr>
                  <w:tcW w:w="0" w:type="auto"/>
                  <w:gridSpan w:val="4"/>
                  <w:vAlign w:val="center"/>
                </w:tcPr>
                <w:p w14:paraId="1B009C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废水总排口</w:t>
                  </w:r>
                </w:p>
              </w:tc>
              <w:tc>
                <w:tcPr>
                  <w:tcW w:w="0" w:type="auto"/>
                  <w:vMerge w:val="continue"/>
                  <w:vAlign w:val="center"/>
                </w:tcPr>
                <w:p w14:paraId="48E961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Merge w:val="continue"/>
                  <w:vAlign w:val="center"/>
                </w:tcPr>
                <w:p w14:paraId="2881CD7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r>
            <w:tr w14:paraId="51581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36038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bookmarkStart w:id="9" w:name="_Hlk178407853"/>
                  <w:r>
                    <w:rPr>
                      <w:sz w:val="21"/>
                      <w:szCs w:val="21"/>
                    </w:rPr>
                    <w:t>水样编号</w:t>
                  </w:r>
                </w:p>
              </w:tc>
              <w:tc>
                <w:tcPr>
                  <w:tcW w:w="0" w:type="auto"/>
                  <w:vAlign w:val="center"/>
                </w:tcPr>
                <w:p w14:paraId="7CEA82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水260115001</w:t>
                  </w:r>
                </w:p>
              </w:tc>
              <w:tc>
                <w:tcPr>
                  <w:tcW w:w="0" w:type="auto"/>
                  <w:vAlign w:val="center"/>
                </w:tcPr>
                <w:p w14:paraId="6629DF8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水260115002</w:t>
                  </w:r>
                </w:p>
              </w:tc>
              <w:tc>
                <w:tcPr>
                  <w:tcW w:w="0" w:type="auto"/>
                  <w:vAlign w:val="center"/>
                </w:tcPr>
                <w:p w14:paraId="02103DD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水260115003</w:t>
                  </w:r>
                </w:p>
              </w:tc>
              <w:tc>
                <w:tcPr>
                  <w:tcW w:w="0" w:type="auto"/>
                  <w:vAlign w:val="center"/>
                </w:tcPr>
                <w:p w14:paraId="0D057B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水260115004</w:t>
                  </w:r>
                </w:p>
              </w:tc>
              <w:tc>
                <w:tcPr>
                  <w:tcW w:w="0" w:type="auto"/>
                  <w:vMerge w:val="continue"/>
                  <w:vAlign w:val="center"/>
                </w:tcPr>
                <w:p w14:paraId="22F388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Merge w:val="continue"/>
                  <w:vAlign w:val="center"/>
                </w:tcPr>
                <w:p w14:paraId="44924E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r>
            <w:bookmarkEnd w:id="9"/>
            <w:tr w14:paraId="363A3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016351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样品性状</w:t>
                  </w:r>
                </w:p>
              </w:tc>
              <w:tc>
                <w:tcPr>
                  <w:tcW w:w="0" w:type="auto"/>
                  <w:vAlign w:val="center"/>
                </w:tcPr>
                <w:p w14:paraId="01BB44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微黄，微浊</w:t>
                  </w:r>
                </w:p>
              </w:tc>
              <w:tc>
                <w:tcPr>
                  <w:tcW w:w="0" w:type="auto"/>
                  <w:vAlign w:val="center"/>
                </w:tcPr>
                <w:p w14:paraId="05B9883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微黄，微浊</w:t>
                  </w:r>
                </w:p>
              </w:tc>
              <w:tc>
                <w:tcPr>
                  <w:tcW w:w="0" w:type="auto"/>
                  <w:vAlign w:val="center"/>
                </w:tcPr>
                <w:p w14:paraId="3646D2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微黄，微浊</w:t>
                  </w:r>
                </w:p>
              </w:tc>
              <w:tc>
                <w:tcPr>
                  <w:tcW w:w="0" w:type="auto"/>
                  <w:vAlign w:val="center"/>
                </w:tcPr>
                <w:p w14:paraId="3EC18EF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微黄，微浊</w:t>
                  </w:r>
                </w:p>
              </w:tc>
              <w:tc>
                <w:tcPr>
                  <w:tcW w:w="0" w:type="auto"/>
                  <w:vMerge w:val="continue"/>
                  <w:vAlign w:val="center"/>
                </w:tcPr>
                <w:p w14:paraId="6726332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Merge w:val="continue"/>
                  <w:vAlign w:val="center"/>
                </w:tcPr>
                <w:p w14:paraId="22598CF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r>
            <w:tr w14:paraId="00737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DD7739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pH值（无量纲）</w:t>
                  </w:r>
                </w:p>
              </w:tc>
              <w:tc>
                <w:tcPr>
                  <w:tcW w:w="0" w:type="auto"/>
                  <w:vAlign w:val="center"/>
                </w:tcPr>
                <w:p w14:paraId="298F14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7.7</w:t>
                  </w:r>
                </w:p>
              </w:tc>
              <w:tc>
                <w:tcPr>
                  <w:tcW w:w="0" w:type="auto"/>
                  <w:vAlign w:val="center"/>
                </w:tcPr>
                <w:p w14:paraId="20A89B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7.6</w:t>
                  </w:r>
                </w:p>
              </w:tc>
              <w:tc>
                <w:tcPr>
                  <w:tcW w:w="0" w:type="auto"/>
                  <w:vAlign w:val="center"/>
                </w:tcPr>
                <w:p w14:paraId="6BECD3B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7.6</w:t>
                  </w:r>
                </w:p>
              </w:tc>
              <w:tc>
                <w:tcPr>
                  <w:tcW w:w="0" w:type="auto"/>
                  <w:vAlign w:val="center"/>
                </w:tcPr>
                <w:p w14:paraId="368FFD6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7.8</w:t>
                  </w:r>
                </w:p>
              </w:tc>
              <w:tc>
                <w:tcPr>
                  <w:tcW w:w="0" w:type="auto"/>
                  <w:vAlign w:val="center"/>
                </w:tcPr>
                <w:p w14:paraId="098009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6-9</w:t>
                  </w:r>
                </w:p>
              </w:tc>
              <w:tc>
                <w:tcPr>
                  <w:tcW w:w="0" w:type="auto"/>
                  <w:vAlign w:val="center"/>
                </w:tcPr>
                <w:p w14:paraId="33B2454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达标</w:t>
                  </w:r>
                </w:p>
              </w:tc>
            </w:tr>
            <w:tr w14:paraId="592F1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F9D59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化学需氧量</w:t>
                  </w:r>
                </w:p>
              </w:tc>
              <w:tc>
                <w:tcPr>
                  <w:tcW w:w="0" w:type="auto"/>
                  <w:vAlign w:val="center"/>
                </w:tcPr>
                <w:p w14:paraId="17B5C2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160</w:t>
                  </w:r>
                </w:p>
              </w:tc>
              <w:tc>
                <w:tcPr>
                  <w:tcW w:w="0" w:type="auto"/>
                  <w:vAlign w:val="center"/>
                </w:tcPr>
                <w:p w14:paraId="5C8E52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157</w:t>
                  </w:r>
                </w:p>
              </w:tc>
              <w:tc>
                <w:tcPr>
                  <w:tcW w:w="0" w:type="auto"/>
                  <w:vAlign w:val="center"/>
                </w:tcPr>
                <w:p w14:paraId="665B72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163</w:t>
                  </w:r>
                </w:p>
              </w:tc>
              <w:tc>
                <w:tcPr>
                  <w:tcW w:w="0" w:type="auto"/>
                  <w:vAlign w:val="center"/>
                </w:tcPr>
                <w:p w14:paraId="3705D0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164</w:t>
                  </w:r>
                </w:p>
              </w:tc>
              <w:tc>
                <w:tcPr>
                  <w:tcW w:w="0" w:type="auto"/>
                  <w:vAlign w:val="center"/>
                </w:tcPr>
                <w:p w14:paraId="201D8A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500</w:t>
                  </w:r>
                </w:p>
              </w:tc>
              <w:tc>
                <w:tcPr>
                  <w:tcW w:w="0" w:type="auto"/>
                  <w:vAlign w:val="center"/>
                </w:tcPr>
                <w:p w14:paraId="1C0304C1">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3454E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B2728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氨氮</w:t>
                  </w:r>
                </w:p>
              </w:tc>
              <w:tc>
                <w:tcPr>
                  <w:tcW w:w="0" w:type="auto"/>
                  <w:vAlign w:val="center"/>
                </w:tcPr>
                <w:p w14:paraId="7EF15A3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2.48</w:t>
                  </w:r>
                </w:p>
              </w:tc>
              <w:tc>
                <w:tcPr>
                  <w:tcW w:w="0" w:type="auto"/>
                  <w:vAlign w:val="center"/>
                </w:tcPr>
                <w:p w14:paraId="456C4C4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2.52</w:t>
                  </w:r>
                </w:p>
              </w:tc>
              <w:tc>
                <w:tcPr>
                  <w:tcW w:w="0" w:type="auto"/>
                  <w:vAlign w:val="center"/>
                </w:tcPr>
                <w:p w14:paraId="239936A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2.44</w:t>
                  </w:r>
                </w:p>
              </w:tc>
              <w:tc>
                <w:tcPr>
                  <w:tcW w:w="0" w:type="auto"/>
                  <w:vAlign w:val="center"/>
                </w:tcPr>
                <w:p w14:paraId="1269E06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2.50</w:t>
                  </w:r>
                </w:p>
              </w:tc>
              <w:tc>
                <w:tcPr>
                  <w:tcW w:w="0" w:type="auto"/>
                  <w:vAlign w:val="center"/>
                </w:tcPr>
                <w:p w14:paraId="685D217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35</w:t>
                  </w:r>
                </w:p>
              </w:tc>
              <w:tc>
                <w:tcPr>
                  <w:tcW w:w="0" w:type="auto"/>
                  <w:vAlign w:val="center"/>
                </w:tcPr>
                <w:p w14:paraId="2FD98C5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5A0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573027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悬浮物</w:t>
                  </w:r>
                </w:p>
              </w:tc>
              <w:tc>
                <w:tcPr>
                  <w:tcW w:w="0" w:type="auto"/>
                  <w:vAlign w:val="center"/>
                </w:tcPr>
                <w:p w14:paraId="7E1C10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61</w:t>
                  </w:r>
                </w:p>
              </w:tc>
              <w:tc>
                <w:tcPr>
                  <w:tcW w:w="0" w:type="auto"/>
                  <w:vAlign w:val="center"/>
                </w:tcPr>
                <w:p w14:paraId="172A52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67</w:t>
                  </w:r>
                </w:p>
              </w:tc>
              <w:tc>
                <w:tcPr>
                  <w:tcW w:w="0" w:type="auto"/>
                  <w:vAlign w:val="center"/>
                </w:tcPr>
                <w:p w14:paraId="6DEC47E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59</w:t>
                  </w:r>
                </w:p>
              </w:tc>
              <w:tc>
                <w:tcPr>
                  <w:tcW w:w="0" w:type="auto"/>
                  <w:vAlign w:val="center"/>
                </w:tcPr>
                <w:p w14:paraId="7CFE400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64</w:t>
                  </w:r>
                </w:p>
              </w:tc>
              <w:tc>
                <w:tcPr>
                  <w:tcW w:w="0" w:type="auto"/>
                  <w:vAlign w:val="center"/>
                </w:tcPr>
                <w:p w14:paraId="681E2C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400</w:t>
                  </w:r>
                </w:p>
              </w:tc>
              <w:tc>
                <w:tcPr>
                  <w:tcW w:w="0" w:type="auto"/>
                  <w:vAlign w:val="center"/>
                </w:tcPr>
                <w:p w14:paraId="66C2838C">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73227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D2F221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总磷</w:t>
                  </w:r>
                </w:p>
              </w:tc>
              <w:tc>
                <w:tcPr>
                  <w:tcW w:w="0" w:type="auto"/>
                  <w:vAlign w:val="center"/>
                </w:tcPr>
                <w:p w14:paraId="3850E04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1.70</w:t>
                  </w:r>
                </w:p>
              </w:tc>
              <w:tc>
                <w:tcPr>
                  <w:tcW w:w="0" w:type="auto"/>
                  <w:vAlign w:val="center"/>
                </w:tcPr>
                <w:p w14:paraId="6C70EB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1.65</w:t>
                  </w:r>
                </w:p>
              </w:tc>
              <w:tc>
                <w:tcPr>
                  <w:tcW w:w="0" w:type="auto"/>
                  <w:vAlign w:val="center"/>
                </w:tcPr>
                <w:p w14:paraId="0A02E1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1.61</w:t>
                  </w:r>
                </w:p>
              </w:tc>
              <w:tc>
                <w:tcPr>
                  <w:tcW w:w="0" w:type="auto"/>
                  <w:vAlign w:val="center"/>
                </w:tcPr>
                <w:p w14:paraId="6A6E685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1.62</w:t>
                  </w:r>
                </w:p>
              </w:tc>
              <w:tc>
                <w:tcPr>
                  <w:tcW w:w="0" w:type="auto"/>
                  <w:vAlign w:val="center"/>
                </w:tcPr>
                <w:p w14:paraId="541A988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8</w:t>
                  </w:r>
                </w:p>
              </w:tc>
              <w:tc>
                <w:tcPr>
                  <w:tcW w:w="0" w:type="auto"/>
                  <w:vAlign w:val="center"/>
                </w:tcPr>
                <w:p w14:paraId="0F21532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55E4C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3B7FE13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动植物油类</w:t>
                  </w:r>
                </w:p>
              </w:tc>
              <w:tc>
                <w:tcPr>
                  <w:tcW w:w="0" w:type="auto"/>
                  <w:vAlign w:val="center"/>
                </w:tcPr>
                <w:p w14:paraId="52C331E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4.09</w:t>
                  </w:r>
                </w:p>
              </w:tc>
              <w:tc>
                <w:tcPr>
                  <w:tcW w:w="0" w:type="auto"/>
                  <w:vAlign w:val="center"/>
                </w:tcPr>
                <w:p w14:paraId="577F10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4.06</w:t>
                  </w:r>
                </w:p>
              </w:tc>
              <w:tc>
                <w:tcPr>
                  <w:tcW w:w="0" w:type="auto"/>
                  <w:vAlign w:val="center"/>
                </w:tcPr>
                <w:p w14:paraId="1E7DCFB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4.03</w:t>
                  </w:r>
                </w:p>
              </w:tc>
              <w:tc>
                <w:tcPr>
                  <w:tcW w:w="0" w:type="auto"/>
                  <w:vAlign w:val="center"/>
                </w:tcPr>
                <w:p w14:paraId="6548648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4.15</w:t>
                  </w:r>
                </w:p>
              </w:tc>
              <w:tc>
                <w:tcPr>
                  <w:tcW w:w="0" w:type="auto"/>
                  <w:vAlign w:val="center"/>
                </w:tcPr>
                <w:p w14:paraId="69DFF68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100</w:t>
                  </w:r>
                </w:p>
              </w:tc>
              <w:tc>
                <w:tcPr>
                  <w:tcW w:w="0" w:type="auto"/>
                  <w:vAlign w:val="center"/>
                </w:tcPr>
                <w:p w14:paraId="1B925E3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EF32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DF6CDD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采样时间</w:t>
                  </w:r>
                </w:p>
              </w:tc>
              <w:tc>
                <w:tcPr>
                  <w:tcW w:w="0" w:type="auto"/>
                  <w:gridSpan w:val="4"/>
                  <w:vAlign w:val="center"/>
                </w:tcPr>
                <w:p w14:paraId="3ABE7A6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2026.01.16</w:t>
                  </w:r>
                </w:p>
              </w:tc>
              <w:tc>
                <w:tcPr>
                  <w:tcW w:w="0" w:type="auto"/>
                  <w:vMerge w:val="restart"/>
                  <w:shd w:val="clear" w:color="auto" w:fill="auto"/>
                  <w:vAlign w:val="center"/>
                </w:tcPr>
                <w:p w14:paraId="02FBF7A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排放限值</w:t>
                  </w:r>
                </w:p>
              </w:tc>
              <w:tc>
                <w:tcPr>
                  <w:tcW w:w="0" w:type="auto"/>
                  <w:vMerge w:val="restart"/>
                  <w:shd w:val="clear" w:color="auto" w:fill="auto"/>
                  <w:vAlign w:val="center"/>
                </w:tcPr>
                <w:p w14:paraId="195C7F5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达标情况</w:t>
                  </w:r>
                </w:p>
              </w:tc>
            </w:tr>
            <w:tr w14:paraId="6B4FE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4875A9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采样点位</w:t>
                  </w:r>
                </w:p>
              </w:tc>
              <w:tc>
                <w:tcPr>
                  <w:tcW w:w="0" w:type="auto"/>
                  <w:gridSpan w:val="4"/>
                  <w:vAlign w:val="center"/>
                </w:tcPr>
                <w:p w14:paraId="51B5CB6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废水总排口</w:t>
                  </w:r>
                </w:p>
              </w:tc>
              <w:tc>
                <w:tcPr>
                  <w:tcW w:w="0" w:type="auto"/>
                  <w:vMerge w:val="continue"/>
                  <w:vAlign w:val="center"/>
                </w:tcPr>
                <w:p w14:paraId="779876E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Merge w:val="continue"/>
                  <w:vAlign w:val="center"/>
                </w:tcPr>
                <w:p w14:paraId="420275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r>
            <w:tr w14:paraId="132F7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01733A6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水样编号</w:t>
                  </w:r>
                </w:p>
              </w:tc>
              <w:tc>
                <w:tcPr>
                  <w:tcW w:w="0" w:type="auto"/>
                  <w:vAlign w:val="center"/>
                </w:tcPr>
                <w:p w14:paraId="518A4D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水260116016</w:t>
                  </w:r>
                </w:p>
              </w:tc>
              <w:tc>
                <w:tcPr>
                  <w:tcW w:w="0" w:type="auto"/>
                  <w:vAlign w:val="center"/>
                </w:tcPr>
                <w:p w14:paraId="733B557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水260116017</w:t>
                  </w:r>
                </w:p>
              </w:tc>
              <w:tc>
                <w:tcPr>
                  <w:tcW w:w="0" w:type="auto"/>
                  <w:vAlign w:val="center"/>
                </w:tcPr>
                <w:p w14:paraId="49FC7D6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水260116018</w:t>
                  </w:r>
                </w:p>
              </w:tc>
              <w:tc>
                <w:tcPr>
                  <w:tcW w:w="0" w:type="auto"/>
                  <w:vAlign w:val="center"/>
                </w:tcPr>
                <w:p w14:paraId="05E1B54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水260116019</w:t>
                  </w:r>
                </w:p>
              </w:tc>
              <w:tc>
                <w:tcPr>
                  <w:tcW w:w="0" w:type="auto"/>
                  <w:vMerge w:val="continue"/>
                  <w:vAlign w:val="center"/>
                </w:tcPr>
                <w:p w14:paraId="4AA8A6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Merge w:val="continue"/>
                  <w:vAlign w:val="center"/>
                </w:tcPr>
                <w:p w14:paraId="0A3320D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r>
            <w:tr w14:paraId="6B66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005579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样品性状</w:t>
                  </w:r>
                </w:p>
              </w:tc>
              <w:tc>
                <w:tcPr>
                  <w:tcW w:w="0" w:type="auto"/>
                  <w:vAlign w:val="center"/>
                </w:tcPr>
                <w:p w14:paraId="49EE54E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微黄，微浊</w:t>
                  </w:r>
                </w:p>
              </w:tc>
              <w:tc>
                <w:tcPr>
                  <w:tcW w:w="0" w:type="auto"/>
                  <w:vAlign w:val="center"/>
                </w:tcPr>
                <w:p w14:paraId="70C38BB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微黄，微浊</w:t>
                  </w:r>
                </w:p>
              </w:tc>
              <w:tc>
                <w:tcPr>
                  <w:tcW w:w="0" w:type="auto"/>
                  <w:vAlign w:val="center"/>
                </w:tcPr>
                <w:p w14:paraId="7F19FB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微黄，微浊</w:t>
                  </w:r>
                </w:p>
              </w:tc>
              <w:tc>
                <w:tcPr>
                  <w:tcW w:w="0" w:type="auto"/>
                  <w:vAlign w:val="center"/>
                </w:tcPr>
                <w:p w14:paraId="6DAD5A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微黄，微浊</w:t>
                  </w:r>
                </w:p>
              </w:tc>
              <w:tc>
                <w:tcPr>
                  <w:tcW w:w="0" w:type="auto"/>
                  <w:vMerge w:val="continue"/>
                  <w:vAlign w:val="center"/>
                </w:tcPr>
                <w:p w14:paraId="211602E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0" w:type="auto"/>
                  <w:vMerge w:val="continue"/>
                  <w:vAlign w:val="center"/>
                </w:tcPr>
                <w:p w14:paraId="33652CC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r>
            <w:tr w14:paraId="743CF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2CDFB9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pH值（无量纲）</w:t>
                  </w:r>
                </w:p>
              </w:tc>
              <w:tc>
                <w:tcPr>
                  <w:tcW w:w="0" w:type="auto"/>
                  <w:vAlign w:val="center"/>
                </w:tcPr>
                <w:p w14:paraId="317FEFB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7.6</w:t>
                  </w:r>
                </w:p>
              </w:tc>
              <w:tc>
                <w:tcPr>
                  <w:tcW w:w="0" w:type="auto"/>
                  <w:vAlign w:val="center"/>
                </w:tcPr>
                <w:p w14:paraId="34CBF7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7.8</w:t>
                  </w:r>
                </w:p>
              </w:tc>
              <w:tc>
                <w:tcPr>
                  <w:tcW w:w="0" w:type="auto"/>
                  <w:vAlign w:val="center"/>
                </w:tcPr>
                <w:p w14:paraId="71A6F56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7.8</w:t>
                  </w:r>
                </w:p>
              </w:tc>
              <w:tc>
                <w:tcPr>
                  <w:tcW w:w="0" w:type="auto"/>
                  <w:vAlign w:val="center"/>
                </w:tcPr>
                <w:p w14:paraId="1EA3A6A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7.7</w:t>
                  </w:r>
                </w:p>
              </w:tc>
              <w:tc>
                <w:tcPr>
                  <w:tcW w:w="0" w:type="auto"/>
                  <w:shd w:val="clear" w:color="auto" w:fill="auto"/>
                  <w:vAlign w:val="center"/>
                </w:tcPr>
                <w:p w14:paraId="117BEA9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6-9</w:t>
                  </w:r>
                </w:p>
              </w:tc>
              <w:tc>
                <w:tcPr>
                  <w:tcW w:w="0" w:type="auto"/>
                  <w:vAlign w:val="center"/>
                </w:tcPr>
                <w:p w14:paraId="335F31B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45E16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3CA9D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化学需氧量（mg/L）</w:t>
                  </w:r>
                </w:p>
              </w:tc>
              <w:tc>
                <w:tcPr>
                  <w:tcW w:w="0" w:type="auto"/>
                  <w:vAlign w:val="center"/>
                </w:tcPr>
                <w:p w14:paraId="3B4D8E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152</w:t>
                  </w:r>
                </w:p>
              </w:tc>
              <w:tc>
                <w:tcPr>
                  <w:tcW w:w="0" w:type="auto"/>
                  <w:vAlign w:val="center"/>
                </w:tcPr>
                <w:p w14:paraId="6491A4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156</w:t>
                  </w:r>
                </w:p>
              </w:tc>
              <w:tc>
                <w:tcPr>
                  <w:tcW w:w="0" w:type="auto"/>
                  <w:vAlign w:val="center"/>
                </w:tcPr>
                <w:p w14:paraId="567917F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161</w:t>
                  </w:r>
                </w:p>
              </w:tc>
              <w:tc>
                <w:tcPr>
                  <w:tcW w:w="0" w:type="auto"/>
                  <w:vAlign w:val="center"/>
                </w:tcPr>
                <w:p w14:paraId="156871A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159</w:t>
                  </w:r>
                </w:p>
              </w:tc>
              <w:tc>
                <w:tcPr>
                  <w:tcW w:w="0" w:type="auto"/>
                  <w:shd w:val="clear" w:color="auto" w:fill="auto"/>
                  <w:vAlign w:val="center"/>
                </w:tcPr>
                <w:p w14:paraId="374FA2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500</w:t>
                  </w:r>
                </w:p>
              </w:tc>
              <w:tc>
                <w:tcPr>
                  <w:tcW w:w="0" w:type="auto"/>
                  <w:vAlign w:val="center"/>
                </w:tcPr>
                <w:p w14:paraId="22DD9EF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18391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700C061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氨氮（mg/L）</w:t>
                  </w:r>
                </w:p>
              </w:tc>
              <w:tc>
                <w:tcPr>
                  <w:tcW w:w="0" w:type="auto"/>
                  <w:vAlign w:val="center"/>
                </w:tcPr>
                <w:p w14:paraId="7449DEB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2.55</w:t>
                  </w:r>
                </w:p>
              </w:tc>
              <w:tc>
                <w:tcPr>
                  <w:tcW w:w="0" w:type="auto"/>
                  <w:vAlign w:val="center"/>
                </w:tcPr>
                <w:p w14:paraId="1684D71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2.54</w:t>
                  </w:r>
                </w:p>
              </w:tc>
              <w:tc>
                <w:tcPr>
                  <w:tcW w:w="0" w:type="auto"/>
                  <w:vAlign w:val="center"/>
                </w:tcPr>
                <w:p w14:paraId="5CFD11E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2.63</w:t>
                  </w:r>
                </w:p>
              </w:tc>
              <w:tc>
                <w:tcPr>
                  <w:tcW w:w="0" w:type="auto"/>
                  <w:vAlign w:val="center"/>
                </w:tcPr>
                <w:p w14:paraId="75C01D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2.59</w:t>
                  </w:r>
                </w:p>
              </w:tc>
              <w:tc>
                <w:tcPr>
                  <w:tcW w:w="0" w:type="auto"/>
                  <w:shd w:val="clear" w:color="auto" w:fill="auto"/>
                  <w:vAlign w:val="center"/>
                </w:tcPr>
                <w:p w14:paraId="373F0DB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35</w:t>
                  </w:r>
                </w:p>
              </w:tc>
              <w:tc>
                <w:tcPr>
                  <w:tcW w:w="0" w:type="auto"/>
                  <w:vAlign w:val="center"/>
                </w:tcPr>
                <w:p w14:paraId="4C94854A">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64CFA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100D0C2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sz w:val="21"/>
                      <w:szCs w:val="21"/>
                    </w:rPr>
                    <w:t>悬浮物（mg/L）</w:t>
                  </w:r>
                </w:p>
              </w:tc>
              <w:tc>
                <w:tcPr>
                  <w:tcW w:w="0" w:type="auto"/>
                  <w:vAlign w:val="center"/>
                </w:tcPr>
                <w:p w14:paraId="3CC3B67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66</w:t>
                  </w:r>
                </w:p>
              </w:tc>
              <w:tc>
                <w:tcPr>
                  <w:tcW w:w="0" w:type="auto"/>
                  <w:vAlign w:val="center"/>
                </w:tcPr>
                <w:p w14:paraId="21E157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61</w:t>
                  </w:r>
                </w:p>
              </w:tc>
              <w:tc>
                <w:tcPr>
                  <w:tcW w:w="0" w:type="auto"/>
                  <w:vAlign w:val="center"/>
                </w:tcPr>
                <w:p w14:paraId="09D29D1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59</w:t>
                  </w:r>
                </w:p>
              </w:tc>
              <w:tc>
                <w:tcPr>
                  <w:tcW w:w="0" w:type="auto"/>
                  <w:vAlign w:val="center"/>
                </w:tcPr>
                <w:p w14:paraId="05EEF3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63</w:t>
                  </w:r>
                </w:p>
              </w:tc>
              <w:tc>
                <w:tcPr>
                  <w:tcW w:w="0" w:type="auto"/>
                  <w:shd w:val="clear" w:color="auto" w:fill="auto"/>
                  <w:vAlign w:val="center"/>
                </w:tcPr>
                <w:p w14:paraId="28E028C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400</w:t>
                  </w:r>
                </w:p>
              </w:tc>
              <w:tc>
                <w:tcPr>
                  <w:tcW w:w="0" w:type="auto"/>
                  <w:vAlign w:val="center"/>
                </w:tcPr>
                <w:p w14:paraId="4E507CED">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9F46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6B7C83C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总磷</w:t>
                  </w:r>
                  <w:r>
                    <w:rPr>
                      <w:sz w:val="21"/>
                      <w:szCs w:val="21"/>
                    </w:rPr>
                    <w:t>（mg/L）</w:t>
                  </w:r>
                </w:p>
              </w:tc>
              <w:tc>
                <w:tcPr>
                  <w:tcW w:w="0" w:type="auto"/>
                  <w:vAlign w:val="center"/>
                </w:tcPr>
                <w:p w14:paraId="261785B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1.83</w:t>
                  </w:r>
                </w:p>
              </w:tc>
              <w:tc>
                <w:tcPr>
                  <w:tcW w:w="0" w:type="auto"/>
                  <w:vAlign w:val="center"/>
                </w:tcPr>
                <w:p w14:paraId="5C435A0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1.73</w:t>
                  </w:r>
                </w:p>
              </w:tc>
              <w:tc>
                <w:tcPr>
                  <w:tcW w:w="0" w:type="auto"/>
                  <w:vAlign w:val="center"/>
                </w:tcPr>
                <w:p w14:paraId="44820E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1.75</w:t>
                  </w:r>
                </w:p>
              </w:tc>
              <w:tc>
                <w:tcPr>
                  <w:tcW w:w="0" w:type="auto"/>
                  <w:vAlign w:val="center"/>
                </w:tcPr>
                <w:p w14:paraId="0276A5B4">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1.81</w:t>
                  </w:r>
                </w:p>
              </w:tc>
              <w:tc>
                <w:tcPr>
                  <w:tcW w:w="0" w:type="auto"/>
                  <w:shd w:val="clear" w:color="auto" w:fill="auto"/>
                  <w:vAlign w:val="center"/>
                </w:tcPr>
                <w:p w14:paraId="67441E8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8</w:t>
                  </w:r>
                </w:p>
              </w:tc>
              <w:tc>
                <w:tcPr>
                  <w:tcW w:w="0" w:type="auto"/>
                  <w:vAlign w:val="center"/>
                </w:tcPr>
                <w:p w14:paraId="2937493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tr w14:paraId="03A1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vAlign w:val="center"/>
                </w:tcPr>
                <w:p w14:paraId="428947E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动植物油类</w:t>
                  </w:r>
                  <w:r>
                    <w:rPr>
                      <w:sz w:val="21"/>
                      <w:szCs w:val="21"/>
                    </w:rPr>
                    <w:t>（mg/L）</w:t>
                  </w:r>
                </w:p>
              </w:tc>
              <w:tc>
                <w:tcPr>
                  <w:tcW w:w="0" w:type="auto"/>
                  <w:vAlign w:val="center"/>
                </w:tcPr>
                <w:p w14:paraId="427DA1A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4.08</w:t>
                  </w:r>
                </w:p>
              </w:tc>
              <w:tc>
                <w:tcPr>
                  <w:tcW w:w="0" w:type="auto"/>
                  <w:vAlign w:val="center"/>
                </w:tcPr>
                <w:p w14:paraId="49B5BCB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4.06</w:t>
                  </w:r>
                </w:p>
              </w:tc>
              <w:tc>
                <w:tcPr>
                  <w:tcW w:w="0" w:type="auto"/>
                  <w:vAlign w:val="center"/>
                </w:tcPr>
                <w:p w14:paraId="4917671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4.12</w:t>
                  </w:r>
                </w:p>
              </w:tc>
              <w:tc>
                <w:tcPr>
                  <w:tcW w:w="0" w:type="auto"/>
                  <w:vAlign w:val="center"/>
                </w:tcPr>
                <w:p w14:paraId="507E37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sz w:val="21"/>
                      <w:szCs w:val="21"/>
                    </w:rPr>
                  </w:pPr>
                  <w:r>
                    <w:rPr>
                      <w:rFonts w:hint="eastAsia"/>
                      <w:sz w:val="21"/>
                      <w:szCs w:val="21"/>
                    </w:rPr>
                    <w:t>4.20</w:t>
                  </w:r>
                </w:p>
              </w:tc>
              <w:tc>
                <w:tcPr>
                  <w:tcW w:w="0" w:type="auto"/>
                  <w:shd w:val="clear" w:color="auto" w:fill="auto"/>
                  <w:vAlign w:val="center"/>
                </w:tcPr>
                <w:p w14:paraId="4BA1D4B9">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bidi="ar-SA"/>
                    </w:rPr>
                  </w:pPr>
                  <w:r>
                    <w:rPr>
                      <w:rFonts w:hint="eastAsia"/>
                      <w:sz w:val="21"/>
                      <w:szCs w:val="21"/>
                      <w:lang w:val="en-US" w:eastAsia="zh-CN"/>
                    </w:rPr>
                    <w:t>100</w:t>
                  </w:r>
                </w:p>
              </w:tc>
              <w:tc>
                <w:tcPr>
                  <w:tcW w:w="0" w:type="auto"/>
                  <w:vAlign w:val="center"/>
                </w:tcPr>
                <w:p w14:paraId="7C9D852E">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lang w:val="en-US" w:eastAsia="zh-CN"/>
                    </w:rPr>
                    <w:t>达标</w:t>
                  </w:r>
                </w:p>
              </w:tc>
            </w:tr>
            <w:bookmarkEnd w:id="8"/>
          </w:tbl>
          <w:p w14:paraId="79385D27">
            <w:pPr>
              <w:bidi w:val="0"/>
            </w:pPr>
            <w:r>
              <w:rPr>
                <w:rFonts w:ascii="Times New Roman" w:hAnsi="Times New Roman" w:eastAsia="宋体"/>
                <w:color w:val="auto"/>
                <w:sz w:val="24"/>
              </w:rPr>
              <w:t>验收监测期间，</w:t>
            </w:r>
            <w:r>
              <w:rPr>
                <w:rFonts w:hint="eastAsia" w:ascii="Times New Roman" w:hAnsi="Times New Roman" w:eastAsia="宋体"/>
                <w:color w:val="auto"/>
                <w:sz w:val="24"/>
                <w:lang w:val="en-US" w:eastAsia="zh-CN"/>
              </w:rPr>
              <w:t>企业</w:t>
            </w:r>
            <w:r>
              <w:rPr>
                <w:rFonts w:hint="eastAsia" w:ascii="Times New Roman" w:hAnsi="Times New Roman" w:eastAsia="宋体"/>
                <w:color w:val="auto"/>
                <w:sz w:val="24"/>
                <w:szCs w:val="24"/>
              </w:rPr>
              <w:t>废水总排口</w:t>
            </w:r>
            <w:r>
              <w:rPr>
                <w:rFonts w:ascii="Times New Roman" w:hAnsi="Times New Roman" w:eastAsia="宋体"/>
                <w:color w:val="auto"/>
                <w:sz w:val="24"/>
                <w:szCs w:val="24"/>
              </w:rPr>
              <w:t>pH值、</w:t>
            </w:r>
            <w:r>
              <w:rPr>
                <w:rFonts w:hint="eastAsia" w:ascii="Times New Roman" w:hAnsi="Times New Roman" w:eastAsia="宋体"/>
                <w:color w:val="auto"/>
                <w:sz w:val="24"/>
                <w:szCs w:val="24"/>
              </w:rPr>
              <w:t>COD</w:t>
            </w:r>
            <w:r>
              <w:rPr>
                <w:rFonts w:ascii="Times New Roman" w:hAnsi="Times New Roman" w:eastAsia="宋体"/>
                <w:color w:val="auto"/>
                <w:sz w:val="24"/>
                <w:szCs w:val="24"/>
              </w:rPr>
              <w:t>、悬浮物</w:t>
            </w:r>
            <w:r>
              <w:rPr>
                <w:rFonts w:hint="eastAsia" w:ascii="Times New Roman" w:hAnsi="Times New Roman" w:eastAsia="宋体"/>
                <w:color w:val="auto"/>
                <w:sz w:val="24"/>
                <w:szCs w:val="24"/>
                <w:lang w:eastAsia="zh-CN"/>
              </w:rPr>
              <w:t>、</w:t>
            </w:r>
            <w:r>
              <w:rPr>
                <w:rFonts w:hint="eastAsia" w:ascii="Times New Roman" w:hAnsi="Times New Roman" w:eastAsia="宋体"/>
                <w:color w:val="auto"/>
                <w:sz w:val="24"/>
                <w:szCs w:val="24"/>
                <w:lang w:val="en-US" w:eastAsia="zh-CN"/>
              </w:rPr>
              <w:t>动植物油</w:t>
            </w:r>
            <w:r>
              <w:rPr>
                <w:rFonts w:ascii="Times New Roman" w:hAnsi="Times New Roman" w:eastAsia="宋体"/>
                <w:color w:val="auto"/>
                <w:sz w:val="24"/>
                <w:szCs w:val="24"/>
              </w:rPr>
              <w:t>均达到</w:t>
            </w:r>
            <w:r>
              <w:rPr>
                <w:rFonts w:hint="eastAsia" w:ascii="Times New Roman" w:hAnsi="Times New Roman" w:eastAsia="宋体"/>
                <w:color w:val="auto"/>
                <w:sz w:val="24"/>
                <w:szCs w:val="24"/>
              </w:rPr>
              <w:t>《污水综合排放标准》(GB8978-1996)中的三级标准</w:t>
            </w:r>
            <w:r>
              <w:rPr>
                <w:rFonts w:ascii="Times New Roman" w:hAnsi="Times New Roman" w:eastAsia="宋体"/>
                <w:color w:val="auto"/>
                <w:sz w:val="24"/>
                <w:szCs w:val="24"/>
              </w:rPr>
              <w:t>；</w:t>
            </w:r>
            <w:r>
              <w:rPr>
                <w:rFonts w:hint="eastAsia" w:ascii="Times New Roman" w:hAnsi="Times New Roman" w:eastAsia="宋体"/>
                <w:color w:val="auto"/>
                <w:sz w:val="24"/>
                <w:szCs w:val="24"/>
              </w:rPr>
              <w:t>氨氮、总磷</w:t>
            </w:r>
            <w:r>
              <w:rPr>
                <w:rFonts w:ascii="Times New Roman" w:hAnsi="Times New Roman" w:eastAsia="宋体"/>
                <w:color w:val="auto"/>
                <w:sz w:val="24"/>
                <w:szCs w:val="24"/>
              </w:rPr>
              <w:t>达到《工业企业废水氮、磷污染物间接排放限值》（DB33/877-2013）中的</w:t>
            </w:r>
            <w:r>
              <w:rPr>
                <w:rFonts w:hint="eastAsia" w:ascii="Times New Roman" w:hAnsi="Times New Roman" w:eastAsia="宋体"/>
                <w:color w:val="auto"/>
                <w:sz w:val="24"/>
                <w:szCs w:val="24"/>
              </w:rPr>
              <w:t>限值</w:t>
            </w:r>
            <w:r>
              <w:rPr>
                <w:rFonts w:ascii="Times New Roman" w:hAnsi="Times New Roman" w:eastAsia="宋体"/>
                <w:color w:val="auto"/>
                <w:sz w:val="24"/>
              </w:rPr>
              <w:t>。</w:t>
            </w:r>
          </w:p>
          <w:p w14:paraId="216E80C6">
            <w:pPr>
              <w:bidi w:val="0"/>
              <w:rPr>
                <w:b/>
                <w:bCs/>
              </w:rPr>
            </w:pPr>
            <w:r>
              <w:rPr>
                <w:b/>
                <w:bCs/>
              </w:rPr>
              <w:t>（</w:t>
            </w:r>
            <w:r>
              <w:rPr>
                <w:rFonts w:hint="eastAsia"/>
                <w:b/>
                <w:bCs/>
                <w:lang w:val="en-US" w:eastAsia="zh-CN"/>
              </w:rPr>
              <w:t>三</w:t>
            </w:r>
            <w:r>
              <w:rPr>
                <w:b/>
                <w:bCs/>
              </w:rPr>
              <w:t>）噪声</w:t>
            </w:r>
          </w:p>
          <w:p w14:paraId="4966B35C">
            <w:pPr>
              <w:bidi w:val="0"/>
            </w:pPr>
            <w:r>
              <w:rPr>
                <w:rFonts w:hint="eastAsia"/>
                <w:lang w:val="en-US" w:eastAsia="zh-CN"/>
              </w:rPr>
              <w:t>企业夜间不生产，</w:t>
            </w:r>
            <w:r>
              <w:t>监测期间，</w:t>
            </w:r>
            <w:r>
              <w:rPr>
                <w:rFonts w:hint="eastAsia"/>
              </w:rPr>
              <w:t>企业</w:t>
            </w:r>
            <w:r>
              <w:t>厂界</w:t>
            </w:r>
            <w:r>
              <w:rPr>
                <w:rFonts w:hint="eastAsia"/>
                <w:lang w:val="en-US" w:eastAsia="zh-CN"/>
              </w:rPr>
              <w:t>四周</w:t>
            </w:r>
            <w:r>
              <w:t>监测点位</w:t>
            </w:r>
            <w:r>
              <w:rPr>
                <w:rFonts w:hint="eastAsia"/>
              </w:rPr>
              <w:t>昼间</w:t>
            </w:r>
            <w:r>
              <w:t>噪声</w:t>
            </w:r>
            <w:r>
              <w:rPr>
                <w:rFonts w:hint="eastAsia"/>
              </w:rPr>
              <w:t>能</w:t>
            </w:r>
            <w:r>
              <w:t>达到《工业企业厂界环境噪声排放标准》（GB12348-2008）3类功能区标准的要求</w:t>
            </w:r>
            <w:r>
              <w:rPr>
                <w:rFonts w:hint="eastAsia"/>
              </w:rPr>
              <w:t>。</w:t>
            </w:r>
            <w:r>
              <w:t>厂界噪声监测结果见表7-</w:t>
            </w:r>
            <w:r>
              <w:rPr>
                <w:rFonts w:hint="eastAsia"/>
                <w:lang w:val="en-US" w:eastAsia="zh-CN"/>
              </w:rPr>
              <w:t>6</w:t>
            </w:r>
            <w:r>
              <w:t>。</w:t>
            </w:r>
          </w:p>
          <w:p w14:paraId="05D58DFD">
            <w:pPr>
              <w:bidi w:val="0"/>
              <w:ind w:left="0" w:leftChars="0" w:firstLine="0" w:firstLineChars="0"/>
              <w:jc w:val="center"/>
              <w:rPr>
                <w:rFonts w:hint="eastAsia"/>
                <w:b/>
                <w:bCs/>
                <w:sz w:val="21"/>
                <w:szCs w:val="21"/>
              </w:rPr>
            </w:pPr>
            <w:r>
              <w:rPr>
                <w:rFonts w:hint="eastAsia"/>
                <w:b/>
                <w:bCs/>
                <w:sz w:val="21"/>
                <w:szCs w:val="21"/>
              </w:rPr>
              <w:t>表7-</w:t>
            </w:r>
            <w:r>
              <w:rPr>
                <w:rFonts w:hint="eastAsia"/>
                <w:b/>
                <w:bCs/>
                <w:sz w:val="21"/>
                <w:szCs w:val="21"/>
                <w:lang w:val="en-US" w:eastAsia="zh-CN"/>
              </w:rPr>
              <w:t xml:space="preserve">6 </w:t>
            </w:r>
            <w:r>
              <w:rPr>
                <w:rFonts w:hint="eastAsia"/>
                <w:b/>
                <w:bCs/>
                <w:sz w:val="21"/>
                <w:szCs w:val="21"/>
              </w:rPr>
              <w:t xml:space="preserve"> 厂界噪声监测结果</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6" w:type="dxa"/>
                <w:left w:w="108" w:type="dxa"/>
                <w:bottom w:w="56" w:type="dxa"/>
                <w:right w:w="108" w:type="dxa"/>
              </w:tblCellMar>
            </w:tblPr>
            <w:tblGrid>
              <w:gridCol w:w="1137"/>
              <w:gridCol w:w="1010"/>
              <w:gridCol w:w="1730"/>
              <w:gridCol w:w="2065"/>
              <w:gridCol w:w="1010"/>
              <w:gridCol w:w="769"/>
              <w:gridCol w:w="1010"/>
            </w:tblGrid>
            <w:tr w14:paraId="4871A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108" w:type="dxa"/>
                  <w:bottom w:w="56" w:type="dxa"/>
                  <w:right w:w="108" w:type="dxa"/>
                </w:tblCellMar>
              </w:tblPrEx>
              <w:trPr>
                <w:cantSplit/>
                <w:jc w:val="center"/>
              </w:trPr>
              <w:tc>
                <w:tcPr>
                  <w:tcW w:w="1138" w:type="dxa"/>
                  <w:tcMar>
                    <w:top w:w="0" w:type="dxa"/>
                    <w:left w:w="20" w:type="dxa"/>
                    <w:bottom w:w="0" w:type="dxa"/>
                    <w:right w:w="20" w:type="dxa"/>
                  </w:tcMar>
                  <w:vAlign w:val="center"/>
                </w:tcPr>
                <w:p w14:paraId="35A9255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检测日期</w:t>
                  </w:r>
                </w:p>
              </w:tc>
              <w:tc>
                <w:tcPr>
                  <w:tcW w:w="1017" w:type="dxa"/>
                  <w:tcMar>
                    <w:top w:w="0" w:type="dxa"/>
                    <w:left w:w="20" w:type="dxa"/>
                    <w:bottom w:w="0" w:type="dxa"/>
                    <w:right w:w="20" w:type="dxa"/>
                  </w:tcMar>
                  <w:vAlign w:val="center"/>
                </w:tcPr>
                <w:p w14:paraId="6A0F9D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测点位置</w:t>
                  </w:r>
                </w:p>
              </w:tc>
              <w:tc>
                <w:tcPr>
                  <w:tcW w:w="1744" w:type="dxa"/>
                  <w:tcMar>
                    <w:top w:w="0" w:type="dxa"/>
                    <w:left w:w="20" w:type="dxa"/>
                    <w:bottom w:w="0" w:type="dxa"/>
                    <w:right w:w="20" w:type="dxa"/>
                  </w:tcMar>
                  <w:vAlign w:val="center"/>
                </w:tcPr>
                <w:p w14:paraId="431C37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主要声源</w:t>
                  </w:r>
                </w:p>
              </w:tc>
              <w:tc>
                <w:tcPr>
                  <w:tcW w:w="2075" w:type="dxa"/>
                  <w:tcMar>
                    <w:top w:w="0" w:type="dxa"/>
                    <w:left w:w="20" w:type="dxa"/>
                    <w:bottom w:w="0" w:type="dxa"/>
                    <w:right w:w="20" w:type="dxa"/>
                  </w:tcMar>
                  <w:vAlign w:val="center"/>
                </w:tcPr>
                <w:p w14:paraId="535223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检测项目</w:t>
                  </w:r>
                </w:p>
              </w:tc>
              <w:tc>
                <w:tcPr>
                  <w:tcW w:w="1017" w:type="dxa"/>
                  <w:tcMar>
                    <w:top w:w="0" w:type="dxa"/>
                    <w:left w:w="20" w:type="dxa"/>
                    <w:bottom w:w="0" w:type="dxa"/>
                    <w:right w:w="20" w:type="dxa"/>
                  </w:tcMar>
                  <w:vAlign w:val="center"/>
                </w:tcPr>
                <w:p w14:paraId="42B92C5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检测结果</w:t>
                  </w:r>
                </w:p>
              </w:tc>
              <w:tc>
                <w:tcPr>
                  <w:tcW w:w="774" w:type="dxa"/>
                  <w:tcMar>
                    <w:top w:w="0" w:type="dxa"/>
                    <w:left w:w="20" w:type="dxa"/>
                    <w:bottom w:w="0" w:type="dxa"/>
                    <w:right w:w="20" w:type="dxa"/>
                  </w:tcMar>
                  <w:vAlign w:val="center"/>
                </w:tcPr>
                <w:p w14:paraId="313E810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val="en-US" w:eastAsia="zh-CN"/>
                    </w:rPr>
                  </w:pPr>
                  <w:r>
                    <w:rPr>
                      <w:rFonts w:hint="eastAsia"/>
                      <w:sz w:val="21"/>
                      <w:szCs w:val="21"/>
                      <w:lang w:val="en-US" w:eastAsia="zh-CN"/>
                    </w:rPr>
                    <w:t>标准值</w:t>
                  </w:r>
                </w:p>
              </w:tc>
              <w:tc>
                <w:tcPr>
                  <w:tcW w:w="1017" w:type="dxa"/>
                  <w:tcMar>
                    <w:top w:w="0" w:type="dxa"/>
                    <w:left w:w="20" w:type="dxa"/>
                    <w:bottom w:w="0" w:type="dxa"/>
                    <w:right w:w="20" w:type="dxa"/>
                  </w:tcMar>
                  <w:vAlign w:val="center"/>
                </w:tcPr>
                <w:p w14:paraId="2E091B4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sz w:val="21"/>
                      <w:szCs w:val="21"/>
                      <w:lang w:val="en-US" w:eastAsia="zh-CN"/>
                    </w:rPr>
                  </w:pPr>
                  <w:r>
                    <w:rPr>
                      <w:rFonts w:hint="eastAsia"/>
                      <w:sz w:val="21"/>
                      <w:szCs w:val="21"/>
                      <w:lang w:val="en-US" w:eastAsia="zh-CN"/>
                    </w:rPr>
                    <w:t>达标情况</w:t>
                  </w:r>
                </w:p>
              </w:tc>
            </w:tr>
            <w:tr w14:paraId="27A04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108" w:type="dxa"/>
                  <w:bottom w:w="56" w:type="dxa"/>
                  <w:right w:w="108" w:type="dxa"/>
                </w:tblCellMar>
              </w:tblPrEx>
              <w:trPr>
                <w:cantSplit/>
                <w:jc w:val="center"/>
              </w:trPr>
              <w:tc>
                <w:tcPr>
                  <w:tcW w:w="1138" w:type="dxa"/>
                  <w:vMerge w:val="restart"/>
                  <w:tcMar>
                    <w:top w:w="0" w:type="dxa"/>
                    <w:left w:w="20" w:type="dxa"/>
                    <w:bottom w:w="0" w:type="dxa"/>
                    <w:right w:w="20" w:type="dxa"/>
                  </w:tcMar>
                  <w:vAlign w:val="center"/>
                </w:tcPr>
                <w:p w14:paraId="0233358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rPr>
                    <w:t>202</w:t>
                  </w:r>
                  <w:r>
                    <w:rPr>
                      <w:rFonts w:hint="eastAsia"/>
                      <w:sz w:val="21"/>
                      <w:szCs w:val="21"/>
                      <w:lang w:val="en-US" w:eastAsia="zh-CN"/>
                    </w:rPr>
                    <w:t>6</w:t>
                  </w:r>
                  <w:r>
                    <w:rPr>
                      <w:rFonts w:hint="eastAsia"/>
                      <w:sz w:val="21"/>
                      <w:szCs w:val="21"/>
                    </w:rPr>
                    <w:t>.01.1</w:t>
                  </w:r>
                  <w:r>
                    <w:rPr>
                      <w:rFonts w:hint="eastAsia"/>
                      <w:sz w:val="21"/>
                      <w:szCs w:val="21"/>
                      <w:lang w:val="en-US" w:eastAsia="zh-CN"/>
                    </w:rPr>
                    <w:t>5</w:t>
                  </w:r>
                </w:p>
              </w:tc>
              <w:tc>
                <w:tcPr>
                  <w:tcW w:w="1017" w:type="dxa"/>
                  <w:tcMar>
                    <w:top w:w="0" w:type="dxa"/>
                    <w:left w:w="20" w:type="dxa"/>
                    <w:bottom w:w="0" w:type="dxa"/>
                    <w:right w:w="20" w:type="dxa"/>
                  </w:tcMar>
                  <w:vAlign w:val="center"/>
                </w:tcPr>
                <w:p w14:paraId="36E0779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厂界东</w:t>
                  </w:r>
                </w:p>
              </w:tc>
              <w:tc>
                <w:tcPr>
                  <w:tcW w:w="1744" w:type="dxa"/>
                  <w:tcMar>
                    <w:top w:w="0" w:type="dxa"/>
                    <w:left w:w="20" w:type="dxa"/>
                    <w:bottom w:w="0" w:type="dxa"/>
                    <w:right w:w="20" w:type="dxa"/>
                  </w:tcMar>
                  <w:vAlign w:val="center"/>
                </w:tcPr>
                <w:p w14:paraId="162D385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工业噪声</w:t>
                  </w:r>
                </w:p>
              </w:tc>
              <w:tc>
                <w:tcPr>
                  <w:tcW w:w="2075" w:type="dxa"/>
                  <w:tcMar>
                    <w:top w:w="0" w:type="dxa"/>
                    <w:left w:w="20" w:type="dxa"/>
                    <w:bottom w:w="0" w:type="dxa"/>
                    <w:right w:w="20" w:type="dxa"/>
                  </w:tcMar>
                  <w:vAlign w:val="center"/>
                </w:tcPr>
                <w:p w14:paraId="379A077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昼间Leq【dB(A)】</w:t>
                  </w:r>
                </w:p>
              </w:tc>
              <w:tc>
                <w:tcPr>
                  <w:tcW w:w="1017" w:type="dxa"/>
                  <w:shd w:val="clear" w:color="auto" w:fill="auto"/>
                  <w:tcMar>
                    <w:top w:w="0" w:type="dxa"/>
                    <w:left w:w="20" w:type="dxa"/>
                    <w:bottom w:w="0" w:type="dxa"/>
                    <w:right w:w="20" w:type="dxa"/>
                  </w:tcMar>
                  <w:vAlign w:val="center"/>
                </w:tcPr>
                <w:p w14:paraId="42CB068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58</w:t>
                  </w:r>
                </w:p>
              </w:tc>
              <w:tc>
                <w:tcPr>
                  <w:tcW w:w="774" w:type="dxa"/>
                  <w:tcMar>
                    <w:top w:w="0" w:type="dxa"/>
                    <w:left w:w="20" w:type="dxa"/>
                    <w:bottom w:w="0" w:type="dxa"/>
                    <w:right w:w="20" w:type="dxa"/>
                  </w:tcMar>
                  <w:vAlign w:val="center"/>
                </w:tcPr>
                <w:p w14:paraId="12728D2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default" w:eastAsia="宋体"/>
                      <w:sz w:val="21"/>
                      <w:szCs w:val="21"/>
                      <w:lang w:val="en-US" w:eastAsia="zh-CN"/>
                    </w:rPr>
                  </w:pPr>
                  <w:r>
                    <w:rPr>
                      <w:rFonts w:hint="eastAsia"/>
                      <w:sz w:val="21"/>
                      <w:szCs w:val="21"/>
                      <w:lang w:val="en-US" w:eastAsia="zh-CN"/>
                    </w:rPr>
                    <w:t>65</w:t>
                  </w:r>
                </w:p>
              </w:tc>
              <w:tc>
                <w:tcPr>
                  <w:tcW w:w="1017" w:type="dxa"/>
                  <w:tcMar>
                    <w:top w:w="0" w:type="dxa"/>
                    <w:left w:w="20" w:type="dxa"/>
                    <w:bottom w:w="0" w:type="dxa"/>
                    <w:right w:w="20" w:type="dxa"/>
                  </w:tcMar>
                  <w:vAlign w:val="center"/>
                </w:tcPr>
                <w:p w14:paraId="2A50DF5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达标</w:t>
                  </w:r>
                </w:p>
              </w:tc>
            </w:tr>
            <w:tr w14:paraId="173C4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108" w:type="dxa"/>
                  <w:bottom w:w="56" w:type="dxa"/>
                  <w:right w:w="108" w:type="dxa"/>
                </w:tblCellMar>
              </w:tblPrEx>
              <w:trPr>
                <w:cantSplit/>
                <w:jc w:val="center"/>
              </w:trPr>
              <w:tc>
                <w:tcPr>
                  <w:tcW w:w="1138" w:type="dxa"/>
                  <w:vMerge w:val="continue"/>
                  <w:tcMar>
                    <w:top w:w="0" w:type="dxa"/>
                    <w:left w:w="20" w:type="dxa"/>
                    <w:bottom w:w="0" w:type="dxa"/>
                    <w:right w:w="20" w:type="dxa"/>
                  </w:tcMar>
                  <w:vAlign w:val="center"/>
                </w:tcPr>
                <w:p w14:paraId="04397F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1017" w:type="dxa"/>
                  <w:tcMar>
                    <w:top w:w="0" w:type="dxa"/>
                    <w:left w:w="20" w:type="dxa"/>
                    <w:bottom w:w="0" w:type="dxa"/>
                    <w:right w:w="20" w:type="dxa"/>
                  </w:tcMar>
                  <w:vAlign w:val="center"/>
                </w:tcPr>
                <w:p w14:paraId="199C0CC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厂界南</w:t>
                  </w:r>
                </w:p>
              </w:tc>
              <w:tc>
                <w:tcPr>
                  <w:tcW w:w="1744" w:type="dxa"/>
                  <w:tcMar>
                    <w:top w:w="0" w:type="dxa"/>
                    <w:left w:w="20" w:type="dxa"/>
                    <w:bottom w:w="0" w:type="dxa"/>
                    <w:right w:w="20" w:type="dxa"/>
                  </w:tcMar>
                  <w:vAlign w:val="center"/>
                </w:tcPr>
                <w:p w14:paraId="3A52E0DF">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rPr>
                    <w:t>工业噪声</w:t>
                  </w:r>
                </w:p>
              </w:tc>
              <w:tc>
                <w:tcPr>
                  <w:tcW w:w="2075" w:type="dxa"/>
                  <w:tcMar>
                    <w:top w:w="0" w:type="dxa"/>
                    <w:left w:w="20" w:type="dxa"/>
                    <w:bottom w:w="0" w:type="dxa"/>
                    <w:right w:w="20" w:type="dxa"/>
                  </w:tcMar>
                  <w:vAlign w:val="center"/>
                </w:tcPr>
                <w:p w14:paraId="328F7CD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昼间Leq【dB(A)】</w:t>
                  </w:r>
                </w:p>
              </w:tc>
              <w:tc>
                <w:tcPr>
                  <w:tcW w:w="1017" w:type="dxa"/>
                  <w:shd w:val="clear" w:color="auto" w:fill="auto"/>
                  <w:tcMar>
                    <w:top w:w="0" w:type="dxa"/>
                    <w:left w:w="20" w:type="dxa"/>
                    <w:bottom w:w="0" w:type="dxa"/>
                    <w:right w:w="20" w:type="dxa"/>
                  </w:tcMar>
                  <w:vAlign w:val="center"/>
                </w:tcPr>
                <w:p w14:paraId="1C848B3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60</w:t>
                  </w:r>
                </w:p>
              </w:tc>
              <w:tc>
                <w:tcPr>
                  <w:tcW w:w="774" w:type="dxa"/>
                  <w:tcMar>
                    <w:top w:w="0" w:type="dxa"/>
                    <w:left w:w="20" w:type="dxa"/>
                    <w:bottom w:w="0" w:type="dxa"/>
                    <w:right w:w="20" w:type="dxa"/>
                  </w:tcMar>
                  <w:vAlign w:val="center"/>
                </w:tcPr>
                <w:p w14:paraId="1471554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lang w:val="en-US" w:eastAsia="zh-CN"/>
                    </w:rPr>
                    <w:t>65</w:t>
                  </w:r>
                </w:p>
              </w:tc>
              <w:tc>
                <w:tcPr>
                  <w:tcW w:w="1017" w:type="dxa"/>
                  <w:tcMar>
                    <w:top w:w="0" w:type="dxa"/>
                    <w:left w:w="20" w:type="dxa"/>
                    <w:bottom w:w="0" w:type="dxa"/>
                    <w:right w:w="20" w:type="dxa"/>
                  </w:tcMar>
                  <w:vAlign w:val="center"/>
                </w:tcPr>
                <w:p w14:paraId="230589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达标</w:t>
                  </w:r>
                </w:p>
              </w:tc>
            </w:tr>
            <w:tr w14:paraId="24F85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108" w:type="dxa"/>
                  <w:bottom w:w="56" w:type="dxa"/>
                  <w:right w:w="108" w:type="dxa"/>
                </w:tblCellMar>
              </w:tblPrEx>
              <w:trPr>
                <w:cantSplit/>
                <w:jc w:val="center"/>
              </w:trPr>
              <w:tc>
                <w:tcPr>
                  <w:tcW w:w="1138" w:type="dxa"/>
                  <w:vMerge w:val="continue"/>
                  <w:tcMar>
                    <w:top w:w="0" w:type="dxa"/>
                    <w:left w:w="20" w:type="dxa"/>
                    <w:bottom w:w="0" w:type="dxa"/>
                    <w:right w:w="20" w:type="dxa"/>
                  </w:tcMar>
                  <w:vAlign w:val="center"/>
                </w:tcPr>
                <w:p w14:paraId="747C6E6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1017" w:type="dxa"/>
                  <w:tcMar>
                    <w:top w:w="0" w:type="dxa"/>
                    <w:left w:w="20" w:type="dxa"/>
                    <w:bottom w:w="0" w:type="dxa"/>
                    <w:right w:w="20" w:type="dxa"/>
                  </w:tcMar>
                  <w:vAlign w:val="center"/>
                </w:tcPr>
                <w:p w14:paraId="7A33CC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厂界西</w:t>
                  </w:r>
                </w:p>
              </w:tc>
              <w:tc>
                <w:tcPr>
                  <w:tcW w:w="1744" w:type="dxa"/>
                  <w:tcMar>
                    <w:top w:w="0" w:type="dxa"/>
                    <w:left w:w="20" w:type="dxa"/>
                    <w:bottom w:w="0" w:type="dxa"/>
                    <w:right w:w="20" w:type="dxa"/>
                  </w:tcMar>
                  <w:vAlign w:val="center"/>
                </w:tcPr>
                <w:p w14:paraId="6A3F7E4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rPr>
                    <w:t>工业噪声</w:t>
                  </w:r>
                </w:p>
              </w:tc>
              <w:tc>
                <w:tcPr>
                  <w:tcW w:w="2075" w:type="dxa"/>
                  <w:tcMar>
                    <w:top w:w="0" w:type="dxa"/>
                    <w:left w:w="20" w:type="dxa"/>
                    <w:bottom w:w="0" w:type="dxa"/>
                    <w:right w:w="20" w:type="dxa"/>
                  </w:tcMar>
                  <w:vAlign w:val="center"/>
                </w:tcPr>
                <w:p w14:paraId="438293F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昼间Leq【dB(A)】</w:t>
                  </w:r>
                </w:p>
              </w:tc>
              <w:tc>
                <w:tcPr>
                  <w:tcW w:w="1017" w:type="dxa"/>
                  <w:shd w:val="clear" w:color="auto" w:fill="auto"/>
                  <w:tcMar>
                    <w:top w:w="0" w:type="dxa"/>
                    <w:left w:w="20" w:type="dxa"/>
                    <w:bottom w:w="0" w:type="dxa"/>
                    <w:right w:w="20" w:type="dxa"/>
                  </w:tcMar>
                  <w:vAlign w:val="center"/>
                </w:tcPr>
                <w:p w14:paraId="2AD1628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60</w:t>
                  </w:r>
                </w:p>
              </w:tc>
              <w:tc>
                <w:tcPr>
                  <w:tcW w:w="774" w:type="dxa"/>
                  <w:tcMar>
                    <w:top w:w="0" w:type="dxa"/>
                    <w:left w:w="20" w:type="dxa"/>
                    <w:bottom w:w="0" w:type="dxa"/>
                    <w:right w:w="20" w:type="dxa"/>
                  </w:tcMar>
                  <w:vAlign w:val="center"/>
                </w:tcPr>
                <w:p w14:paraId="029AB24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lang w:val="en-US" w:eastAsia="zh-CN"/>
                    </w:rPr>
                    <w:t>65</w:t>
                  </w:r>
                </w:p>
              </w:tc>
              <w:tc>
                <w:tcPr>
                  <w:tcW w:w="1017" w:type="dxa"/>
                  <w:tcMar>
                    <w:top w:w="0" w:type="dxa"/>
                    <w:left w:w="20" w:type="dxa"/>
                    <w:bottom w:w="0" w:type="dxa"/>
                    <w:right w:w="20" w:type="dxa"/>
                  </w:tcMar>
                  <w:vAlign w:val="center"/>
                </w:tcPr>
                <w:p w14:paraId="115CEB5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达标</w:t>
                  </w:r>
                </w:p>
              </w:tc>
            </w:tr>
            <w:tr w14:paraId="59309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108" w:type="dxa"/>
                  <w:bottom w:w="56" w:type="dxa"/>
                  <w:right w:w="108" w:type="dxa"/>
                </w:tblCellMar>
              </w:tblPrEx>
              <w:trPr>
                <w:cantSplit/>
                <w:jc w:val="center"/>
              </w:trPr>
              <w:tc>
                <w:tcPr>
                  <w:tcW w:w="1138" w:type="dxa"/>
                  <w:vMerge w:val="continue"/>
                  <w:tcMar>
                    <w:top w:w="0" w:type="dxa"/>
                    <w:left w:w="20" w:type="dxa"/>
                    <w:bottom w:w="0" w:type="dxa"/>
                    <w:right w:w="20" w:type="dxa"/>
                  </w:tcMar>
                  <w:vAlign w:val="center"/>
                </w:tcPr>
                <w:p w14:paraId="15DA37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1017" w:type="dxa"/>
                  <w:tcMar>
                    <w:top w:w="0" w:type="dxa"/>
                    <w:left w:w="20" w:type="dxa"/>
                    <w:bottom w:w="0" w:type="dxa"/>
                    <w:right w:w="20" w:type="dxa"/>
                  </w:tcMar>
                  <w:vAlign w:val="center"/>
                </w:tcPr>
                <w:p w14:paraId="4DC0192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厂界北</w:t>
                  </w:r>
                </w:p>
              </w:tc>
              <w:tc>
                <w:tcPr>
                  <w:tcW w:w="1744" w:type="dxa"/>
                  <w:tcMar>
                    <w:top w:w="0" w:type="dxa"/>
                    <w:left w:w="20" w:type="dxa"/>
                    <w:bottom w:w="0" w:type="dxa"/>
                    <w:right w:w="20" w:type="dxa"/>
                  </w:tcMar>
                  <w:vAlign w:val="center"/>
                </w:tcPr>
                <w:p w14:paraId="09C55353">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rPr>
                    <w:t>工业噪声</w:t>
                  </w:r>
                </w:p>
              </w:tc>
              <w:tc>
                <w:tcPr>
                  <w:tcW w:w="2075" w:type="dxa"/>
                  <w:tcMar>
                    <w:top w:w="0" w:type="dxa"/>
                    <w:left w:w="20" w:type="dxa"/>
                    <w:bottom w:w="0" w:type="dxa"/>
                    <w:right w:w="20" w:type="dxa"/>
                  </w:tcMar>
                  <w:vAlign w:val="center"/>
                </w:tcPr>
                <w:p w14:paraId="0714005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昼间Leq【dB(A)】</w:t>
                  </w:r>
                </w:p>
              </w:tc>
              <w:tc>
                <w:tcPr>
                  <w:tcW w:w="1017" w:type="dxa"/>
                  <w:shd w:val="clear" w:color="auto" w:fill="auto"/>
                  <w:tcMar>
                    <w:top w:w="0" w:type="dxa"/>
                    <w:left w:w="20" w:type="dxa"/>
                    <w:bottom w:w="0" w:type="dxa"/>
                    <w:right w:w="20" w:type="dxa"/>
                  </w:tcMar>
                  <w:vAlign w:val="center"/>
                </w:tcPr>
                <w:p w14:paraId="180F4B4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59</w:t>
                  </w:r>
                </w:p>
              </w:tc>
              <w:tc>
                <w:tcPr>
                  <w:tcW w:w="774" w:type="dxa"/>
                  <w:tcMar>
                    <w:top w:w="0" w:type="dxa"/>
                    <w:left w:w="20" w:type="dxa"/>
                    <w:bottom w:w="0" w:type="dxa"/>
                    <w:right w:w="20" w:type="dxa"/>
                  </w:tcMar>
                  <w:vAlign w:val="center"/>
                </w:tcPr>
                <w:p w14:paraId="03226BD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lang w:val="en-US" w:eastAsia="zh-CN"/>
                    </w:rPr>
                    <w:t>65</w:t>
                  </w:r>
                </w:p>
              </w:tc>
              <w:tc>
                <w:tcPr>
                  <w:tcW w:w="1017" w:type="dxa"/>
                  <w:tcMar>
                    <w:top w:w="0" w:type="dxa"/>
                    <w:left w:w="20" w:type="dxa"/>
                    <w:bottom w:w="0" w:type="dxa"/>
                    <w:right w:w="20" w:type="dxa"/>
                  </w:tcMar>
                  <w:vAlign w:val="center"/>
                </w:tcPr>
                <w:p w14:paraId="7EDAB32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达标</w:t>
                  </w:r>
                </w:p>
              </w:tc>
            </w:tr>
            <w:tr w14:paraId="4B25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108" w:type="dxa"/>
                  <w:bottom w:w="56" w:type="dxa"/>
                  <w:right w:w="108" w:type="dxa"/>
                </w:tblCellMar>
              </w:tblPrEx>
              <w:trPr>
                <w:cantSplit/>
                <w:trHeight w:val="252" w:hRule="atLeast"/>
                <w:jc w:val="center"/>
              </w:trPr>
              <w:tc>
                <w:tcPr>
                  <w:tcW w:w="1138" w:type="dxa"/>
                  <w:vMerge w:val="restart"/>
                  <w:tcMar>
                    <w:top w:w="0" w:type="dxa"/>
                    <w:left w:w="20" w:type="dxa"/>
                    <w:bottom w:w="0" w:type="dxa"/>
                    <w:right w:w="20" w:type="dxa"/>
                  </w:tcMar>
                  <w:vAlign w:val="center"/>
                </w:tcPr>
                <w:p w14:paraId="2467ED2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eastAsia="宋体"/>
                      <w:sz w:val="21"/>
                      <w:szCs w:val="21"/>
                      <w:lang w:eastAsia="zh-CN"/>
                    </w:rPr>
                  </w:pPr>
                  <w:r>
                    <w:rPr>
                      <w:rFonts w:hint="eastAsia"/>
                      <w:sz w:val="21"/>
                      <w:szCs w:val="21"/>
                    </w:rPr>
                    <w:t>202</w:t>
                  </w:r>
                  <w:r>
                    <w:rPr>
                      <w:rFonts w:hint="eastAsia"/>
                      <w:sz w:val="21"/>
                      <w:szCs w:val="21"/>
                      <w:lang w:val="en-US" w:eastAsia="zh-CN"/>
                    </w:rPr>
                    <w:t>6</w:t>
                  </w:r>
                  <w:r>
                    <w:rPr>
                      <w:rFonts w:hint="eastAsia"/>
                      <w:sz w:val="21"/>
                      <w:szCs w:val="21"/>
                    </w:rPr>
                    <w:t>.01.1</w:t>
                  </w:r>
                  <w:r>
                    <w:rPr>
                      <w:rFonts w:hint="eastAsia"/>
                      <w:sz w:val="21"/>
                      <w:szCs w:val="21"/>
                      <w:lang w:val="en-US" w:eastAsia="zh-CN"/>
                    </w:rPr>
                    <w:t>6</w:t>
                  </w:r>
                </w:p>
              </w:tc>
              <w:tc>
                <w:tcPr>
                  <w:tcW w:w="1017" w:type="dxa"/>
                  <w:tcMar>
                    <w:top w:w="0" w:type="dxa"/>
                    <w:left w:w="20" w:type="dxa"/>
                    <w:bottom w:w="0" w:type="dxa"/>
                    <w:right w:w="20" w:type="dxa"/>
                  </w:tcMar>
                  <w:vAlign w:val="center"/>
                </w:tcPr>
                <w:p w14:paraId="037739C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厂界东</w:t>
                  </w:r>
                </w:p>
              </w:tc>
              <w:tc>
                <w:tcPr>
                  <w:tcW w:w="1744" w:type="dxa"/>
                  <w:tcMar>
                    <w:top w:w="0" w:type="dxa"/>
                    <w:left w:w="20" w:type="dxa"/>
                    <w:bottom w:w="0" w:type="dxa"/>
                    <w:right w:w="20" w:type="dxa"/>
                  </w:tcMar>
                  <w:vAlign w:val="center"/>
                </w:tcPr>
                <w:p w14:paraId="1AE6C218">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rPr>
                    <w:t>工业噪声</w:t>
                  </w:r>
                </w:p>
              </w:tc>
              <w:tc>
                <w:tcPr>
                  <w:tcW w:w="2075" w:type="dxa"/>
                  <w:tcMar>
                    <w:top w:w="0" w:type="dxa"/>
                    <w:left w:w="20" w:type="dxa"/>
                    <w:bottom w:w="0" w:type="dxa"/>
                    <w:right w:w="20" w:type="dxa"/>
                  </w:tcMar>
                  <w:vAlign w:val="center"/>
                </w:tcPr>
                <w:p w14:paraId="5BB5335E">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昼间Leq【dB(A)】</w:t>
                  </w:r>
                </w:p>
              </w:tc>
              <w:tc>
                <w:tcPr>
                  <w:tcW w:w="1017" w:type="dxa"/>
                  <w:shd w:val="clear" w:color="auto" w:fill="auto"/>
                  <w:tcMar>
                    <w:top w:w="0" w:type="dxa"/>
                    <w:left w:w="20" w:type="dxa"/>
                    <w:bottom w:w="0" w:type="dxa"/>
                    <w:right w:w="20" w:type="dxa"/>
                  </w:tcMar>
                  <w:vAlign w:val="center"/>
                </w:tcPr>
                <w:p w14:paraId="49EDA6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64</w:t>
                  </w:r>
                </w:p>
              </w:tc>
              <w:tc>
                <w:tcPr>
                  <w:tcW w:w="774" w:type="dxa"/>
                  <w:tcMar>
                    <w:top w:w="0" w:type="dxa"/>
                    <w:left w:w="20" w:type="dxa"/>
                    <w:bottom w:w="0" w:type="dxa"/>
                    <w:right w:w="20" w:type="dxa"/>
                  </w:tcMar>
                  <w:vAlign w:val="center"/>
                </w:tcPr>
                <w:p w14:paraId="11ED671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lang w:val="en-US" w:eastAsia="zh-CN"/>
                    </w:rPr>
                    <w:t>65</w:t>
                  </w:r>
                </w:p>
              </w:tc>
              <w:tc>
                <w:tcPr>
                  <w:tcW w:w="1017" w:type="dxa"/>
                  <w:tcMar>
                    <w:top w:w="0" w:type="dxa"/>
                    <w:left w:w="20" w:type="dxa"/>
                    <w:bottom w:w="0" w:type="dxa"/>
                    <w:right w:w="20" w:type="dxa"/>
                  </w:tcMar>
                  <w:vAlign w:val="center"/>
                </w:tcPr>
                <w:p w14:paraId="1DE1B587">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达标</w:t>
                  </w:r>
                </w:p>
              </w:tc>
            </w:tr>
            <w:tr w14:paraId="36FA2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108" w:type="dxa"/>
                  <w:bottom w:w="56" w:type="dxa"/>
                  <w:right w:w="108" w:type="dxa"/>
                </w:tblCellMar>
              </w:tblPrEx>
              <w:trPr>
                <w:cantSplit/>
                <w:jc w:val="center"/>
              </w:trPr>
              <w:tc>
                <w:tcPr>
                  <w:tcW w:w="1138" w:type="dxa"/>
                  <w:vMerge w:val="continue"/>
                  <w:tcMar>
                    <w:top w:w="0" w:type="dxa"/>
                    <w:left w:w="20" w:type="dxa"/>
                    <w:bottom w:w="0" w:type="dxa"/>
                    <w:right w:w="20" w:type="dxa"/>
                  </w:tcMar>
                  <w:vAlign w:val="center"/>
                </w:tcPr>
                <w:p w14:paraId="5C0790D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1017" w:type="dxa"/>
                  <w:tcMar>
                    <w:top w:w="0" w:type="dxa"/>
                    <w:left w:w="20" w:type="dxa"/>
                    <w:bottom w:w="0" w:type="dxa"/>
                    <w:right w:w="20" w:type="dxa"/>
                  </w:tcMar>
                  <w:vAlign w:val="center"/>
                </w:tcPr>
                <w:p w14:paraId="532044BF">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厂界南</w:t>
                  </w:r>
                </w:p>
              </w:tc>
              <w:tc>
                <w:tcPr>
                  <w:tcW w:w="1744" w:type="dxa"/>
                  <w:tcMar>
                    <w:top w:w="0" w:type="dxa"/>
                    <w:left w:w="20" w:type="dxa"/>
                    <w:bottom w:w="0" w:type="dxa"/>
                    <w:right w:w="20" w:type="dxa"/>
                  </w:tcMar>
                  <w:vAlign w:val="center"/>
                </w:tcPr>
                <w:p w14:paraId="54902A32">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rPr>
                    <w:t>工业噪声</w:t>
                  </w:r>
                </w:p>
              </w:tc>
              <w:tc>
                <w:tcPr>
                  <w:tcW w:w="2075" w:type="dxa"/>
                  <w:tcMar>
                    <w:top w:w="0" w:type="dxa"/>
                    <w:left w:w="20" w:type="dxa"/>
                    <w:bottom w:w="0" w:type="dxa"/>
                    <w:right w:w="20" w:type="dxa"/>
                  </w:tcMar>
                  <w:vAlign w:val="center"/>
                </w:tcPr>
                <w:p w14:paraId="3982312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昼间Leq【dB(A)】</w:t>
                  </w:r>
                </w:p>
              </w:tc>
              <w:tc>
                <w:tcPr>
                  <w:tcW w:w="1017" w:type="dxa"/>
                  <w:shd w:val="clear" w:color="auto" w:fill="auto"/>
                  <w:tcMar>
                    <w:top w:w="0" w:type="dxa"/>
                    <w:left w:w="20" w:type="dxa"/>
                    <w:bottom w:w="0" w:type="dxa"/>
                    <w:right w:w="20" w:type="dxa"/>
                  </w:tcMar>
                  <w:vAlign w:val="center"/>
                </w:tcPr>
                <w:p w14:paraId="27876D9C">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62</w:t>
                  </w:r>
                </w:p>
              </w:tc>
              <w:tc>
                <w:tcPr>
                  <w:tcW w:w="774" w:type="dxa"/>
                  <w:tcMar>
                    <w:top w:w="0" w:type="dxa"/>
                    <w:left w:w="20" w:type="dxa"/>
                    <w:bottom w:w="0" w:type="dxa"/>
                    <w:right w:w="20" w:type="dxa"/>
                  </w:tcMar>
                  <w:vAlign w:val="center"/>
                </w:tcPr>
                <w:p w14:paraId="720F68F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lang w:val="en-US" w:eastAsia="zh-CN"/>
                    </w:rPr>
                    <w:t>65</w:t>
                  </w:r>
                </w:p>
              </w:tc>
              <w:tc>
                <w:tcPr>
                  <w:tcW w:w="1017" w:type="dxa"/>
                  <w:tcMar>
                    <w:top w:w="0" w:type="dxa"/>
                    <w:left w:w="20" w:type="dxa"/>
                    <w:bottom w:w="0" w:type="dxa"/>
                    <w:right w:w="20" w:type="dxa"/>
                  </w:tcMar>
                  <w:vAlign w:val="center"/>
                </w:tcPr>
                <w:p w14:paraId="3617F00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达标</w:t>
                  </w:r>
                </w:p>
              </w:tc>
            </w:tr>
            <w:tr w14:paraId="50A1C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108" w:type="dxa"/>
                  <w:bottom w:w="56" w:type="dxa"/>
                  <w:right w:w="108" w:type="dxa"/>
                </w:tblCellMar>
              </w:tblPrEx>
              <w:trPr>
                <w:cantSplit/>
                <w:jc w:val="center"/>
              </w:trPr>
              <w:tc>
                <w:tcPr>
                  <w:tcW w:w="1138" w:type="dxa"/>
                  <w:vMerge w:val="continue"/>
                  <w:tcMar>
                    <w:top w:w="0" w:type="dxa"/>
                    <w:left w:w="20" w:type="dxa"/>
                    <w:bottom w:w="0" w:type="dxa"/>
                    <w:right w:w="20" w:type="dxa"/>
                  </w:tcMar>
                  <w:vAlign w:val="center"/>
                </w:tcPr>
                <w:p w14:paraId="710D09DA">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1017" w:type="dxa"/>
                  <w:tcMar>
                    <w:top w:w="0" w:type="dxa"/>
                    <w:left w:w="20" w:type="dxa"/>
                    <w:bottom w:w="0" w:type="dxa"/>
                    <w:right w:w="20" w:type="dxa"/>
                  </w:tcMar>
                  <w:vAlign w:val="center"/>
                </w:tcPr>
                <w:p w14:paraId="4E770D28">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厂界西</w:t>
                  </w:r>
                </w:p>
              </w:tc>
              <w:tc>
                <w:tcPr>
                  <w:tcW w:w="1744" w:type="dxa"/>
                  <w:tcMar>
                    <w:top w:w="0" w:type="dxa"/>
                    <w:left w:w="20" w:type="dxa"/>
                    <w:bottom w:w="0" w:type="dxa"/>
                    <w:right w:w="20" w:type="dxa"/>
                  </w:tcMar>
                  <w:vAlign w:val="center"/>
                </w:tcPr>
                <w:p w14:paraId="07527AB7">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rPr>
                    <w:t>工业噪声</w:t>
                  </w:r>
                </w:p>
              </w:tc>
              <w:tc>
                <w:tcPr>
                  <w:tcW w:w="2075" w:type="dxa"/>
                  <w:tcMar>
                    <w:top w:w="0" w:type="dxa"/>
                    <w:left w:w="20" w:type="dxa"/>
                    <w:bottom w:w="0" w:type="dxa"/>
                    <w:right w:w="20" w:type="dxa"/>
                  </w:tcMar>
                  <w:vAlign w:val="center"/>
                </w:tcPr>
                <w:p w14:paraId="45503800">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昼间Leq【dB(A)】</w:t>
                  </w:r>
                </w:p>
              </w:tc>
              <w:tc>
                <w:tcPr>
                  <w:tcW w:w="1017" w:type="dxa"/>
                  <w:shd w:val="clear" w:color="auto" w:fill="auto"/>
                  <w:tcMar>
                    <w:top w:w="0" w:type="dxa"/>
                    <w:left w:w="20" w:type="dxa"/>
                    <w:bottom w:w="0" w:type="dxa"/>
                    <w:right w:w="20" w:type="dxa"/>
                  </w:tcMar>
                  <w:vAlign w:val="center"/>
                </w:tcPr>
                <w:p w14:paraId="50404422">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63</w:t>
                  </w:r>
                </w:p>
              </w:tc>
              <w:tc>
                <w:tcPr>
                  <w:tcW w:w="774" w:type="dxa"/>
                  <w:tcMar>
                    <w:top w:w="0" w:type="dxa"/>
                    <w:left w:w="20" w:type="dxa"/>
                    <w:bottom w:w="0" w:type="dxa"/>
                    <w:right w:w="20" w:type="dxa"/>
                  </w:tcMar>
                  <w:vAlign w:val="center"/>
                </w:tcPr>
                <w:p w14:paraId="3C5B79F3">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lang w:val="en-US" w:eastAsia="zh-CN"/>
                    </w:rPr>
                    <w:t>65</w:t>
                  </w:r>
                </w:p>
              </w:tc>
              <w:tc>
                <w:tcPr>
                  <w:tcW w:w="1017" w:type="dxa"/>
                  <w:tcMar>
                    <w:top w:w="0" w:type="dxa"/>
                    <w:left w:w="20" w:type="dxa"/>
                    <w:bottom w:w="0" w:type="dxa"/>
                    <w:right w:w="20" w:type="dxa"/>
                  </w:tcMar>
                  <w:vAlign w:val="center"/>
                </w:tcPr>
                <w:p w14:paraId="7425D72B">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达标</w:t>
                  </w:r>
                </w:p>
              </w:tc>
            </w:tr>
            <w:tr w14:paraId="03960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108" w:type="dxa"/>
                  <w:bottom w:w="56" w:type="dxa"/>
                  <w:right w:w="108" w:type="dxa"/>
                </w:tblCellMar>
              </w:tblPrEx>
              <w:trPr>
                <w:cantSplit/>
                <w:jc w:val="center"/>
              </w:trPr>
              <w:tc>
                <w:tcPr>
                  <w:tcW w:w="1138" w:type="dxa"/>
                  <w:vMerge w:val="continue"/>
                  <w:tcMar>
                    <w:top w:w="0" w:type="dxa"/>
                    <w:left w:w="20" w:type="dxa"/>
                    <w:bottom w:w="0" w:type="dxa"/>
                    <w:right w:w="20" w:type="dxa"/>
                  </w:tcMar>
                  <w:vAlign w:val="center"/>
                </w:tcPr>
                <w:p w14:paraId="460697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p>
              </w:tc>
              <w:tc>
                <w:tcPr>
                  <w:tcW w:w="1017" w:type="dxa"/>
                  <w:tcMar>
                    <w:top w:w="0" w:type="dxa"/>
                    <w:left w:w="20" w:type="dxa"/>
                    <w:bottom w:w="0" w:type="dxa"/>
                    <w:right w:w="20" w:type="dxa"/>
                  </w:tcMar>
                  <w:vAlign w:val="center"/>
                </w:tcPr>
                <w:p w14:paraId="6025983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厂界北</w:t>
                  </w:r>
                </w:p>
              </w:tc>
              <w:tc>
                <w:tcPr>
                  <w:tcW w:w="1744" w:type="dxa"/>
                  <w:tcMar>
                    <w:top w:w="0" w:type="dxa"/>
                    <w:left w:w="20" w:type="dxa"/>
                    <w:bottom w:w="0" w:type="dxa"/>
                    <w:right w:w="20" w:type="dxa"/>
                  </w:tcMar>
                  <w:vAlign w:val="center"/>
                </w:tcPr>
                <w:p w14:paraId="5AD0CC50">
                  <w:pPr>
                    <w:keepNext w:val="0"/>
                    <w:keepLines w:val="0"/>
                    <w:pageBreakBefore w:val="0"/>
                    <w:widowControl/>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sz w:val="21"/>
                      <w:szCs w:val="21"/>
                    </w:rPr>
                  </w:pPr>
                  <w:r>
                    <w:rPr>
                      <w:rFonts w:hint="eastAsia"/>
                      <w:sz w:val="21"/>
                      <w:szCs w:val="21"/>
                    </w:rPr>
                    <w:t>工业噪声</w:t>
                  </w:r>
                </w:p>
              </w:tc>
              <w:tc>
                <w:tcPr>
                  <w:tcW w:w="2075" w:type="dxa"/>
                  <w:tcMar>
                    <w:top w:w="0" w:type="dxa"/>
                    <w:left w:w="20" w:type="dxa"/>
                    <w:bottom w:w="0" w:type="dxa"/>
                    <w:right w:w="20" w:type="dxa"/>
                  </w:tcMar>
                  <w:vAlign w:val="center"/>
                </w:tcPr>
                <w:p w14:paraId="0BD06C01">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昼间Leq【dB(A)】</w:t>
                  </w:r>
                </w:p>
              </w:tc>
              <w:tc>
                <w:tcPr>
                  <w:tcW w:w="1017" w:type="dxa"/>
                  <w:shd w:val="clear" w:color="auto" w:fill="auto"/>
                  <w:tcMar>
                    <w:top w:w="0" w:type="dxa"/>
                    <w:left w:w="20" w:type="dxa"/>
                    <w:bottom w:w="0" w:type="dxa"/>
                    <w:right w:w="20" w:type="dxa"/>
                  </w:tcMar>
                  <w:vAlign w:val="center"/>
                </w:tcPr>
                <w:p w14:paraId="6B2B2695">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63</w:t>
                  </w:r>
                </w:p>
              </w:tc>
              <w:tc>
                <w:tcPr>
                  <w:tcW w:w="774" w:type="dxa"/>
                  <w:tcMar>
                    <w:top w:w="0" w:type="dxa"/>
                    <w:left w:w="20" w:type="dxa"/>
                    <w:bottom w:w="0" w:type="dxa"/>
                    <w:right w:w="20" w:type="dxa"/>
                  </w:tcMar>
                  <w:vAlign w:val="center"/>
                </w:tcPr>
                <w:p w14:paraId="57D48C96">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lang w:val="en-US" w:eastAsia="zh-CN"/>
                    </w:rPr>
                    <w:t>65</w:t>
                  </w:r>
                </w:p>
              </w:tc>
              <w:tc>
                <w:tcPr>
                  <w:tcW w:w="1017" w:type="dxa"/>
                  <w:tcMar>
                    <w:top w:w="0" w:type="dxa"/>
                    <w:left w:w="20" w:type="dxa"/>
                    <w:bottom w:w="0" w:type="dxa"/>
                    <w:right w:w="20" w:type="dxa"/>
                  </w:tcMar>
                  <w:vAlign w:val="center"/>
                </w:tcPr>
                <w:p w14:paraId="5502455D">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rPr>
                      <w:rFonts w:hint="eastAsia"/>
                      <w:sz w:val="21"/>
                      <w:szCs w:val="21"/>
                    </w:rPr>
                  </w:pPr>
                  <w:r>
                    <w:rPr>
                      <w:rFonts w:hint="eastAsia"/>
                      <w:sz w:val="21"/>
                      <w:szCs w:val="21"/>
                    </w:rPr>
                    <w:t>达标</w:t>
                  </w:r>
                </w:p>
              </w:tc>
            </w:tr>
          </w:tbl>
          <w:p w14:paraId="36EB464F">
            <w:pPr>
              <w:bidi w:val="0"/>
              <w:rPr>
                <w:b/>
                <w:bCs/>
              </w:rPr>
            </w:pPr>
            <w:r>
              <w:rPr>
                <w:b/>
                <w:bCs/>
              </w:rPr>
              <w:t>（</w:t>
            </w:r>
            <w:r>
              <w:rPr>
                <w:rFonts w:hint="eastAsia"/>
                <w:b/>
                <w:bCs/>
                <w:lang w:val="en-US" w:eastAsia="zh-CN"/>
              </w:rPr>
              <w:t>四</w:t>
            </w:r>
            <w:r>
              <w:rPr>
                <w:b/>
                <w:bCs/>
              </w:rPr>
              <w:t>）固废</w:t>
            </w:r>
          </w:p>
          <w:p w14:paraId="72E80580">
            <w:pPr>
              <w:numPr>
                <w:ilvl w:val="0"/>
                <w:numId w:val="0"/>
              </w:numPr>
              <w:bidi w:val="0"/>
              <w:ind w:firstLine="480" w:firstLineChars="200"/>
              <w:rPr>
                <w:rFonts w:hint="eastAsia"/>
              </w:rPr>
            </w:pPr>
            <w:r>
              <w:rPr>
                <w:rFonts w:hint="eastAsia"/>
              </w:rPr>
              <w:t>本项目产生的固废主要为</w:t>
            </w:r>
            <w:r>
              <w:rPr>
                <w:rFonts w:hint="eastAsia"/>
                <w:lang w:val="en-US" w:eastAsia="zh-CN"/>
              </w:rPr>
              <w:t>普通废包装物、废金属边角料及废金属屑、废滤筒、集尘灰、沾染化学物质的废包装物、含油金属屑、废切削液、废火花机油、废油桶、废液压油、废活性炭、生活垃圾</w:t>
            </w:r>
            <w:r>
              <w:rPr>
                <w:rFonts w:hint="eastAsia"/>
              </w:rPr>
              <w:t>。</w:t>
            </w:r>
          </w:p>
          <w:p w14:paraId="748D9C25">
            <w:pPr>
              <w:bidi w:val="0"/>
              <w:rPr>
                <w:rFonts w:hint="eastAsia"/>
                <w:highlight w:val="yellow"/>
              </w:rPr>
            </w:pPr>
            <w:r>
              <w:rPr>
                <w:rFonts w:hint="eastAsia"/>
                <w:highlight w:val="none"/>
              </w:rPr>
              <w:t>一般固废中</w:t>
            </w:r>
            <w:r>
              <w:rPr>
                <w:rFonts w:hint="eastAsia"/>
                <w:highlight w:val="none"/>
                <w:lang w:val="en-US" w:eastAsia="zh-CN"/>
              </w:rPr>
              <w:t>普通废包装物、废金属边角料及废金属屑</w:t>
            </w:r>
            <w:r>
              <w:rPr>
                <w:rFonts w:hint="eastAsia"/>
                <w:highlight w:val="none"/>
              </w:rPr>
              <w:t>经收集后外卖综合利用；</w:t>
            </w:r>
            <w:r>
              <w:rPr>
                <w:rFonts w:hint="eastAsia"/>
                <w:highlight w:val="none"/>
                <w:lang w:val="en-US" w:eastAsia="zh-CN"/>
              </w:rPr>
              <w:t>沾染化学物质的废包装物、含油金属屑、废切削液、废油桶</w:t>
            </w:r>
            <w:r>
              <w:rPr>
                <w:rFonts w:hint="eastAsia"/>
                <w:highlight w:val="none"/>
              </w:rPr>
              <w:t>委托</w:t>
            </w:r>
            <w:r>
              <w:rPr>
                <w:rFonts w:hint="eastAsia"/>
                <w:highlight w:val="none"/>
                <w:lang w:val="en-US" w:eastAsia="zh-CN"/>
              </w:rPr>
              <w:t>浙江归零环保科技有限公司处置；生活垃圾委托环卫部门清运</w:t>
            </w:r>
            <w:r>
              <w:rPr>
                <w:rFonts w:hint="eastAsia"/>
                <w:highlight w:val="none"/>
              </w:rPr>
              <w:t>。</w:t>
            </w:r>
            <w:r>
              <w:rPr>
                <w:rFonts w:hint="eastAsia"/>
                <w:highlight w:val="none"/>
                <w:lang w:val="en-US" w:eastAsia="zh-CN"/>
              </w:rPr>
              <w:t>废滤筒、集尘灰、废火花机油、废液压油、废活性炭尚未产生。</w:t>
            </w:r>
          </w:p>
          <w:p w14:paraId="2DF9582B">
            <w:pPr>
              <w:bidi w:val="0"/>
              <w:rPr>
                <w:b/>
                <w:bCs/>
              </w:rPr>
            </w:pPr>
            <w:r>
              <w:rPr>
                <w:b/>
                <w:bCs/>
              </w:rPr>
              <w:t>（</w:t>
            </w:r>
            <w:r>
              <w:rPr>
                <w:rFonts w:hint="eastAsia"/>
                <w:b/>
                <w:bCs/>
                <w:lang w:val="en-US" w:eastAsia="zh-CN"/>
              </w:rPr>
              <w:t>五</w:t>
            </w:r>
            <w:r>
              <w:rPr>
                <w:b/>
                <w:bCs/>
              </w:rPr>
              <w:t>）总量控制</w:t>
            </w:r>
          </w:p>
          <w:p w14:paraId="06353533">
            <w:pPr>
              <w:bidi w:val="0"/>
              <w:rPr>
                <w:b/>
                <w:bCs/>
              </w:rPr>
            </w:pPr>
            <w:r>
              <w:rPr>
                <w:b/>
                <w:bCs/>
              </w:rPr>
              <w:t>1、</w:t>
            </w:r>
            <w:bookmarkStart w:id="10" w:name="_Toc302572416"/>
            <w:r>
              <w:rPr>
                <w:b/>
                <w:bCs/>
              </w:rPr>
              <w:t>废气</w:t>
            </w:r>
          </w:p>
          <w:bookmarkEnd w:id="10"/>
          <w:p w14:paraId="5E6FB054">
            <w:pPr>
              <w:bidi w:val="0"/>
              <w:rPr>
                <w:rFonts w:hint="default"/>
                <w:lang w:val="en-US" w:eastAsia="zh-CN"/>
              </w:rPr>
            </w:pPr>
            <w:r>
              <w:rPr>
                <w:rFonts w:hint="eastAsia"/>
              </w:rPr>
              <w:t>本项目注塑废气经集气罩收集至一套二级活性炭处理后</w:t>
            </w:r>
            <w:r>
              <w:rPr>
                <w:rFonts w:hint="eastAsia"/>
                <w:lang w:val="en-US" w:eastAsia="zh-CN"/>
              </w:rPr>
              <w:t>2</w:t>
            </w:r>
            <w:r>
              <w:rPr>
                <w:rFonts w:hint="eastAsia"/>
              </w:rPr>
              <w:t>5m排气筒（DA00</w:t>
            </w:r>
            <w:r>
              <w:rPr>
                <w:rFonts w:hint="eastAsia"/>
                <w:lang w:val="en-US" w:eastAsia="zh-CN"/>
              </w:rPr>
              <w:t>3</w:t>
            </w:r>
            <w:r>
              <w:rPr>
                <w:rFonts w:hint="eastAsia"/>
              </w:rPr>
              <w:t>）排放。根据废气收集处理设施年运行时间（实际年运行2400小时）、生产负荷和监测期间废气排放口排放速率监测结果的平均值，计算得出该企业废气污染因子的年排放量，废气监测因子排放量见表7-</w:t>
            </w:r>
            <w:r>
              <w:rPr>
                <w:rFonts w:hint="eastAsia"/>
                <w:lang w:val="en-US" w:eastAsia="zh-CN"/>
              </w:rPr>
              <w:t>7</w:t>
            </w:r>
            <w:r>
              <w:rPr>
                <w:rFonts w:hint="eastAsia"/>
              </w:rPr>
              <w:t>。</w:t>
            </w:r>
          </w:p>
          <w:p w14:paraId="6FA4B8F4">
            <w:pPr>
              <w:bidi w:val="0"/>
              <w:ind w:left="0" w:leftChars="0" w:firstLine="0" w:firstLineChars="0"/>
              <w:jc w:val="center"/>
              <w:rPr>
                <w:rFonts w:hint="eastAsia"/>
                <w:b/>
                <w:bCs/>
                <w:sz w:val="21"/>
                <w:szCs w:val="21"/>
              </w:rPr>
            </w:pPr>
            <w:r>
              <w:rPr>
                <w:rFonts w:hint="eastAsia"/>
                <w:b/>
                <w:bCs/>
                <w:sz w:val="21"/>
                <w:szCs w:val="21"/>
              </w:rPr>
              <w:t>表7-</w:t>
            </w:r>
            <w:r>
              <w:rPr>
                <w:rFonts w:hint="eastAsia"/>
                <w:b/>
                <w:bCs/>
                <w:sz w:val="21"/>
                <w:szCs w:val="21"/>
                <w:lang w:val="en-US" w:eastAsia="zh-CN"/>
              </w:rPr>
              <w:t>7</w:t>
            </w:r>
            <w:r>
              <w:rPr>
                <w:rFonts w:hint="eastAsia"/>
                <w:b/>
                <w:bCs/>
                <w:sz w:val="21"/>
                <w:szCs w:val="21"/>
              </w:rPr>
              <w:t xml:space="preserve">  废气排放量计算表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1"/>
              <w:gridCol w:w="532"/>
              <w:gridCol w:w="1168"/>
              <w:gridCol w:w="937"/>
              <w:gridCol w:w="960"/>
              <w:gridCol w:w="862"/>
              <w:gridCol w:w="862"/>
              <w:gridCol w:w="892"/>
              <w:gridCol w:w="960"/>
              <w:gridCol w:w="1027"/>
            </w:tblGrid>
            <w:tr w14:paraId="724D0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shd w:val="clear" w:color="auto" w:fill="auto"/>
                  <w:vAlign w:val="center"/>
                </w:tcPr>
                <w:p w14:paraId="5E71875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val="0"/>
                      <w:bCs w:val="0"/>
                      <w:color w:val="auto"/>
                      <w:sz w:val="18"/>
                      <w:szCs w:val="18"/>
                      <w:vertAlign w:val="baseline"/>
                      <w:lang w:val="en-US" w:eastAsia="zh-CN" w:bidi="ar-SA"/>
                    </w:rPr>
                  </w:pPr>
                  <w:r>
                    <w:rPr>
                      <w:rFonts w:hint="default" w:ascii="Times New Roman" w:hAnsi="Times New Roman" w:eastAsia="宋体" w:cs="Times New Roman"/>
                      <w:b w:val="0"/>
                      <w:bCs w:val="0"/>
                      <w:color w:val="auto"/>
                      <w:sz w:val="18"/>
                      <w:szCs w:val="18"/>
                      <w:vertAlign w:val="baseline"/>
                      <w:lang w:val="en-US" w:eastAsia="zh-CN"/>
                    </w:rPr>
                    <w:t>污染源工序</w:t>
                  </w:r>
                </w:p>
              </w:tc>
              <w:tc>
                <w:tcPr>
                  <w:tcW w:w="0" w:type="auto"/>
                  <w:shd w:val="clear" w:color="auto" w:fill="auto"/>
                  <w:vAlign w:val="center"/>
                </w:tcPr>
                <w:p w14:paraId="4F32811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val="0"/>
                      <w:bCs w:val="0"/>
                      <w:color w:val="auto"/>
                      <w:sz w:val="18"/>
                      <w:szCs w:val="18"/>
                      <w:vertAlign w:val="baseline"/>
                      <w:lang w:val="en-US" w:eastAsia="zh-CN" w:bidi="ar-SA"/>
                    </w:rPr>
                  </w:pPr>
                  <w:r>
                    <w:rPr>
                      <w:rFonts w:hint="default" w:ascii="Times New Roman" w:hAnsi="Times New Roman" w:eastAsia="宋体" w:cs="Times New Roman"/>
                      <w:b w:val="0"/>
                      <w:bCs w:val="0"/>
                      <w:color w:val="auto"/>
                      <w:sz w:val="18"/>
                      <w:szCs w:val="18"/>
                      <w:vertAlign w:val="baseline"/>
                      <w:lang w:val="en-US" w:eastAsia="zh-CN"/>
                    </w:rPr>
                    <w:t>污染因子</w:t>
                  </w:r>
                </w:p>
              </w:tc>
              <w:tc>
                <w:tcPr>
                  <w:tcW w:w="0" w:type="auto"/>
                  <w:shd w:val="clear" w:color="auto" w:fill="auto"/>
                  <w:vAlign w:val="center"/>
                </w:tcPr>
                <w:p w14:paraId="6C0A2A8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val="0"/>
                      <w:bCs w:val="0"/>
                      <w:color w:val="auto"/>
                      <w:sz w:val="18"/>
                      <w:szCs w:val="18"/>
                      <w:vertAlign w:val="baseline"/>
                      <w:lang w:val="en-US" w:eastAsia="zh-CN" w:bidi="ar-SA"/>
                    </w:rPr>
                  </w:pPr>
                  <w:r>
                    <w:rPr>
                      <w:rFonts w:hint="default" w:ascii="Times New Roman" w:hAnsi="Times New Roman" w:eastAsia="宋体" w:cs="Times New Roman"/>
                      <w:b w:val="0"/>
                      <w:bCs w:val="0"/>
                      <w:color w:val="auto"/>
                      <w:sz w:val="18"/>
                      <w:szCs w:val="18"/>
                      <w:vertAlign w:val="baseline"/>
                      <w:lang w:val="en-US" w:eastAsia="zh-CN"/>
                    </w:rPr>
                    <w:t>排放速率监测结果（kg/h）</w:t>
                  </w:r>
                </w:p>
              </w:tc>
              <w:tc>
                <w:tcPr>
                  <w:tcW w:w="0" w:type="auto"/>
                  <w:shd w:val="clear" w:color="auto" w:fill="auto"/>
                  <w:vAlign w:val="center"/>
                </w:tcPr>
                <w:p w14:paraId="20243D4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val="0"/>
                      <w:bCs w:val="0"/>
                      <w:color w:val="auto"/>
                      <w:sz w:val="18"/>
                      <w:szCs w:val="18"/>
                      <w:vertAlign w:val="baseline"/>
                      <w:lang w:val="en-US" w:eastAsia="zh-CN" w:bidi="ar-SA"/>
                    </w:rPr>
                  </w:pPr>
                  <w:r>
                    <w:rPr>
                      <w:rFonts w:hint="default" w:ascii="Times New Roman" w:hAnsi="Times New Roman" w:eastAsia="宋体" w:cs="Times New Roman"/>
                      <w:b w:val="0"/>
                      <w:bCs w:val="0"/>
                      <w:color w:val="auto"/>
                      <w:sz w:val="18"/>
                      <w:szCs w:val="18"/>
                      <w:vertAlign w:val="baseline"/>
                      <w:lang w:val="en-US" w:eastAsia="zh-CN"/>
                    </w:rPr>
                    <w:t>废气设备运行时间（h）</w:t>
                  </w:r>
                </w:p>
              </w:tc>
              <w:tc>
                <w:tcPr>
                  <w:tcW w:w="0" w:type="auto"/>
                  <w:shd w:val="clear" w:color="auto" w:fill="auto"/>
                  <w:vAlign w:val="center"/>
                </w:tcPr>
                <w:p w14:paraId="14FCAF2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val="0"/>
                      <w:bCs w:val="0"/>
                      <w:color w:val="auto"/>
                      <w:sz w:val="18"/>
                      <w:szCs w:val="18"/>
                      <w:vertAlign w:val="baseline"/>
                      <w:lang w:val="en-US" w:eastAsia="zh-CN" w:bidi="ar-SA"/>
                    </w:rPr>
                  </w:pPr>
                  <w:r>
                    <w:rPr>
                      <w:rFonts w:hint="default" w:ascii="Times New Roman" w:hAnsi="Times New Roman" w:eastAsia="宋体" w:cs="Times New Roman"/>
                      <w:b w:val="0"/>
                      <w:bCs w:val="0"/>
                      <w:color w:val="auto"/>
                      <w:sz w:val="18"/>
                      <w:szCs w:val="18"/>
                      <w:vertAlign w:val="baseline"/>
                      <w:lang w:val="en-US" w:eastAsia="zh-CN"/>
                    </w:rPr>
                    <w:t>有组织排放量（t/a）</w:t>
                  </w:r>
                </w:p>
              </w:tc>
              <w:tc>
                <w:tcPr>
                  <w:tcW w:w="0" w:type="auto"/>
                  <w:shd w:val="clear" w:color="auto" w:fill="auto"/>
                  <w:vAlign w:val="center"/>
                </w:tcPr>
                <w:p w14:paraId="1BC9585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val="0"/>
                      <w:bCs w:val="0"/>
                      <w:color w:val="auto"/>
                      <w:sz w:val="18"/>
                      <w:szCs w:val="18"/>
                      <w:vertAlign w:val="baseline"/>
                      <w:lang w:val="en-US" w:eastAsia="zh-CN" w:bidi="ar-SA"/>
                    </w:rPr>
                  </w:pPr>
                  <w:r>
                    <w:rPr>
                      <w:rFonts w:hint="default" w:ascii="Times New Roman" w:hAnsi="Times New Roman" w:eastAsia="宋体" w:cs="Times New Roman"/>
                      <w:b w:val="0"/>
                      <w:bCs w:val="0"/>
                      <w:color w:val="auto"/>
                      <w:sz w:val="18"/>
                      <w:szCs w:val="18"/>
                      <w:vertAlign w:val="baseline"/>
                      <w:lang w:val="en-US" w:eastAsia="zh-CN"/>
                    </w:rPr>
                    <w:t>收集效率（%）</w:t>
                  </w:r>
                </w:p>
              </w:tc>
              <w:tc>
                <w:tcPr>
                  <w:tcW w:w="0" w:type="auto"/>
                  <w:shd w:val="clear" w:color="auto" w:fill="auto"/>
                  <w:vAlign w:val="center"/>
                </w:tcPr>
                <w:p w14:paraId="54B5A40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val="0"/>
                      <w:bCs w:val="0"/>
                      <w:color w:val="auto"/>
                      <w:sz w:val="18"/>
                      <w:szCs w:val="18"/>
                      <w:vertAlign w:val="baseline"/>
                      <w:lang w:val="en-US" w:eastAsia="zh-CN" w:bidi="ar-SA"/>
                    </w:rPr>
                  </w:pPr>
                  <w:r>
                    <w:rPr>
                      <w:rFonts w:hint="default" w:ascii="Times New Roman" w:hAnsi="Times New Roman" w:eastAsia="宋体" w:cs="Times New Roman"/>
                      <w:b w:val="0"/>
                      <w:bCs w:val="0"/>
                      <w:color w:val="auto"/>
                      <w:sz w:val="18"/>
                      <w:szCs w:val="18"/>
                      <w:vertAlign w:val="baseline"/>
                      <w:lang w:val="en-US" w:eastAsia="zh-CN"/>
                    </w:rPr>
                    <w:t>处理效率（%）</w:t>
                  </w:r>
                </w:p>
              </w:tc>
              <w:tc>
                <w:tcPr>
                  <w:tcW w:w="0" w:type="auto"/>
                  <w:shd w:val="clear" w:color="auto" w:fill="auto"/>
                  <w:vAlign w:val="center"/>
                </w:tcPr>
                <w:p w14:paraId="1D1AEC6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val="0"/>
                      <w:bCs w:val="0"/>
                      <w:color w:val="auto"/>
                      <w:sz w:val="18"/>
                      <w:szCs w:val="18"/>
                      <w:vertAlign w:val="baseline"/>
                      <w:lang w:val="en-US" w:eastAsia="zh-CN" w:bidi="ar-SA"/>
                    </w:rPr>
                  </w:pPr>
                  <w:r>
                    <w:rPr>
                      <w:rFonts w:hint="default" w:ascii="Times New Roman" w:hAnsi="Times New Roman" w:eastAsia="宋体" w:cs="Times New Roman"/>
                      <w:b w:val="0"/>
                      <w:bCs w:val="0"/>
                      <w:color w:val="auto"/>
                      <w:sz w:val="18"/>
                      <w:szCs w:val="18"/>
                      <w:vertAlign w:val="baseline"/>
                      <w:lang w:val="en-US" w:eastAsia="zh-CN"/>
                    </w:rPr>
                    <w:t>总产生量（t/a）</w:t>
                  </w:r>
                </w:p>
              </w:tc>
              <w:tc>
                <w:tcPr>
                  <w:tcW w:w="0" w:type="auto"/>
                  <w:shd w:val="clear" w:color="auto" w:fill="auto"/>
                  <w:vAlign w:val="center"/>
                </w:tcPr>
                <w:p w14:paraId="10C585F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val="0"/>
                      <w:bCs w:val="0"/>
                      <w:color w:val="auto"/>
                      <w:sz w:val="18"/>
                      <w:szCs w:val="18"/>
                      <w:vertAlign w:val="baseline"/>
                      <w:lang w:val="en-US" w:eastAsia="zh-CN" w:bidi="ar-SA"/>
                    </w:rPr>
                  </w:pPr>
                  <w:r>
                    <w:rPr>
                      <w:rFonts w:hint="default" w:ascii="Times New Roman" w:hAnsi="Times New Roman" w:eastAsia="宋体" w:cs="Times New Roman"/>
                      <w:b w:val="0"/>
                      <w:bCs w:val="0"/>
                      <w:color w:val="auto"/>
                      <w:sz w:val="18"/>
                      <w:szCs w:val="18"/>
                      <w:vertAlign w:val="baseline"/>
                      <w:lang w:val="en-US" w:eastAsia="zh-CN"/>
                    </w:rPr>
                    <w:t>无组织排放量（t/a）</w:t>
                  </w:r>
                </w:p>
              </w:tc>
              <w:tc>
                <w:tcPr>
                  <w:tcW w:w="0" w:type="auto"/>
                  <w:shd w:val="clear" w:color="auto" w:fill="auto"/>
                  <w:vAlign w:val="center"/>
                </w:tcPr>
                <w:p w14:paraId="4730C85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s="Times New Roman"/>
                      <w:b w:val="0"/>
                      <w:bCs w:val="0"/>
                      <w:color w:val="auto"/>
                      <w:sz w:val="18"/>
                      <w:szCs w:val="18"/>
                      <w:vertAlign w:val="baseline"/>
                      <w:lang w:val="en-US" w:eastAsia="zh-CN" w:bidi="ar-SA"/>
                    </w:rPr>
                  </w:pPr>
                  <w:r>
                    <w:rPr>
                      <w:rFonts w:hint="default" w:ascii="Times New Roman" w:hAnsi="Times New Roman" w:eastAsia="宋体" w:cs="Times New Roman"/>
                      <w:b w:val="0"/>
                      <w:bCs w:val="0"/>
                      <w:color w:val="auto"/>
                      <w:sz w:val="18"/>
                      <w:szCs w:val="18"/>
                      <w:vertAlign w:val="baseline"/>
                      <w:lang w:val="en-US" w:eastAsia="zh-CN"/>
                    </w:rPr>
                    <w:t>实际入环境排放量（t/a）</w:t>
                  </w:r>
                </w:p>
              </w:tc>
            </w:tr>
            <w:tr w14:paraId="4D1BA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0C1161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ascii="Times New Roman" w:hAnsi="Times New Roman" w:eastAsia="宋体" w:cs="Times New Roman"/>
                      <w:b w:val="0"/>
                      <w:bCs w:val="0"/>
                      <w:color w:val="auto"/>
                      <w:sz w:val="18"/>
                      <w:szCs w:val="18"/>
                      <w:vertAlign w:val="baseline"/>
                      <w:lang w:val="en-US" w:eastAsia="zh-CN"/>
                    </w:rPr>
                    <w:t>注塑</w:t>
                  </w:r>
                </w:p>
              </w:tc>
              <w:tc>
                <w:tcPr>
                  <w:tcW w:w="0" w:type="auto"/>
                  <w:vAlign w:val="center"/>
                </w:tcPr>
                <w:p w14:paraId="2BEA91B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ascii="Times New Roman" w:hAnsi="Times New Roman" w:eastAsia="宋体" w:cs="Times New Roman"/>
                      <w:b w:val="0"/>
                      <w:bCs w:val="0"/>
                      <w:color w:val="auto"/>
                      <w:sz w:val="18"/>
                      <w:szCs w:val="18"/>
                      <w:vertAlign w:val="baseline"/>
                      <w:lang w:val="en-US" w:eastAsia="zh-CN"/>
                    </w:rPr>
                    <w:t>非甲烷总烃</w:t>
                  </w:r>
                </w:p>
              </w:tc>
              <w:tc>
                <w:tcPr>
                  <w:tcW w:w="0" w:type="auto"/>
                  <w:vAlign w:val="center"/>
                </w:tcPr>
                <w:p w14:paraId="517FD98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ascii="Times New Roman" w:hAnsi="Times New Roman" w:eastAsia="宋体" w:cs="Times New Roman"/>
                      <w:b w:val="0"/>
                      <w:bCs w:val="0"/>
                      <w:color w:val="auto"/>
                      <w:sz w:val="18"/>
                      <w:szCs w:val="18"/>
                      <w:vertAlign w:val="baseline"/>
                      <w:lang w:val="en-US" w:eastAsia="zh-CN"/>
                    </w:rPr>
                    <w:t>0.026</w:t>
                  </w:r>
                </w:p>
              </w:tc>
              <w:tc>
                <w:tcPr>
                  <w:tcW w:w="0" w:type="auto"/>
                  <w:vAlign w:val="center"/>
                </w:tcPr>
                <w:p w14:paraId="0453152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ascii="Times New Roman" w:hAnsi="Times New Roman" w:eastAsia="宋体" w:cs="Times New Roman"/>
                      <w:b w:val="0"/>
                      <w:bCs w:val="0"/>
                      <w:color w:val="auto"/>
                      <w:sz w:val="18"/>
                      <w:szCs w:val="18"/>
                      <w:vertAlign w:val="baseline"/>
                      <w:lang w:val="en-US" w:eastAsia="zh-CN"/>
                    </w:rPr>
                    <w:t>2400</w:t>
                  </w:r>
                </w:p>
              </w:tc>
              <w:tc>
                <w:tcPr>
                  <w:tcW w:w="0" w:type="auto"/>
                  <w:vAlign w:val="center"/>
                </w:tcPr>
                <w:p w14:paraId="1F111BB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ascii="Times New Roman" w:hAnsi="Times New Roman" w:eastAsia="宋体" w:cs="Times New Roman"/>
                      <w:b w:val="0"/>
                      <w:bCs w:val="0"/>
                      <w:color w:val="auto"/>
                      <w:sz w:val="18"/>
                      <w:szCs w:val="18"/>
                      <w:vertAlign w:val="baseline"/>
                      <w:lang w:val="en-US" w:eastAsia="zh-CN"/>
                    </w:rPr>
                    <w:t>0.062</w:t>
                  </w:r>
                </w:p>
              </w:tc>
              <w:tc>
                <w:tcPr>
                  <w:tcW w:w="0" w:type="auto"/>
                  <w:vAlign w:val="center"/>
                </w:tcPr>
                <w:p w14:paraId="731C8B1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ascii="Times New Roman" w:hAnsi="Times New Roman" w:eastAsia="宋体" w:cs="Times New Roman"/>
                      <w:b w:val="0"/>
                      <w:bCs w:val="0"/>
                      <w:color w:val="auto"/>
                      <w:sz w:val="18"/>
                      <w:szCs w:val="18"/>
                      <w:vertAlign w:val="baseline"/>
                      <w:lang w:val="en-US" w:eastAsia="zh-CN"/>
                    </w:rPr>
                    <w:t>70%</w:t>
                  </w:r>
                </w:p>
              </w:tc>
              <w:tc>
                <w:tcPr>
                  <w:tcW w:w="0" w:type="auto"/>
                  <w:vAlign w:val="center"/>
                </w:tcPr>
                <w:p w14:paraId="0F79B33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ascii="Times New Roman" w:hAnsi="Times New Roman" w:eastAsia="宋体" w:cs="Times New Roman"/>
                      <w:b w:val="0"/>
                      <w:bCs w:val="0"/>
                      <w:color w:val="auto"/>
                      <w:sz w:val="18"/>
                      <w:szCs w:val="18"/>
                      <w:vertAlign w:val="baseline"/>
                      <w:lang w:val="en-US" w:eastAsia="zh-CN"/>
                    </w:rPr>
                    <w:t>80</w:t>
                  </w:r>
                  <w:r>
                    <w:rPr>
                      <w:rFonts w:hint="eastAsia" w:cs="Times New Roman"/>
                      <w:b w:val="0"/>
                      <w:bCs w:val="0"/>
                      <w:color w:val="auto"/>
                      <w:sz w:val="18"/>
                      <w:szCs w:val="18"/>
                      <w:vertAlign w:val="baseline"/>
                      <w:lang w:val="en-US" w:eastAsia="zh-CN"/>
                    </w:rPr>
                    <w:t>.1</w:t>
                  </w:r>
                  <w:r>
                    <w:rPr>
                      <w:rFonts w:hint="eastAsia" w:ascii="Times New Roman" w:hAnsi="Times New Roman" w:eastAsia="宋体" w:cs="Times New Roman"/>
                      <w:b w:val="0"/>
                      <w:bCs w:val="0"/>
                      <w:color w:val="auto"/>
                      <w:sz w:val="18"/>
                      <w:szCs w:val="18"/>
                      <w:vertAlign w:val="baseline"/>
                      <w:lang w:val="en-US" w:eastAsia="zh-CN"/>
                    </w:rPr>
                    <w:t>%</w:t>
                  </w:r>
                </w:p>
              </w:tc>
              <w:tc>
                <w:tcPr>
                  <w:tcW w:w="0" w:type="auto"/>
                  <w:vAlign w:val="center"/>
                </w:tcPr>
                <w:p w14:paraId="467FD1D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ascii="Times New Roman" w:hAnsi="Times New Roman" w:eastAsia="宋体" w:cs="Times New Roman"/>
                      <w:b w:val="0"/>
                      <w:bCs w:val="0"/>
                      <w:color w:val="auto"/>
                      <w:sz w:val="18"/>
                      <w:szCs w:val="18"/>
                      <w:vertAlign w:val="baseline"/>
                      <w:lang w:val="en-US" w:eastAsia="zh-CN"/>
                    </w:rPr>
                    <w:t>0.443</w:t>
                  </w:r>
                </w:p>
              </w:tc>
              <w:tc>
                <w:tcPr>
                  <w:tcW w:w="0" w:type="auto"/>
                  <w:vAlign w:val="center"/>
                </w:tcPr>
                <w:p w14:paraId="426E627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ascii="Times New Roman" w:hAnsi="Times New Roman" w:eastAsia="宋体" w:cs="Times New Roman"/>
                      <w:b w:val="0"/>
                      <w:bCs w:val="0"/>
                      <w:color w:val="auto"/>
                      <w:sz w:val="18"/>
                      <w:szCs w:val="18"/>
                      <w:vertAlign w:val="baseline"/>
                      <w:lang w:val="en-US" w:eastAsia="zh-CN"/>
                    </w:rPr>
                    <w:t>0.133</w:t>
                  </w:r>
                </w:p>
              </w:tc>
              <w:tc>
                <w:tcPr>
                  <w:tcW w:w="0" w:type="auto"/>
                  <w:vAlign w:val="center"/>
                </w:tcPr>
                <w:p w14:paraId="6B9262EF">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18"/>
                      <w:szCs w:val="18"/>
                      <w:vertAlign w:val="baseline"/>
                      <w:lang w:val="en-US" w:eastAsia="zh-CN"/>
                    </w:rPr>
                  </w:pPr>
                  <w:r>
                    <w:rPr>
                      <w:rFonts w:hint="eastAsia" w:ascii="Times New Roman" w:hAnsi="Times New Roman" w:eastAsia="宋体" w:cs="Times New Roman"/>
                      <w:b w:val="0"/>
                      <w:bCs w:val="0"/>
                      <w:color w:val="auto"/>
                      <w:sz w:val="18"/>
                      <w:szCs w:val="18"/>
                      <w:vertAlign w:val="baseline"/>
                      <w:lang w:val="en-US" w:eastAsia="zh-CN"/>
                    </w:rPr>
                    <w:t>0.195</w:t>
                  </w:r>
                </w:p>
              </w:tc>
            </w:tr>
          </w:tbl>
          <w:p w14:paraId="26AABECF">
            <w:pPr>
              <w:bidi w:val="0"/>
              <w:ind w:left="0" w:leftChars="0" w:firstLine="0" w:firstLineChars="0"/>
              <w:jc w:val="center"/>
              <w:rPr>
                <w:rFonts w:hint="eastAsia"/>
                <w:b/>
                <w:bCs/>
                <w:sz w:val="21"/>
                <w:szCs w:val="21"/>
              </w:rPr>
            </w:pPr>
          </w:p>
          <w:p w14:paraId="12187F52">
            <w:pPr>
              <w:bidi w:val="0"/>
              <w:ind w:left="0" w:leftChars="0" w:firstLine="0" w:firstLineChars="0"/>
              <w:jc w:val="center"/>
              <w:rPr>
                <w:rFonts w:hint="eastAsia"/>
                <w:b/>
                <w:bCs/>
                <w:sz w:val="21"/>
                <w:szCs w:val="21"/>
              </w:rPr>
            </w:pPr>
          </w:p>
          <w:p w14:paraId="19BA05AF">
            <w:pPr>
              <w:bidi w:val="0"/>
              <w:ind w:left="0" w:leftChars="0" w:firstLine="0" w:firstLineChars="0"/>
              <w:jc w:val="center"/>
              <w:rPr>
                <w:rFonts w:hint="eastAsia"/>
                <w:b/>
                <w:bCs/>
                <w:sz w:val="21"/>
                <w:szCs w:val="21"/>
              </w:rPr>
            </w:pPr>
            <w:r>
              <w:rPr>
                <w:rFonts w:hint="eastAsia"/>
                <w:b/>
                <w:bCs/>
                <w:sz w:val="21"/>
                <w:szCs w:val="21"/>
              </w:rPr>
              <w:t>表7-</w:t>
            </w:r>
            <w:r>
              <w:rPr>
                <w:rFonts w:hint="eastAsia"/>
                <w:b/>
                <w:bCs/>
                <w:sz w:val="21"/>
                <w:szCs w:val="21"/>
                <w:lang w:val="en-US" w:eastAsia="zh-CN"/>
              </w:rPr>
              <w:t>8</w:t>
            </w:r>
            <w:r>
              <w:rPr>
                <w:rFonts w:hint="eastAsia"/>
                <w:b/>
                <w:bCs/>
                <w:sz w:val="21"/>
                <w:szCs w:val="21"/>
              </w:rPr>
              <w:t xml:space="preserve">  废气监测因子年排放量</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3"/>
              <w:gridCol w:w="964"/>
              <w:gridCol w:w="2036"/>
              <w:gridCol w:w="2631"/>
              <w:gridCol w:w="2037"/>
            </w:tblGrid>
            <w:tr w14:paraId="1E387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435390A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污染源/工序</w:t>
                  </w:r>
                </w:p>
              </w:tc>
              <w:tc>
                <w:tcPr>
                  <w:tcW w:w="0" w:type="auto"/>
                  <w:noWrap w:val="0"/>
                  <w:vAlign w:val="center"/>
                </w:tcPr>
                <w:p w14:paraId="2F7C478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污染因子</w:t>
                  </w:r>
                </w:p>
              </w:tc>
              <w:tc>
                <w:tcPr>
                  <w:tcW w:w="0" w:type="auto"/>
                  <w:noWrap w:val="0"/>
                  <w:vAlign w:val="center"/>
                </w:tcPr>
                <w:p w14:paraId="144B83B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核定入环境排放量（t/a）</w:t>
                  </w:r>
                </w:p>
              </w:tc>
              <w:tc>
                <w:tcPr>
                  <w:tcW w:w="0" w:type="auto"/>
                  <w:noWrap w:val="0"/>
                  <w:vAlign w:val="center"/>
                </w:tcPr>
                <w:p w14:paraId="335E836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先行验收核定入环境排放量（t/a）</w:t>
                  </w:r>
                </w:p>
              </w:tc>
              <w:tc>
                <w:tcPr>
                  <w:tcW w:w="0" w:type="auto"/>
                  <w:noWrap w:val="0"/>
                  <w:vAlign w:val="center"/>
                </w:tcPr>
                <w:p w14:paraId="205D849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实际入环境排放量（t/a）</w:t>
                  </w:r>
                </w:p>
              </w:tc>
            </w:tr>
            <w:tr w14:paraId="45C5F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0" w:type="auto"/>
                  <w:noWrap w:val="0"/>
                  <w:vAlign w:val="center"/>
                </w:tcPr>
                <w:p w14:paraId="7CD6444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eastAsia="宋体" w:cs="Times New Roman"/>
                      <w:b w:val="0"/>
                      <w:bCs w:val="0"/>
                      <w:color w:val="auto"/>
                      <w:sz w:val="21"/>
                      <w:szCs w:val="21"/>
                      <w:vertAlign w:val="baseline"/>
                      <w:lang w:val="en-US" w:eastAsia="zh-CN"/>
                    </w:rPr>
                    <w:t>注塑</w:t>
                  </w:r>
                </w:p>
              </w:tc>
              <w:tc>
                <w:tcPr>
                  <w:tcW w:w="0" w:type="auto"/>
                  <w:noWrap w:val="0"/>
                  <w:vAlign w:val="center"/>
                </w:tcPr>
                <w:p w14:paraId="76F32CF2">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VOCs</w:t>
                  </w:r>
                </w:p>
              </w:tc>
              <w:tc>
                <w:tcPr>
                  <w:tcW w:w="0" w:type="auto"/>
                  <w:noWrap w:val="0"/>
                  <w:vAlign w:val="center"/>
                </w:tcPr>
                <w:p w14:paraId="3EC5511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1.131</w:t>
                  </w:r>
                </w:p>
              </w:tc>
              <w:tc>
                <w:tcPr>
                  <w:tcW w:w="0" w:type="auto"/>
                  <w:noWrap w:val="0"/>
                  <w:vAlign w:val="center"/>
                </w:tcPr>
                <w:p w14:paraId="4E46923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0.660</w:t>
                  </w:r>
                </w:p>
              </w:tc>
              <w:tc>
                <w:tcPr>
                  <w:tcW w:w="0" w:type="auto"/>
                  <w:noWrap w:val="0"/>
                  <w:vAlign w:val="center"/>
                </w:tcPr>
                <w:p w14:paraId="1572DC8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b w:val="0"/>
                      <w:bCs w:val="0"/>
                      <w:color w:val="auto"/>
                      <w:sz w:val="21"/>
                      <w:szCs w:val="21"/>
                      <w:vertAlign w:val="baseline"/>
                      <w:lang w:val="en-US" w:eastAsia="zh-CN"/>
                    </w:rPr>
                  </w:pPr>
                  <w:r>
                    <w:rPr>
                      <w:rFonts w:hint="eastAsia" w:ascii="Times New Roman" w:hAnsi="Times New Roman" w:eastAsia="宋体" w:cs="Times New Roman"/>
                      <w:b w:val="0"/>
                      <w:bCs w:val="0"/>
                      <w:color w:val="auto"/>
                      <w:sz w:val="21"/>
                      <w:szCs w:val="21"/>
                      <w:vertAlign w:val="baseline"/>
                      <w:lang w:val="en-US" w:eastAsia="zh-CN"/>
                    </w:rPr>
                    <w:t>0.195</w:t>
                  </w:r>
                </w:p>
              </w:tc>
            </w:tr>
          </w:tbl>
          <w:p w14:paraId="64EEC947">
            <w:pPr>
              <w:bidi w:val="0"/>
              <w:rPr>
                <w:rFonts w:hint="eastAsia"/>
                <w:lang w:val="en-US" w:eastAsia="zh-CN"/>
              </w:rPr>
            </w:pPr>
            <w:r>
              <w:rPr>
                <w:rFonts w:hint="eastAsia"/>
                <w:lang w:val="en-US" w:eastAsia="zh-CN"/>
              </w:rPr>
              <w:t>本项目不涉及生产废水，外排废水仅为生活污水，由于本项目用水情况与现有项目无法分开，因此按全厂废水产生量、COD、氨氮产生量进行统计，全厂生活污水产生量4016t/a。原环评废水排海浓度为：COD40mg/L、氨氮2mg/L，计算得出该企业废水污染因子排入环境的排放量，详见下表：</w:t>
            </w:r>
          </w:p>
          <w:p w14:paraId="3D0B61D0">
            <w:pPr>
              <w:bidi w:val="0"/>
              <w:jc w:val="center"/>
              <w:rPr>
                <w:rFonts w:hint="default"/>
                <w:b/>
                <w:bCs/>
                <w:sz w:val="21"/>
                <w:szCs w:val="21"/>
                <w:lang w:val="en-US" w:eastAsia="zh-CN"/>
              </w:rPr>
            </w:pPr>
            <w:r>
              <w:rPr>
                <w:rFonts w:hint="default"/>
                <w:b/>
                <w:bCs/>
                <w:sz w:val="21"/>
                <w:szCs w:val="21"/>
                <w:lang w:val="en-US" w:eastAsia="zh-CN"/>
              </w:rPr>
              <w:t>表7-</w:t>
            </w:r>
            <w:r>
              <w:rPr>
                <w:rFonts w:hint="eastAsia"/>
                <w:b/>
                <w:bCs/>
                <w:sz w:val="21"/>
                <w:szCs w:val="21"/>
                <w:lang w:val="en-US" w:eastAsia="zh-CN"/>
              </w:rPr>
              <w:t>9</w:t>
            </w:r>
            <w:r>
              <w:rPr>
                <w:rFonts w:hint="default"/>
                <w:b/>
                <w:bCs/>
                <w:sz w:val="21"/>
                <w:szCs w:val="21"/>
                <w:lang w:val="en-US" w:eastAsia="zh-CN"/>
              </w:rPr>
              <w:t xml:space="preserve">  废水监测因子实际年排放量</w:t>
            </w:r>
          </w:p>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80"/>
              <w:gridCol w:w="2819"/>
              <w:gridCol w:w="2732"/>
            </w:tblGrid>
            <w:tr w14:paraId="3987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80" w:type="dxa"/>
                  <w:vAlign w:val="center"/>
                </w:tcPr>
                <w:p w14:paraId="4148C91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监测项目</w:t>
                  </w:r>
                </w:p>
              </w:tc>
              <w:tc>
                <w:tcPr>
                  <w:tcW w:w="2819" w:type="dxa"/>
                  <w:vAlign w:val="center"/>
                </w:tcPr>
                <w:p w14:paraId="5F45BB6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化学需氧量</w:t>
                  </w:r>
                </w:p>
              </w:tc>
              <w:tc>
                <w:tcPr>
                  <w:tcW w:w="2732" w:type="dxa"/>
                  <w:vAlign w:val="center"/>
                </w:tcPr>
                <w:p w14:paraId="3CEA935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氨氮</w:t>
                  </w:r>
                </w:p>
              </w:tc>
            </w:tr>
            <w:tr w14:paraId="56282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80" w:type="dxa"/>
                  <w:vAlign w:val="center"/>
                </w:tcPr>
                <w:p w14:paraId="0C5176D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rPr>
                  </w:pPr>
                  <w:r>
                    <w:rPr>
                      <w:rFonts w:hint="eastAsia" w:cs="Times New Roman"/>
                      <w:color w:val="auto"/>
                      <w:sz w:val="21"/>
                      <w:szCs w:val="21"/>
                      <w:lang w:val="en-US" w:eastAsia="zh-CN"/>
                    </w:rPr>
                    <w:t>全厂</w:t>
                  </w:r>
                  <w:r>
                    <w:rPr>
                      <w:rFonts w:hint="default" w:ascii="Times New Roman" w:hAnsi="Times New Roman" w:eastAsia="宋体" w:cs="Times New Roman"/>
                      <w:color w:val="auto"/>
                      <w:sz w:val="21"/>
                      <w:szCs w:val="21"/>
                    </w:rPr>
                    <w:t>核定排放量（t/a）</w:t>
                  </w:r>
                </w:p>
              </w:tc>
              <w:tc>
                <w:tcPr>
                  <w:tcW w:w="2819" w:type="dxa"/>
                  <w:vAlign w:val="center"/>
                </w:tcPr>
                <w:p w14:paraId="0FBC3C7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0.471</w:t>
                  </w:r>
                </w:p>
              </w:tc>
              <w:tc>
                <w:tcPr>
                  <w:tcW w:w="2732" w:type="dxa"/>
                  <w:vAlign w:val="center"/>
                </w:tcPr>
                <w:p w14:paraId="45B4B4F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0.024</w:t>
                  </w:r>
                </w:p>
              </w:tc>
            </w:tr>
            <w:tr w14:paraId="3239C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180" w:type="dxa"/>
                  <w:vAlign w:val="center"/>
                </w:tcPr>
                <w:p w14:paraId="22812E9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cs="Times New Roman"/>
                      <w:color w:val="auto"/>
                      <w:sz w:val="21"/>
                      <w:szCs w:val="21"/>
                      <w:lang w:val="en-US" w:eastAsia="zh-CN"/>
                    </w:rPr>
                  </w:pPr>
                  <w:r>
                    <w:rPr>
                      <w:rFonts w:hint="eastAsia" w:cs="Times New Roman"/>
                      <w:color w:val="auto"/>
                      <w:sz w:val="21"/>
                      <w:szCs w:val="21"/>
                      <w:lang w:val="en-US" w:eastAsia="zh-CN"/>
                    </w:rPr>
                    <w:t>全厂实际排放量</w:t>
                  </w:r>
                  <w:r>
                    <w:rPr>
                      <w:rFonts w:hint="default" w:ascii="Times New Roman" w:hAnsi="Times New Roman" w:eastAsia="宋体" w:cs="Times New Roman"/>
                      <w:color w:val="auto"/>
                      <w:sz w:val="21"/>
                      <w:szCs w:val="21"/>
                    </w:rPr>
                    <w:t>（t/a）</w:t>
                  </w:r>
                </w:p>
              </w:tc>
              <w:tc>
                <w:tcPr>
                  <w:tcW w:w="2819" w:type="dxa"/>
                  <w:vAlign w:val="center"/>
                </w:tcPr>
                <w:p w14:paraId="409CC26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0.161</w:t>
                  </w:r>
                </w:p>
              </w:tc>
              <w:tc>
                <w:tcPr>
                  <w:tcW w:w="2732" w:type="dxa"/>
                  <w:vAlign w:val="center"/>
                </w:tcPr>
                <w:p w14:paraId="1DEE04F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0.008</w:t>
                  </w:r>
                </w:p>
              </w:tc>
            </w:tr>
          </w:tbl>
          <w:p w14:paraId="67DB0B47">
            <w:pPr>
              <w:bidi w:val="0"/>
              <w:rPr>
                <w:rFonts w:hint="eastAsia"/>
                <w:lang w:val="en-US" w:eastAsia="zh-CN"/>
              </w:rPr>
            </w:pPr>
            <w:r>
              <w:rPr>
                <w:rFonts w:ascii="Times New Roman" w:hAnsi="Times New Roman" w:eastAsia="宋体"/>
                <w:color w:val="auto"/>
                <w:sz w:val="24"/>
              </w:rPr>
              <w:t>本项目</w:t>
            </w:r>
            <w:r>
              <w:rPr>
                <w:rFonts w:hint="eastAsia" w:ascii="Times New Roman" w:hAnsi="Times New Roman" w:eastAsia="宋体"/>
                <w:color w:val="auto"/>
                <w:sz w:val="24"/>
              </w:rPr>
              <w:t>实施后全厂</w:t>
            </w:r>
            <w:r>
              <w:rPr>
                <w:rFonts w:hint="eastAsia" w:ascii="Times New Roman" w:hAnsi="Times New Roman" w:eastAsia="宋体"/>
                <w:color w:val="auto"/>
                <w:sz w:val="24"/>
                <w:lang w:val="en-US" w:eastAsia="zh-CN"/>
              </w:rPr>
              <w:t>废水</w:t>
            </w:r>
            <w:r>
              <w:rPr>
                <w:rFonts w:ascii="Times New Roman" w:hAnsi="Times New Roman" w:eastAsia="宋体"/>
                <w:color w:val="auto"/>
                <w:sz w:val="24"/>
              </w:rPr>
              <w:t>排放量为</w:t>
            </w:r>
            <w:r>
              <w:rPr>
                <w:rFonts w:hint="eastAsia"/>
                <w:color w:val="auto"/>
                <w:sz w:val="24"/>
                <w:lang w:val="en-US" w:eastAsia="zh-CN"/>
              </w:rPr>
              <w:t>4016</w:t>
            </w:r>
            <w:r>
              <w:rPr>
                <w:rFonts w:ascii="Times New Roman" w:hAnsi="Times New Roman" w:eastAsia="宋体"/>
                <w:color w:val="auto"/>
                <w:sz w:val="24"/>
              </w:rPr>
              <w:t>t/a，</w:t>
            </w:r>
            <w:r>
              <w:rPr>
                <w:rFonts w:hint="eastAsia" w:ascii="Times New Roman" w:hAnsi="Times New Roman" w:eastAsia="宋体"/>
                <w:color w:val="auto"/>
                <w:sz w:val="24"/>
                <w:szCs w:val="24"/>
              </w:rPr>
              <w:t>COD</w:t>
            </w:r>
            <w:r>
              <w:rPr>
                <w:rFonts w:hint="eastAsia" w:ascii="Times New Roman" w:hAnsi="Times New Roman" w:eastAsia="宋体"/>
                <w:color w:val="auto"/>
                <w:sz w:val="24"/>
                <w:szCs w:val="24"/>
                <w:lang w:val="en-US" w:eastAsia="zh-CN"/>
              </w:rPr>
              <w:t>cr</w:t>
            </w:r>
            <w:r>
              <w:rPr>
                <w:rFonts w:ascii="Times New Roman" w:hAnsi="Times New Roman" w:eastAsia="宋体"/>
                <w:color w:val="auto"/>
                <w:sz w:val="24"/>
              </w:rPr>
              <w:t>排放量为</w:t>
            </w:r>
            <w:r>
              <w:rPr>
                <w:rFonts w:hint="eastAsia" w:ascii="Times New Roman" w:hAnsi="Times New Roman" w:eastAsia="宋体"/>
                <w:color w:val="auto"/>
                <w:sz w:val="24"/>
                <w:lang w:val="en-US" w:eastAsia="zh-CN"/>
              </w:rPr>
              <w:t>0.</w:t>
            </w:r>
            <w:r>
              <w:rPr>
                <w:rFonts w:hint="eastAsia"/>
                <w:color w:val="auto"/>
                <w:sz w:val="24"/>
                <w:lang w:val="en-US" w:eastAsia="zh-CN"/>
              </w:rPr>
              <w:t>161</w:t>
            </w:r>
            <w:r>
              <w:rPr>
                <w:rFonts w:ascii="Times New Roman" w:hAnsi="Times New Roman" w:eastAsia="宋体"/>
                <w:color w:val="auto"/>
                <w:sz w:val="24"/>
              </w:rPr>
              <w:t>t/a，</w:t>
            </w:r>
            <w:r>
              <w:rPr>
                <w:rFonts w:hint="eastAsia" w:ascii="Times New Roman" w:hAnsi="Times New Roman" w:eastAsia="宋体"/>
                <w:color w:val="auto"/>
                <w:sz w:val="24"/>
                <w:szCs w:val="24"/>
              </w:rPr>
              <w:t>NH</w:t>
            </w:r>
            <w:r>
              <w:rPr>
                <w:rFonts w:ascii="Times New Roman" w:hAnsi="Times New Roman" w:eastAsia="宋体"/>
                <w:color w:val="auto"/>
                <w:sz w:val="24"/>
                <w:szCs w:val="24"/>
                <w:vertAlign w:val="subscript"/>
              </w:rPr>
              <w:t>3</w:t>
            </w:r>
            <w:r>
              <w:rPr>
                <w:rFonts w:hint="eastAsia" w:ascii="Times New Roman" w:hAnsi="Times New Roman" w:eastAsia="宋体"/>
                <w:color w:val="auto"/>
                <w:sz w:val="24"/>
                <w:szCs w:val="24"/>
              </w:rPr>
              <w:t>-N</w:t>
            </w:r>
            <w:r>
              <w:rPr>
                <w:rFonts w:ascii="Times New Roman" w:hAnsi="Times New Roman" w:eastAsia="宋体"/>
                <w:color w:val="auto"/>
                <w:sz w:val="24"/>
              </w:rPr>
              <w:t>排放量为</w:t>
            </w:r>
            <w:r>
              <w:rPr>
                <w:rFonts w:hint="eastAsia"/>
                <w:color w:val="auto"/>
                <w:sz w:val="24"/>
                <w:lang w:val="en-US" w:eastAsia="zh-CN"/>
              </w:rPr>
              <w:t>0.008</w:t>
            </w:r>
            <w:r>
              <w:rPr>
                <w:rFonts w:ascii="Times New Roman" w:hAnsi="Times New Roman" w:eastAsia="宋体"/>
                <w:color w:val="auto"/>
                <w:sz w:val="24"/>
              </w:rPr>
              <w:t>t/a，均未突破核定排放量</w:t>
            </w:r>
            <w:r>
              <w:rPr>
                <w:rFonts w:hint="eastAsia" w:ascii="Times New Roman" w:hAnsi="Times New Roman" w:eastAsia="宋体"/>
                <w:color w:val="auto"/>
                <w:sz w:val="24"/>
              </w:rPr>
              <w:t>。</w:t>
            </w:r>
          </w:p>
          <w:p w14:paraId="0CF748B3">
            <w:pPr>
              <w:bidi w:val="0"/>
              <w:rPr>
                <w:b/>
                <w:bCs/>
              </w:rPr>
            </w:pPr>
            <w:r>
              <w:rPr>
                <w:rFonts w:hint="eastAsia"/>
                <w:b/>
                <w:bCs/>
                <w:lang w:val="en-US" w:eastAsia="zh-CN"/>
              </w:rPr>
              <w:t>2</w:t>
            </w:r>
            <w:r>
              <w:rPr>
                <w:b/>
                <w:bCs/>
              </w:rPr>
              <w:t>、总量控制</w:t>
            </w:r>
          </w:p>
          <w:p w14:paraId="208364CE">
            <w:pPr>
              <w:bidi w:val="0"/>
            </w:pPr>
            <w:r>
              <w:rPr>
                <w:rFonts w:hint="eastAsia"/>
              </w:rPr>
              <w:t>根据《</w:t>
            </w:r>
            <w:r>
              <w:rPr>
                <w:rFonts w:hint="eastAsia"/>
                <w:sz w:val="24"/>
                <w:szCs w:val="24"/>
                <w:highlight w:val="none"/>
                <w:lang w:eastAsia="zh-CN"/>
              </w:rPr>
              <w:t>浙江丽臣科技股份有限公司年新增生产300万套高铁模具及厂房改造项目</w:t>
            </w:r>
            <w:r>
              <w:rPr>
                <w:rFonts w:hint="eastAsia"/>
              </w:rPr>
              <w:t>环境影响</w:t>
            </w:r>
            <w:r>
              <w:rPr>
                <w:rFonts w:hint="eastAsia"/>
                <w:lang w:val="en-US" w:eastAsia="zh-CN"/>
              </w:rPr>
              <w:t>登记</w:t>
            </w:r>
            <w:r>
              <w:rPr>
                <w:rFonts w:hint="eastAsia"/>
              </w:rPr>
              <w:t>表》的要求以及</w:t>
            </w:r>
            <w:r>
              <w:rPr>
                <w:rFonts w:hint="eastAsia" w:ascii="Times New Roman" w:hAnsi="Times New Roman" w:eastAsia="宋体"/>
                <w:sz w:val="24"/>
                <w:szCs w:val="24"/>
                <w:highlight w:val="none"/>
              </w:rPr>
              <w:t>嘉兴市生态环境局</w:t>
            </w:r>
            <w:r>
              <w:rPr>
                <w:rFonts w:hint="eastAsia"/>
                <w:sz w:val="24"/>
                <w:szCs w:val="24"/>
                <w:highlight w:val="none"/>
                <w:lang w:val="en-US" w:eastAsia="zh-CN"/>
              </w:rPr>
              <w:t>秀洲</w:t>
            </w:r>
            <w:r>
              <w:rPr>
                <w:rFonts w:hint="eastAsia" w:ascii="Times New Roman" w:hAnsi="Times New Roman" w:eastAsia="宋体"/>
                <w:sz w:val="24"/>
                <w:szCs w:val="24"/>
                <w:highlight w:val="none"/>
                <w:lang w:val="en-US" w:eastAsia="zh-CN"/>
              </w:rPr>
              <w:t>分局</w:t>
            </w:r>
            <w:r>
              <w:rPr>
                <w:rFonts w:hint="eastAsia"/>
              </w:rPr>
              <w:t>“嘉环秀备〔2025〕27号”</w:t>
            </w:r>
            <w:r>
              <w:rPr>
                <w:rFonts w:hint="eastAsia"/>
                <w:lang w:val="en-US" w:eastAsia="zh-CN"/>
              </w:rPr>
              <w:t>批复</w:t>
            </w:r>
            <w:r>
              <w:t>，</w:t>
            </w:r>
            <w:r>
              <w:rPr>
                <w:rFonts w:hint="eastAsia"/>
              </w:rPr>
              <w:t>确定</w:t>
            </w:r>
            <w:r>
              <w:rPr>
                <w:rFonts w:hint="eastAsia"/>
                <w:lang w:val="en-US" w:eastAsia="zh-CN"/>
              </w:rPr>
              <w:t>全厂</w:t>
            </w:r>
            <w:r>
              <w:rPr>
                <w:rFonts w:hint="eastAsia"/>
              </w:rPr>
              <w:t>主要污染物控制总量值为：废水排放量≤</w:t>
            </w:r>
            <w:r>
              <w:rPr>
                <w:rFonts w:hint="eastAsia"/>
                <w:lang w:val="en-US" w:eastAsia="zh-CN"/>
              </w:rPr>
              <w:t>11781</w:t>
            </w:r>
            <w:r>
              <w:rPr>
                <w:rFonts w:hint="eastAsia"/>
              </w:rPr>
              <w:t>吨/年，COD</w:t>
            </w:r>
            <w:r>
              <w:rPr>
                <w:rFonts w:hint="eastAsia"/>
                <w:lang w:val="en-US" w:eastAsia="zh-CN"/>
              </w:rPr>
              <w:t>cr</w:t>
            </w:r>
            <w:r>
              <w:rPr>
                <w:rFonts w:hint="eastAsia"/>
              </w:rPr>
              <w:t>≤0.</w:t>
            </w:r>
            <w:r>
              <w:rPr>
                <w:rFonts w:hint="eastAsia"/>
                <w:lang w:val="en-US" w:eastAsia="zh-CN"/>
              </w:rPr>
              <w:t>471</w:t>
            </w:r>
            <w:r>
              <w:rPr>
                <w:rFonts w:hint="eastAsia"/>
              </w:rPr>
              <w:t>t/a、NH</w:t>
            </w:r>
            <w:r>
              <w:rPr>
                <w:vertAlign w:val="subscript"/>
              </w:rPr>
              <w:t>3</w:t>
            </w:r>
            <w:r>
              <w:rPr>
                <w:rFonts w:hint="eastAsia"/>
              </w:rPr>
              <w:t>-N≤0.0</w:t>
            </w:r>
            <w:r>
              <w:rPr>
                <w:rFonts w:hint="eastAsia"/>
                <w:lang w:val="en-US" w:eastAsia="zh-CN"/>
              </w:rPr>
              <w:t>24</w:t>
            </w:r>
            <w:r>
              <w:rPr>
                <w:rFonts w:hint="eastAsia"/>
              </w:rPr>
              <w:t>t/a</w:t>
            </w:r>
            <w:r>
              <w:rPr>
                <w:rFonts w:hint="eastAsia"/>
                <w:lang w:eastAsia="zh-CN"/>
              </w:rPr>
              <w:t>、</w:t>
            </w:r>
            <w:r>
              <w:rPr>
                <w:rFonts w:hint="eastAsia"/>
                <w:lang w:val="en-US" w:eastAsia="zh-CN"/>
              </w:rPr>
              <w:t>颗粒物</w:t>
            </w:r>
            <w:r>
              <w:rPr>
                <w:rFonts w:hint="eastAsia"/>
              </w:rPr>
              <w:t>≤</w:t>
            </w:r>
            <w:r>
              <w:rPr>
                <w:rFonts w:hint="eastAsia"/>
                <w:lang w:val="en-US" w:eastAsia="zh-CN"/>
              </w:rPr>
              <w:t>0.207</w:t>
            </w:r>
            <w:r>
              <w:rPr>
                <w:rFonts w:hint="eastAsia"/>
              </w:rPr>
              <w:t>t/a</w:t>
            </w:r>
            <w:r>
              <w:rPr>
                <w:rFonts w:hint="eastAsia"/>
                <w:lang w:eastAsia="zh-CN"/>
              </w:rPr>
              <w:t>，</w:t>
            </w:r>
            <w:r>
              <w:rPr>
                <w:rFonts w:hint="eastAsia"/>
                <w:lang w:val="en-US" w:eastAsia="zh-CN"/>
              </w:rPr>
              <w:t>本项目VOCs</w:t>
            </w:r>
            <w:r>
              <w:rPr>
                <w:rFonts w:hint="eastAsia"/>
              </w:rPr>
              <w:t>≤</w:t>
            </w:r>
            <w:r>
              <w:rPr>
                <w:rFonts w:hint="eastAsia"/>
                <w:lang w:val="en-US" w:eastAsia="zh-CN"/>
              </w:rPr>
              <w:t>1.131</w:t>
            </w:r>
            <w:r>
              <w:rPr>
                <w:rFonts w:hint="eastAsia"/>
              </w:rPr>
              <w:t>t/a</w:t>
            </w:r>
            <w:r>
              <w:rPr>
                <w:rFonts w:hint="eastAsia"/>
                <w:lang w:eastAsia="zh-CN"/>
              </w:rPr>
              <w:t>。</w:t>
            </w:r>
          </w:p>
          <w:p w14:paraId="6B0DF36F">
            <w:pPr>
              <w:bidi w:val="0"/>
              <w:rPr>
                <w:rFonts w:hint="eastAsia"/>
              </w:rPr>
            </w:pPr>
            <w:r>
              <w:t>本项目实际</w:t>
            </w:r>
            <w:r>
              <w:rPr>
                <w:rFonts w:hint="eastAsia"/>
                <w:lang w:val="en-US" w:eastAsia="zh-CN"/>
              </w:rPr>
              <w:t>废水仅为生活污水，全厂</w:t>
            </w:r>
            <w:r>
              <w:t>排放量为</w:t>
            </w:r>
            <w:r>
              <w:rPr>
                <w:rFonts w:hint="eastAsia"/>
                <w:lang w:val="en-US" w:eastAsia="zh-CN"/>
              </w:rPr>
              <w:t>4016</w:t>
            </w:r>
            <w:r>
              <w:t>t/a，</w:t>
            </w:r>
            <w:r>
              <w:rPr>
                <w:rFonts w:hint="eastAsia"/>
              </w:rPr>
              <w:t>COD</w:t>
            </w:r>
            <w:r>
              <w:rPr>
                <w:rFonts w:hint="eastAsia"/>
                <w:lang w:val="en-US" w:eastAsia="zh-CN"/>
              </w:rPr>
              <w:t>cr</w:t>
            </w:r>
            <w:r>
              <w:t>排放量为</w:t>
            </w:r>
            <w:r>
              <w:rPr>
                <w:rFonts w:hint="eastAsia"/>
                <w:lang w:val="en-US" w:eastAsia="zh-CN"/>
              </w:rPr>
              <w:t>0.161</w:t>
            </w:r>
            <w:r>
              <w:t>t/a，</w:t>
            </w:r>
            <w:r>
              <w:rPr>
                <w:rFonts w:hint="eastAsia"/>
              </w:rPr>
              <w:t>NH</w:t>
            </w:r>
            <w:r>
              <w:rPr>
                <w:vertAlign w:val="subscript"/>
              </w:rPr>
              <w:t>3</w:t>
            </w:r>
            <w:r>
              <w:rPr>
                <w:rFonts w:hint="eastAsia"/>
              </w:rPr>
              <w:t>-N</w:t>
            </w:r>
            <w:r>
              <w:t>排放量为0.0</w:t>
            </w:r>
            <w:r>
              <w:rPr>
                <w:rFonts w:hint="eastAsia"/>
                <w:lang w:val="en-US" w:eastAsia="zh-CN"/>
              </w:rPr>
              <w:t>08</w:t>
            </w:r>
            <w:r>
              <w:t>t/a，符合环评中的总量控制要求</w:t>
            </w:r>
            <w:r>
              <w:rPr>
                <w:rFonts w:hint="eastAsia"/>
                <w:lang w:eastAsia="zh-CN"/>
              </w:rPr>
              <w:t>。</w:t>
            </w:r>
            <w:r>
              <w:rPr>
                <w:rFonts w:hint="eastAsia"/>
                <w:lang w:val="en-US" w:eastAsia="zh-CN"/>
              </w:rPr>
              <w:t>本项目先行验收阶段</w:t>
            </w:r>
            <w:r>
              <w:rPr>
                <w:rFonts w:hint="eastAsia"/>
              </w:rPr>
              <w:t>VOCs</w:t>
            </w:r>
            <w:r>
              <w:t>排放量为</w:t>
            </w:r>
            <w:r>
              <w:rPr>
                <w:rFonts w:hint="eastAsia"/>
                <w:lang w:val="en-US" w:eastAsia="zh-CN"/>
              </w:rPr>
              <w:t>0.195</w:t>
            </w:r>
            <w:r>
              <w:t>t/a</w:t>
            </w:r>
            <w:r>
              <w:rPr>
                <w:rFonts w:hint="eastAsia"/>
                <w:lang w:val="en-US" w:eastAsia="zh-CN"/>
              </w:rPr>
              <w:t>，</w:t>
            </w:r>
            <w:r>
              <w:t>符合</w:t>
            </w:r>
            <w:r>
              <w:rPr>
                <w:rFonts w:hint="eastAsia"/>
              </w:rPr>
              <w:t>先行验收部分</w:t>
            </w:r>
            <w:r>
              <w:t>总量控制要求。具体可见表7-</w:t>
            </w:r>
            <w:r>
              <w:rPr>
                <w:rFonts w:hint="eastAsia"/>
                <w:lang w:val="en-US" w:eastAsia="zh-CN"/>
              </w:rPr>
              <w:t>10</w:t>
            </w:r>
            <w:r>
              <w:rPr>
                <w:rFonts w:hint="eastAsia"/>
              </w:rPr>
              <w:t>。</w:t>
            </w:r>
          </w:p>
          <w:p w14:paraId="5D862F26">
            <w:pPr>
              <w:bidi w:val="0"/>
              <w:ind w:left="0" w:leftChars="0" w:firstLine="0" w:firstLineChars="0"/>
              <w:jc w:val="center"/>
              <w:rPr>
                <w:b/>
                <w:bCs/>
                <w:sz w:val="21"/>
                <w:szCs w:val="21"/>
              </w:rPr>
            </w:pPr>
            <w:r>
              <w:rPr>
                <w:b/>
                <w:bCs/>
                <w:sz w:val="21"/>
                <w:szCs w:val="21"/>
              </w:rPr>
              <w:t>表7-</w:t>
            </w:r>
            <w:r>
              <w:rPr>
                <w:rFonts w:hint="eastAsia"/>
                <w:b/>
                <w:bCs/>
                <w:sz w:val="21"/>
                <w:szCs w:val="21"/>
                <w:lang w:val="en-US" w:eastAsia="zh-CN"/>
              </w:rPr>
              <w:t>10</w:t>
            </w:r>
            <w:r>
              <w:rPr>
                <w:rFonts w:hint="eastAsia"/>
                <w:b/>
                <w:bCs/>
                <w:sz w:val="21"/>
                <w:szCs w:val="21"/>
              </w:rPr>
              <w:t xml:space="preserve">  </w:t>
            </w:r>
            <w:r>
              <w:rPr>
                <w:b/>
                <w:bCs/>
                <w:sz w:val="21"/>
                <w:szCs w:val="21"/>
              </w:rPr>
              <w:t>总量符合性分析对照表</w:t>
            </w:r>
          </w:p>
          <w:tbl>
            <w:tblPr>
              <w:tblStyle w:val="18"/>
              <w:tblW w:w="5000" w:type="pct"/>
              <w:jc w:val="center"/>
              <w:tblLayout w:type="autofit"/>
              <w:tblCellMar>
                <w:top w:w="0" w:type="dxa"/>
                <w:left w:w="108" w:type="dxa"/>
                <w:bottom w:w="0" w:type="dxa"/>
                <w:right w:w="108" w:type="dxa"/>
              </w:tblCellMar>
            </w:tblPr>
            <w:tblGrid>
              <w:gridCol w:w="929"/>
              <w:gridCol w:w="1131"/>
              <w:gridCol w:w="1602"/>
              <w:gridCol w:w="2169"/>
              <w:gridCol w:w="1854"/>
              <w:gridCol w:w="1056"/>
            </w:tblGrid>
            <w:tr w14:paraId="24DA125B">
              <w:tblPrEx>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313CE9A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污染物类型</w:t>
                  </w:r>
                </w:p>
              </w:tc>
              <w:tc>
                <w:tcPr>
                  <w:tcW w:w="0" w:type="auto"/>
                  <w:tcBorders>
                    <w:top w:val="single" w:color="auto" w:sz="4" w:space="0"/>
                    <w:left w:val="nil"/>
                    <w:bottom w:val="single" w:color="auto" w:sz="4" w:space="0"/>
                    <w:right w:val="single" w:color="auto" w:sz="4" w:space="0"/>
                  </w:tcBorders>
                  <w:vAlign w:val="center"/>
                </w:tcPr>
                <w:p w14:paraId="3F6FA85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污染物名称</w:t>
                  </w:r>
                </w:p>
              </w:tc>
              <w:tc>
                <w:tcPr>
                  <w:tcW w:w="0" w:type="auto"/>
                  <w:tcBorders>
                    <w:top w:val="single" w:color="auto" w:sz="4" w:space="0"/>
                    <w:left w:val="nil"/>
                    <w:bottom w:val="single" w:color="auto" w:sz="4" w:space="0"/>
                    <w:right w:val="single" w:color="auto" w:sz="4" w:space="0"/>
                  </w:tcBorders>
                  <w:vAlign w:val="center"/>
                </w:tcPr>
                <w:p w14:paraId="5460D22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总核定排放量（t/a）</w:t>
                  </w:r>
                </w:p>
              </w:tc>
              <w:tc>
                <w:tcPr>
                  <w:tcW w:w="0" w:type="auto"/>
                  <w:tcBorders>
                    <w:top w:val="single" w:color="auto" w:sz="4" w:space="0"/>
                    <w:left w:val="single" w:color="auto" w:sz="4" w:space="0"/>
                    <w:bottom w:val="single" w:color="auto" w:sz="4" w:space="0"/>
                    <w:right w:val="single" w:color="auto" w:sz="4" w:space="0"/>
                  </w:tcBorders>
                  <w:vAlign w:val="center"/>
                </w:tcPr>
                <w:p w14:paraId="248F05D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先行验收部分核定总量</w:t>
                  </w:r>
                  <w:r>
                    <w:rPr>
                      <w:rFonts w:ascii="Times New Roman" w:hAnsi="Times New Roman" w:eastAsia="宋体"/>
                      <w:color w:val="auto"/>
                      <w:sz w:val="21"/>
                      <w:szCs w:val="21"/>
                    </w:rPr>
                    <w:t>（t/a）</w:t>
                  </w:r>
                  <w:r>
                    <w:rPr>
                      <w:rFonts w:ascii="Times New Roman" w:hAnsi="Times New Roman" w:eastAsia="宋体"/>
                      <w:color w:val="auto"/>
                      <w:sz w:val="21"/>
                      <w:szCs w:val="21"/>
                      <w:vertAlign w:val="superscript"/>
                    </w:rPr>
                    <w:t>①</w:t>
                  </w:r>
                </w:p>
              </w:tc>
              <w:tc>
                <w:tcPr>
                  <w:tcW w:w="0" w:type="auto"/>
                  <w:tcBorders>
                    <w:top w:val="single" w:color="auto" w:sz="4" w:space="0"/>
                    <w:left w:val="single" w:color="auto" w:sz="4" w:space="0"/>
                    <w:bottom w:val="single" w:color="auto" w:sz="4" w:space="0"/>
                    <w:right w:val="single" w:color="auto" w:sz="4" w:space="0"/>
                  </w:tcBorders>
                  <w:vAlign w:val="center"/>
                </w:tcPr>
                <w:p w14:paraId="6885620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本项目实际排放量（t/a）</w:t>
                  </w:r>
                </w:p>
              </w:tc>
              <w:tc>
                <w:tcPr>
                  <w:tcW w:w="0" w:type="auto"/>
                  <w:tcBorders>
                    <w:top w:val="single" w:color="auto" w:sz="4" w:space="0"/>
                    <w:left w:val="nil"/>
                    <w:bottom w:val="single" w:color="auto" w:sz="4" w:space="0"/>
                    <w:right w:val="single" w:color="auto" w:sz="4" w:space="0"/>
                  </w:tcBorders>
                  <w:vAlign w:val="center"/>
                </w:tcPr>
                <w:p w14:paraId="6E39D3D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是否超核定量</w:t>
                  </w:r>
                </w:p>
              </w:tc>
            </w:tr>
            <w:tr w14:paraId="69CC4833">
              <w:tblPrEx>
                <w:tblCellMar>
                  <w:top w:w="0" w:type="dxa"/>
                  <w:left w:w="108" w:type="dxa"/>
                  <w:bottom w:w="0" w:type="dxa"/>
                  <w:right w:w="108" w:type="dxa"/>
                </w:tblCellMar>
              </w:tblPrEx>
              <w:trPr>
                <w:trHeight w:val="0" w:hRule="atLeast"/>
                <w:jc w:val="center"/>
              </w:trPr>
              <w:tc>
                <w:tcPr>
                  <w:tcW w:w="0" w:type="auto"/>
                  <w:vMerge w:val="restart"/>
                  <w:tcBorders>
                    <w:top w:val="single" w:color="auto" w:sz="4" w:space="0"/>
                    <w:left w:val="single" w:color="auto" w:sz="4" w:space="0"/>
                    <w:bottom w:val="single" w:color="auto" w:sz="4" w:space="0"/>
                    <w:right w:val="single" w:color="auto" w:sz="4" w:space="0"/>
                  </w:tcBorders>
                  <w:vAlign w:val="center"/>
                </w:tcPr>
                <w:p w14:paraId="0B034B4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生活</w:t>
                  </w:r>
                </w:p>
                <w:p w14:paraId="2A69983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污水</w:t>
                  </w:r>
                </w:p>
              </w:tc>
              <w:tc>
                <w:tcPr>
                  <w:tcW w:w="0" w:type="auto"/>
                  <w:tcBorders>
                    <w:top w:val="single" w:color="auto" w:sz="4" w:space="0"/>
                    <w:left w:val="nil"/>
                    <w:bottom w:val="single" w:color="auto" w:sz="4" w:space="0"/>
                    <w:right w:val="single" w:color="auto" w:sz="4" w:space="0"/>
                  </w:tcBorders>
                  <w:vAlign w:val="center"/>
                </w:tcPr>
                <w:p w14:paraId="7CAF777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eastAsia" w:ascii="Times New Roman" w:hAnsi="Times New Roman" w:eastAsia="宋体"/>
                      <w:color w:val="auto"/>
                      <w:sz w:val="21"/>
                      <w:szCs w:val="21"/>
                      <w:lang w:val="en-US" w:eastAsia="zh-CN"/>
                    </w:rPr>
                  </w:pPr>
                  <w:r>
                    <w:rPr>
                      <w:rFonts w:ascii="Times New Roman" w:hAnsi="Times New Roman" w:eastAsia="宋体"/>
                      <w:color w:val="auto"/>
                      <w:sz w:val="21"/>
                      <w:szCs w:val="21"/>
                    </w:rPr>
                    <w:t>水量</w:t>
                  </w:r>
                  <w:r>
                    <w:rPr>
                      <w:rFonts w:hint="eastAsia"/>
                      <w:color w:val="auto"/>
                      <w:sz w:val="21"/>
                      <w:szCs w:val="21"/>
                      <w:vertAlign w:val="superscript"/>
                      <w:lang w:val="en-US" w:eastAsia="zh-CN"/>
                    </w:rPr>
                    <w:t>②</w:t>
                  </w:r>
                </w:p>
              </w:tc>
              <w:tc>
                <w:tcPr>
                  <w:tcW w:w="0" w:type="auto"/>
                  <w:tcBorders>
                    <w:top w:val="single" w:color="auto" w:sz="4" w:space="0"/>
                    <w:left w:val="nil"/>
                    <w:bottom w:val="single" w:color="auto" w:sz="4" w:space="0"/>
                    <w:right w:val="single" w:color="auto" w:sz="4" w:space="0"/>
                  </w:tcBorders>
                  <w:vAlign w:val="center"/>
                </w:tcPr>
                <w:p w14:paraId="31F0172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11781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C87DC2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color w:val="auto"/>
                      <w:sz w:val="21"/>
                      <w:szCs w:val="21"/>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1995F9A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4016</w:t>
                  </w:r>
                </w:p>
              </w:tc>
              <w:tc>
                <w:tcPr>
                  <w:tcW w:w="0" w:type="auto"/>
                  <w:tcBorders>
                    <w:top w:val="single" w:color="auto" w:sz="4" w:space="0"/>
                    <w:left w:val="nil"/>
                    <w:bottom w:val="single" w:color="auto" w:sz="4" w:space="0"/>
                    <w:right w:val="single" w:color="auto" w:sz="4" w:space="0"/>
                  </w:tcBorders>
                  <w:vAlign w:val="center"/>
                </w:tcPr>
                <w:p w14:paraId="2DB595C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未超</w:t>
                  </w:r>
                </w:p>
              </w:tc>
            </w:tr>
            <w:tr w14:paraId="2EEABDDC">
              <w:tblPrEx>
                <w:tblCellMar>
                  <w:top w:w="0" w:type="dxa"/>
                  <w:left w:w="108" w:type="dxa"/>
                  <w:bottom w:w="0" w:type="dxa"/>
                  <w:right w:w="108" w:type="dxa"/>
                </w:tblCellMar>
              </w:tblPrEx>
              <w:trPr>
                <w:trHeight w:val="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D3C491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p>
              </w:tc>
              <w:tc>
                <w:tcPr>
                  <w:tcW w:w="0" w:type="auto"/>
                  <w:tcBorders>
                    <w:top w:val="single" w:color="auto" w:sz="4" w:space="0"/>
                    <w:left w:val="nil"/>
                    <w:bottom w:val="single" w:color="auto" w:sz="4" w:space="0"/>
                    <w:right w:val="single" w:color="auto" w:sz="4" w:space="0"/>
                  </w:tcBorders>
                  <w:vAlign w:val="center"/>
                </w:tcPr>
                <w:p w14:paraId="7095BFAE">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CODcr</w:t>
                  </w:r>
                  <w:r>
                    <w:rPr>
                      <w:rFonts w:hint="eastAsia"/>
                      <w:color w:val="auto"/>
                      <w:sz w:val="21"/>
                      <w:szCs w:val="21"/>
                      <w:vertAlign w:val="superscript"/>
                      <w:lang w:val="en-US" w:eastAsia="zh-CN"/>
                    </w:rPr>
                    <w:t>②</w:t>
                  </w:r>
                </w:p>
              </w:tc>
              <w:tc>
                <w:tcPr>
                  <w:tcW w:w="0" w:type="auto"/>
                  <w:tcBorders>
                    <w:top w:val="single" w:color="auto" w:sz="4" w:space="0"/>
                    <w:left w:val="nil"/>
                    <w:bottom w:val="single" w:color="auto" w:sz="4" w:space="0"/>
                    <w:right w:val="single" w:color="auto" w:sz="4" w:space="0"/>
                  </w:tcBorders>
                  <w:vAlign w:val="center"/>
                </w:tcPr>
                <w:p w14:paraId="0E573367">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0.471</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47AE509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color w:val="auto"/>
                      <w:sz w:val="21"/>
                      <w:szCs w:val="21"/>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0DBF2FD4">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0.161</w:t>
                  </w:r>
                </w:p>
              </w:tc>
              <w:tc>
                <w:tcPr>
                  <w:tcW w:w="0" w:type="auto"/>
                  <w:tcBorders>
                    <w:top w:val="single" w:color="auto" w:sz="4" w:space="0"/>
                    <w:left w:val="nil"/>
                    <w:bottom w:val="single" w:color="auto" w:sz="4" w:space="0"/>
                    <w:right w:val="single" w:color="auto" w:sz="4" w:space="0"/>
                  </w:tcBorders>
                  <w:vAlign w:val="center"/>
                </w:tcPr>
                <w:p w14:paraId="775452D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未超</w:t>
                  </w:r>
                </w:p>
              </w:tc>
            </w:tr>
            <w:tr w14:paraId="492B3502">
              <w:tblPrEx>
                <w:tblCellMar>
                  <w:top w:w="0" w:type="dxa"/>
                  <w:left w:w="108" w:type="dxa"/>
                  <w:bottom w:w="0" w:type="dxa"/>
                  <w:right w:w="108" w:type="dxa"/>
                </w:tblCellMar>
              </w:tblPrEx>
              <w:trPr>
                <w:trHeight w:val="0"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862A1B8">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p>
              </w:tc>
              <w:tc>
                <w:tcPr>
                  <w:tcW w:w="0" w:type="auto"/>
                  <w:tcBorders>
                    <w:top w:val="single" w:color="auto" w:sz="4" w:space="0"/>
                    <w:left w:val="nil"/>
                    <w:bottom w:val="single" w:color="auto" w:sz="4" w:space="0"/>
                    <w:right w:val="single" w:color="auto" w:sz="4" w:space="0"/>
                  </w:tcBorders>
                  <w:vAlign w:val="center"/>
                </w:tcPr>
                <w:p w14:paraId="4318F620">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氨氮</w:t>
                  </w:r>
                  <w:r>
                    <w:rPr>
                      <w:rFonts w:hint="eastAsia"/>
                      <w:color w:val="auto"/>
                      <w:sz w:val="21"/>
                      <w:szCs w:val="21"/>
                      <w:vertAlign w:val="superscript"/>
                      <w:lang w:val="en-US" w:eastAsia="zh-CN"/>
                    </w:rPr>
                    <w:t>②</w:t>
                  </w:r>
                </w:p>
              </w:tc>
              <w:tc>
                <w:tcPr>
                  <w:tcW w:w="0" w:type="auto"/>
                  <w:tcBorders>
                    <w:top w:val="single" w:color="auto" w:sz="4" w:space="0"/>
                    <w:left w:val="nil"/>
                    <w:bottom w:val="single" w:color="auto" w:sz="4" w:space="0"/>
                    <w:right w:val="single" w:color="auto" w:sz="4" w:space="0"/>
                  </w:tcBorders>
                  <w:vAlign w:val="center"/>
                </w:tcPr>
                <w:p w14:paraId="38917B41">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0.024</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1F361C2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color w:val="auto"/>
                      <w:sz w:val="21"/>
                      <w:szCs w:val="21"/>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14:paraId="6B3CE02C">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color w:val="auto"/>
                      <w:sz w:val="21"/>
                      <w:szCs w:val="21"/>
                      <w:lang w:val="en-US" w:eastAsia="zh-CN"/>
                    </w:rPr>
                    <w:t>0.008</w:t>
                  </w:r>
                </w:p>
              </w:tc>
              <w:tc>
                <w:tcPr>
                  <w:tcW w:w="0" w:type="auto"/>
                  <w:tcBorders>
                    <w:top w:val="single" w:color="auto" w:sz="4" w:space="0"/>
                    <w:left w:val="nil"/>
                    <w:bottom w:val="single" w:color="auto" w:sz="4" w:space="0"/>
                    <w:right w:val="single" w:color="auto" w:sz="4" w:space="0"/>
                  </w:tcBorders>
                  <w:vAlign w:val="center"/>
                </w:tcPr>
                <w:p w14:paraId="10593BF3">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未超</w:t>
                  </w:r>
                </w:p>
              </w:tc>
            </w:tr>
            <w:tr w14:paraId="3EE5F38C">
              <w:tblPrEx>
                <w:tblCellMar>
                  <w:top w:w="0" w:type="dxa"/>
                  <w:left w:w="108" w:type="dxa"/>
                  <w:bottom w:w="0" w:type="dxa"/>
                  <w:right w:w="108"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03F82F9">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hint="eastAsia" w:ascii="Times New Roman" w:hAnsi="Times New Roman" w:eastAsia="宋体"/>
                      <w:color w:val="auto"/>
                      <w:sz w:val="21"/>
                      <w:szCs w:val="21"/>
                    </w:rPr>
                    <w:t>废气</w:t>
                  </w:r>
                </w:p>
              </w:tc>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14:paraId="63F2357D">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olor w:val="auto"/>
                      <w:sz w:val="21"/>
                      <w:szCs w:val="21"/>
                      <w:lang w:val="en-US" w:eastAsia="zh-CN"/>
                    </w:rPr>
                    <w:t>VOCs</w:t>
                  </w:r>
                </w:p>
              </w:tc>
              <w:tc>
                <w:tcPr>
                  <w:tcW w:w="0" w:type="auto"/>
                  <w:tcBorders>
                    <w:top w:val="single" w:color="auto" w:sz="4" w:space="0"/>
                    <w:left w:val="nil"/>
                    <w:bottom w:val="single" w:color="auto" w:sz="4" w:space="0"/>
                    <w:right w:val="single" w:color="auto" w:sz="4" w:space="0"/>
                  </w:tcBorders>
                  <w:vAlign w:val="center"/>
                </w:tcPr>
                <w:p w14:paraId="58ED1DB6">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1.131</w:t>
                  </w:r>
                </w:p>
              </w:tc>
              <w:tc>
                <w:tcPr>
                  <w:tcW w:w="0" w:type="auto"/>
                  <w:tcBorders>
                    <w:top w:val="single" w:color="auto" w:sz="4" w:space="0"/>
                    <w:left w:val="single" w:color="auto" w:sz="4" w:space="0"/>
                    <w:bottom w:val="single" w:color="auto" w:sz="4" w:space="0"/>
                    <w:right w:val="single" w:color="auto" w:sz="4" w:space="0"/>
                  </w:tcBorders>
                  <w:vAlign w:val="center"/>
                </w:tcPr>
                <w:p w14:paraId="7503EAEA">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0.660</w:t>
                  </w:r>
                </w:p>
              </w:tc>
              <w:tc>
                <w:tcPr>
                  <w:tcW w:w="0" w:type="auto"/>
                  <w:tcBorders>
                    <w:top w:val="single" w:color="auto" w:sz="4" w:space="0"/>
                    <w:left w:val="single" w:color="auto" w:sz="4" w:space="0"/>
                    <w:bottom w:val="single" w:color="auto" w:sz="4" w:space="0"/>
                    <w:right w:val="single" w:color="auto" w:sz="4" w:space="0"/>
                  </w:tcBorders>
                  <w:vAlign w:val="center"/>
                </w:tcPr>
                <w:p w14:paraId="7C56889B">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0.195</w:t>
                  </w:r>
                </w:p>
              </w:tc>
              <w:tc>
                <w:tcPr>
                  <w:tcW w:w="0" w:type="auto"/>
                  <w:tcBorders>
                    <w:top w:val="single" w:color="auto" w:sz="4" w:space="0"/>
                    <w:left w:val="nil"/>
                    <w:bottom w:val="single" w:color="auto" w:sz="4" w:space="0"/>
                    <w:right w:val="single" w:color="auto" w:sz="4" w:space="0"/>
                  </w:tcBorders>
                  <w:vAlign w:val="center"/>
                </w:tcPr>
                <w:p w14:paraId="68FA9E05">
                  <w:pPr>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ascii="Times New Roman" w:hAnsi="Times New Roman" w:eastAsia="宋体"/>
                      <w:color w:val="auto"/>
                      <w:sz w:val="21"/>
                      <w:szCs w:val="21"/>
                    </w:rPr>
                  </w:pPr>
                  <w:r>
                    <w:rPr>
                      <w:rFonts w:ascii="Times New Roman" w:hAnsi="Times New Roman" w:eastAsia="宋体"/>
                      <w:color w:val="auto"/>
                      <w:sz w:val="21"/>
                      <w:szCs w:val="21"/>
                    </w:rPr>
                    <w:t>未超</w:t>
                  </w:r>
                </w:p>
              </w:tc>
            </w:tr>
          </w:tbl>
          <w:p w14:paraId="10ADDFDC">
            <w:pPr>
              <w:spacing w:after="0"/>
              <w:ind w:left="630" w:hanging="630" w:hangingChars="300"/>
              <w:rPr>
                <w:rFonts w:ascii="Times New Roman" w:hAnsi="Times New Roman" w:eastAsia="宋体"/>
                <w:color w:val="auto"/>
                <w:sz w:val="21"/>
                <w:szCs w:val="21"/>
              </w:rPr>
            </w:pPr>
            <w:r>
              <w:rPr>
                <w:rFonts w:ascii="Times New Roman" w:hAnsi="Times New Roman" w:eastAsia="宋体"/>
                <w:color w:val="auto"/>
                <w:sz w:val="21"/>
                <w:szCs w:val="21"/>
              </w:rPr>
              <w:t>注：①</w:t>
            </w:r>
            <w:r>
              <w:rPr>
                <w:rFonts w:hint="eastAsia" w:ascii="Times New Roman" w:hAnsi="Times New Roman" w:eastAsia="宋体"/>
                <w:b w:val="0"/>
                <w:bCs/>
                <w:color w:val="auto"/>
                <w:sz w:val="21"/>
                <w:szCs w:val="21"/>
                <w:lang w:val="en-US" w:eastAsia="zh-CN"/>
              </w:rPr>
              <w:t>本项目仅实施注塑部分，现行验收部分核定总量按照实际注塑机实施数量进行折算</w:t>
            </w:r>
            <w:r>
              <w:rPr>
                <w:rFonts w:hint="eastAsia" w:ascii="Times New Roman" w:hAnsi="Times New Roman" w:eastAsia="宋体"/>
                <w:color w:val="auto"/>
                <w:sz w:val="21"/>
                <w:szCs w:val="21"/>
              </w:rPr>
              <w:t>；</w:t>
            </w:r>
          </w:p>
          <w:p w14:paraId="2B19FBE3">
            <w:pPr>
              <w:spacing w:after="0"/>
              <w:ind w:firstLine="420"/>
              <w:rPr>
                <w:rFonts w:ascii="Times New Roman" w:hAnsi="Times New Roman" w:eastAsia="宋体"/>
                <w:color w:val="auto"/>
                <w:sz w:val="21"/>
                <w:szCs w:val="21"/>
              </w:rPr>
            </w:pPr>
            <w:r>
              <w:rPr>
                <w:rFonts w:ascii="Times New Roman" w:hAnsi="Times New Roman" w:eastAsia="宋体"/>
                <w:color w:val="auto"/>
                <w:sz w:val="21"/>
                <w:szCs w:val="21"/>
              </w:rPr>
              <w:t>②</w:t>
            </w:r>
            <w:r>
              <w:rPr>
                <w:rFonts w:hint="eastAsia"/>
                <w:color w:val="auto"/>
                <w:sz w:val="21"/>
                <w:szCs w:val="21"/>
                <w:lang w:val="en-US" w:eastAsia="zh-CN"/>
              </w:rPr>
              <w:t>废水产生量、COD、氨氮产生量按全厂产生量统计</w:t>
            </w:r>
            <w:r>
              <w:rPr>
                <w:rFonts w:hint="eastAsia" w:ascii="Times New Roman" w:hAnsi="Times New Roman" w:eastAsia="宋体"/>
                <w:color w:val="auto"/>
                <w:sz w:val="21"/>
                <w:szCs w:val="21"/>
              </w:rPr>
              <w:t>；</w:t>
            </w:r>
          </w:p>
          <w:p w14:paraId="4B10859F">
            <w:pPr>
              <w:spacing w:after="0"/>
              <w:ind w:firstLine="420"/>
              <w:rPr>
                <w:color w:val="auto"/>
              </w:rPr>
            </w:pPr>
          </w:p>
          <w:p w14:paraId="7354152C">
            <w:pPr>
              <w:rPr>
                <w:highlight w:val="none"/>
              </w:rPr>
            </w:pPr>
          </w:p>
        </w:tc>
      </w:tr>
    </w:tbl>
    <w:p w14:paraId="50444F7E">
      <w:pPr>
        <w:rPr>
          <w:rFonts w:ascii="宋体" w:hAnsi="宋体" w:eastAsia="宋体"/>
          <w:b/>
          <w:sz w:val="24"/>
          <w:szCs w:val="24"/>
          <w:highlight w:val="none"/>
        </w:rPr>
      </w:pPr>
      <w:r>
        <w:rPr>
          <w:rFonts w:ascii="宋体" w:hAnsi="宋体" w:eastAsia="宋体"/>
          <w:b/>
          <w:sz w:val="24"/>
          <w:szCs w:val="24"/>
          <w:highlight w:val="none"/>
        </w:rPr>
        <w:br w:type="page"/>
      </w:r>
    </w:p>
    <w:p w14:paraId="36DFCAE9">
      <w:pPr>
        <w:pStyle w:val="2"/>
        <w:bidi w:val="0"/>
        <w:rPr>
          <w:sz w:val="24"/>
          <w:szCs w:val="24"/>
        </w:rPr>
      </w:pPr>
      <w:r>
        <w:rPr>
          <w:sz w:val="24"/>
          <w:szCs w:val="24"/>
        </w:rPr>
        <w:t>表</w:t>
      </w:r>
      <w:r>
        <w:rPr>
          <w:rFonts w:hint="eastAsia"/>
          <w:sz w:val="24"/>
          <w:szCs w:val="24"/>
        </w:rPr>
        <w:t>八</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4"/>
      </w:tblGrid>
      <w:tr w14:paraId="68D95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9" w:hRule="atLeast"/>
          <w:jc w:val="center"/>
        </w:trPr>
        <w:tc>
          <w:tcPr>
            <w:tcW w:w="8924" w:type="dxa"/>
          </w:tcPr>
          <w:p w14:paraId="25370F0C">
            <w:pPr>
              <w:spacing w:after="0" w:line="460" w:lineRule="exact"/>
              <w:rPr>
                <w:rFonts w:ascii="宋体" w:hAnsi="宋体" w:eastAsia="宋体"/>
                <w:b/>
                <w:bCs/>
                <w:sz w:val="24"/>
                <w:szCs w:val="24"/>
                <w:highlight w:val="none"/>
              </w:rPr>
            </w:pPr>
            <w:r>
              <w:rPr>
                <w:rFonts w:hint="eastAsia" w:ascii="宋体" w:hAnsi="宋体" w:eastAsia="宋体"/>
                <w:b/>
                <w:bCs/>
                <w:sz w:val="24"/>
                <w:szCs w:val="24"/>
                <w:highlight w:val="none"/>
              </w:rPr>
              <w:t>验收监测结论：</w:t>
            </w:r>
          </w:p>
          <w:p w14:paraId="5841648D">
            <w:pPr>
              <w:pStyle w:val="58"/>
              <w:keepNext w:val="0"/>
              <w:keepLines w:val="0"/>
              <w:pageBreakBefore w:val="0"/>
              <w:kinsoku/>
              <w:wordWrap/>
              <w:overflowPunct/>
              <w:topLinePunct w:val="0"/>
              <w:autoSpaceDE/>
              <w:autoSpaceDN/>
              <w:bidi w:val="0"/>
              <w:adjustRightInd w:val="0"/>
              <w:snapToGrid w:val="0"/>
              <w:spacing w:before="60" w:line="460" w:lineRule="exact"/>
              <w:ind w:firstLine="482"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1、环保设施运行结果</w:t>
            </w:r>
          </w:p>
          <w:p w14:paraId="018AAE5A">
            <w:pPr>
              <w:numPr>
                <w:ilvl w:val="0"/>
                <w:numId w:val="0"/>
              </w:numPr>
              <w:bidi w:val="0"/>
              <w:ind w:firstLine="480" w:firstLineChars="200"/>
              <w:rPr>
                <w:rFonts w:hint="eastAsia"/>
                <w:lang w:val="en-US" w:eastAsia="zh-CN"/>
              </w:rPr>
            </w:pPr>
            <w:r>
              <w:rPr>
                <w:rFonts w:hint="default" w:ascii="Times New Roman" w:hAnsi="Times New Roman" w:eastAsia="宋体" w:cs="Times New Roman"/>
                <w:sz w:val="24"/>
                <w:szCs w:val="24"/>
              </w:rPr>
              <w:t>监测期间，企业废气、废水、噪声、固废等环保处理设施基本运转正常。</w:t>
            </w:r>
          </w:p>
          <w:p w14:paraId="32B99942">
            <w:pPr>
              <w:numPr>
                <w:ilvl w:val="0"/>
                <w:numId w:val="0"/>
              </w:numPr>
              <w:bidi w:val="0"/>
              <w:ind w:firstLine="480" w:firstLineChars="200"/>
              <w:rPr>
                <w:rFonts w:hint="eastAsia"/>
                <w:lang w:val="en-US" w:eastAsia="zh-CN"/>
              </w:rPr>
            </w:pPr>
            <w:r>
              <w:rPr>
                <w:rFonts w:hint="eastAsia"/>
                <w:lang w:val="en-US" w:eastAsia="zh-CN"/>
              </w:rPr>
              <w:t>本项目企业现状仅实施了塑料模具生产设备，钢模具生产设备尚未实施，故暂未设置粉尘处理设备；注塑机设备上方设置集气罩，有机废气收集至一套二级活性炭吸附装置处理后25m排气筒排放（DA003）。注塑废气中的非甲烷总烃、苯乙烯、丙烯腈、甲苯、乙苯能达到</w:t>
            </w:r>
            <w:r>
              <w:rPr>
                <w:rFonts w:hint="eastAsia"/>
              </w:rPr>
              <w:t>《合成树脂工业污染物排放标准》（GB31572-2015）中</w:t>
            </w:r>
            <w:r>
              <w:rPr>
                <w:rFonts w:hint="eastAsia"/>
                <w:lang w:val="en-US" w:eastAsia="zh-CN"/>
              </w:rPr>
              <w:t>表5</w:t>
            </w:r>
            <w:r>
              <w:rPr>
                <w:rFonts w:hint="eastAsia"/>
              </w:rPr>
              <w:t>的</w:t>
            </w:r>
            <w:r>
              <w:rPr>
                <w:rFonts w:hint="eastAsia"/>
                <w:lang w:val="en-US" w:eastAsia="zh-CN"/>
              </w:rPr>
              <w:t>特别排放限制及2024修改单要求，</w:t>
            </w:r>
            <w:r>
              <w:rPr>
                <w:rFonts w:hint="eastAsia"/>
                <w:sz w:val="24"/>
                <w:szCs w:val="24"/>
                <w:highlight w:val="none"/>
                <w:lang w:val="en-US" w:eastAsia="zh-CN"/>
              </w:rPr>
              <w:t>臭气浓度能达到</w:t>
            </w:r>
            <w:r>
              <w:rPr>
                <w:rFonts w:hint="eastAsia" w:ascii="Times New Roman" w:hAnsi="Times New Roman" w:eastAsia="宋体"/>
                <w:sz w:val="24"/>
                <w:szCs w:val="24"/>
                <w:highlight w:val="none"/>
              </w:rPr>
              <w:t>《恶臭污染物排放标准》（GB14554-93）</w:t>
            </w:r>
            <w:r>
              <w:rPr>
                <w:rFonts w:hint="eastAsia"/>
                <w:sz w:val="24"/>
                <w:szCs w:val="24"/>
                <w:highlight w:val="none"/>
                <w:lang w:val="en-US" w:eastAsia="zh-CN"/>
              </w:rPr>
              <w:t>排放限值</w:t>
            </w:r>
            <w:r>
              <w:rPr>
                <w:rFonts w:hint="eastAsia"/>
                <w:lang w:val="en-US" w:eastAsia="zh-CN"/>
              </w:rPr>
              <w:t>，</w:t>
            </w:r>
            <w:r>
              <w:rPr>
                <w:rFonts w:hint="eastAsia"/>
              </w:rPr>
              <w:t>无组织排放的非甲烷总烃</w:t>
            </w:r>
            <w:r>
              <w:rPr>
                <w:rFonts w:hint="eastAsia"/>
                <w:lang w:eastAsia="zh-CN"/>
              </w:rPr>
              <w:t>、</w:t>
            </w:r>
            <w:r>
              <w:rPr>
                <w:rFonts w:hint="eastAsia"/>
                <w:lang w:val="en-US" w:eastAsia="zh-CN"/>
              </w:rPr>
              <w:t>颗粒物、甲苯排放浓度</w:t>
            </w:r>
            <w:r>
              <w:rPr>
                <w:rFonts w:hint="eastAsia"/>
              </w:rPr>
              <w:t>能达到《合成树脂工业污染物排放标准》（GB31572-2015）中</w:t>
            </w:r>
            <w:r>
              <w:rPr>
                <w:rFonts w:hint="eastAsia"/>
                <w:lang w:val="en-US" w:eastAsia="zh-CN"/>
              </w:rPr>
              <w:t>表9排放标准</w:t>
            </w:r>
            <w:r>
              <w:rPr>
                <w:rFonts w:hint="eastAsia"/>
                <w:lang w:eastAsia="zh-CN"/>
              </w:rPr>
              <w:t>；</w:t>
            </w:r>
            <w:r>
              <w:rPr>
                <w:rFonts w:hint="eastAsia"/>
                <w:lang w:val="en-US" w:eastAsia="zh-CN"/>
              </w:rPr>
              <w:t>丙烯腈排浓度能达到《大气污染物综合排放标准》（GB16297-1996）中表2的排放标准；苯乙烯、臭气浓度</w:t>
            </w:r>
            <w:r>
              <w:rPr>
                <w:rFonts w:hint="eastAsia"/>
              </w:rPr>
              <w:t>达到《恶臭污染物排放标准》(GB14554-93)中厂界标准值中的二级标准</w:t>
            </w:r>
            <w:r>
              <w:rPr>
                <w:rFonts w:hint="eastAsia"/>
                <w:lang w:eastAsia="zh-CN"/>
              </w:rPr>
              <w:t>；</w:t>
            </w:r>
            <w:r>
              <w:rPr>
                <w:rFonts w:hint="eastAsia"/>
                <w:lang w:val="en-US" w:eastAsia="zh-CN"/>
              </w:rPr>
              <w:t>厂区内非甲烷总烃无组织排放浓度能够达到《挥发性有机物无组织排放控制标准》（GB37822-2019）中附录A表A1规定的厂区内VOCs无组织特别排放限值。</w:t>
            </w:r>
          </w:p>
          <w:p w14:paraId="74A094E2">
            <w:pPr>
              <w:numPr>
                <w:ilvl w:val="0"/>
                <w:numId w:val="0"/>
              </w:numPr>
              <w:bidi w:val="0"/>
              <w:ind w:firstLine="480" w:firstLineChars="200"/>
              <w:rPr>
                <w:rFonts w:hint="eastAsia"/>
                <w:lang w:val="en-US" w:eastAsia="zh-CN"/>
              </w:rPr>
            </w:pPr>
            <w:r>
              <w:rPr>
                <w:rFonts w:hint="eastAsia"/>
                <w:lang w:val="en-US" w:eastAsia="zh-CN"/>
              </w:rPr>
              <w:t>本项目不涉及生产废水，外排废水仅为生活污水，生活污水经化粪池预处理后达标纳管。</w:t>
            </w:r>
          </w:p>
          <w:p w14:paraId="35F955BA">
            <w:pPr>
              <w:numPr>
                <w:ilvl w:val="0"/>
                <w:numId w:val="0"/>
              </w:numPr>
              <w:bidi w:val="0"/>
              <w:ind w:firstLine="480" w:firstLineChars="200"/>
              <w:rPr>
                <w:rFonts w:hint="eastAsia"/>
              </w:rPr>
            </w:pPr>
            <w:r>
              <w:rPr>
                <w:rFonts w:hint="eastAsia"/>
              </w:rPr>
              <w:t>本项目产生的固废主要为</w:t>
            </w:r>
            <w:r>
              <w:rPr>
                <w:rFonts w:hint="eastAsia"/>
                <w:lang w:val="en-US" w:eastAsia="zh-CN"/>
              </w:rPr>
              <w:t>普通废包装物、废金属边角料及废金属屑、废滤筒、集尘灰、沾染化学物质的废包装物、含油金属屑、废切削液、废火花机油、废油桶、废液压油、废活性炭、生活垃圾</w:t>
            </w:r>
            <w:r>
              <w:rPr>
                <w:rFonts w:hint="eastAsia"/>
              </w:rPr>
              <w:t>。</w:t>
            </w:r>
          </w:p>
          <w:p w14:paraId="169BFC86">
            <w:pPr>
              <w:numPr>
                <w:ilvl w:val="0"/>
                <w:numId w:val="0"/>
              </w:numPr>
              <w:bidi w:val="0"/>
              <w:ind w:firstLine="480" w:firstLineChars="200"/>
              <w:rPr>
                <w:rFonts w:hint="eastAsia"/>
                <w:lang w:val="en-US" w:eastAsia="zh-CN"/>
              </w:rPr>
            </w:pPr>
            <w:r>
              <w:rPr>
                <w:rFonts w:hint="eastAsia"/>
                <w:highlight w:val="none"/>
              </w:rPr>
              <w:t>一般固废中</w:t>
            </w:r>
            <w:r>
              <w:rPr>
                <w:rFonts w:hint="eastAsia"/>
                <w:highlight w:val="none"/>
                <w:lang w:val="en-US" w:eastAsia="zh-CN"/>
              </w:rPr>
              <w:t>普通废包装物、废金属边角料及废金属屑</w:t>
            </w:r>
            <w:r>
              <w:rPr>
                <w:rFonts w:hint="eastAsia"/>
                <w:highlight w:val="none"/>
              </w:rPr>
              <w:t>经收集后外卖综合利用；</w:t>
            </w:r>
            <w:r>
              <w:rPr>
                <w:rFonts w:hint="eastAsia"/>
                <w:highlight w:val="none"/>
                <w:lang w:val="en-US" w:eastAsia="zh-CN"/>
              </w:rPr>
              <w:t>沾染化学物质的废包装物、含油金属屑、废切削液、废油桶</w:t>
            </w:r>
            <w:r>
              <w:rPr>
                <w:rFonts w:hint="eastAsia"/>
                <w:highlight w:val="none"/>
              </w:rPr>
              <w:t>委托</w:t>
            </w:r>
            <w:r>
              <w:rPr>
                <w:rFonts w:hint="eastAsia"/>
                <w:highlight w:val="none"/>
                <w:lang w:val="en-US" w:eastAsia="zh-CN"/>
              </w:rPr>
              <w:t>浙江归零环保科技有限公司处置；生活垃圾委托环卫部门清运</w:t>
            </w:r>
            <w:r>
              <w:rPr>
                <w:rFonts w:hint="eastAsia"/>
                <w:highlight w:val="none"/>
              </w:rPr>
              <w:t>。</w:t>
            </w:r>
            <w:r>
              <w:rPr>
                <w:rFonts w:hint="eastAsia"/>
                <w:highlight w:val="none"/>
                <w:lang w:val="en-US" w:eastAsia="zh-CN"/>
              </w:rPr>
              <w:t>废滤筒、集尘灰、废火花机油、废液压油、废活性炭尚未产生</w:t>
            </w:r>
            <w:r>
              <w:rPr>
                <w:rFonts w:hint="eastAsia"/>
                <w:lang w:val="en-US" w:eastAsia="zh-CN"/>
              </w:rPr>
              <w:t>。企业车间东南侧设有危废仓库，面积约10m</w:t>
            </w:r>
            <w:r>
              <w:rPr>
                <w:rFonts w:hint="eastAsia"/>
                <w:vertAlign w:val="superscript"/>
                <w:lang w:val="en-US" w:eastAsia="zh-CN"/>
              </w:rPr>
              <w:t>2</w:t>
            </w:r>
            <w:r>
              <w:rPr>
                <w:rFonts w:hint="eastAsia"/>
                <w:lang w:val="en-US" w:eastAsia="zh-CN"/>
              </w:rPr>
              <w:t>，危废仓库门口贴有警告标志、危险废物周知卡，并由专人管理，危废仓库地面涂环氧漆防渗，各类危险废物分类存放，并设置危废标签，同时危废仓库已做到防风、防雨、防晒、防渗措施。车间东南侧设有一般固废暂存区，面积约10m</w:t>
            </w:r>
            <w:r>
              <w:rPr>
                <w:rFonts w:hint="eastAsia"/>
                <w:vertAlign w:val="superscript"/>
                <w:lang w:val="en-US" w:eastAsia="zh-CN"/>
              </w:rPr>
              <w:t>2</w:t>
            </w:r>
            <w:r>
              <w:rPr>
                <w:rFonts w:hint="eastAsia"/>
                <w:lang w:val="en-US" w:eastAsia="zh-CN"/>
              </w:rPr>
              <w:t>，贮存能力满足一般固废存储需求，已做好防雨、防渗、防扬尘措施，并贴有一般固废的标识标志。</w:t>
            </w:r>
          </w:p>
          <w:p w14:paraId="64BEA2F7">
            <w:pPr>
              <w:numPr>
                <w:ilvl w:val="0"/>
                <w:numId w:val="0"/>
              </w:numPr>
              <w:bidi w:val="0"/>
              <w:ind w:firstLine="480" w:firstLineChars="200"/>
              <w:rPr>
                <w:rFonts w:hint="eastAsia"/>
                <w:lang w:val="en-US" w:eastAsia="zh-CN"/>
              </w:rPr>
            </w:pPr>
            <w:r>
              <w:rPr>
                <w:rFonts w:hint="eastAsia"/>
                <w:lang w:val="en-US" w:eastAsia="zh-CN"/>
              </w:rPr>
              <w:t>本项目生产车间内合理布局，设备安装采取减震防震措施。</w:t>
            </w:r>
          </w:p>
          <w:p w14:paraId="1A5C1D91">
            <w:pPr>
              <w:numPr>
                <w:ilvl w:val="0"/>
                <w:numId w:val="0"/>
              </w:numPr>
              <w:bidi w:val="0"/>
              <w:ind w:firstLine="480" w:firstLineChars="200"/>
              <w:rPr>
                <w:rFonts w:hint="eastAsia"/>
                <w:lang w:val="en-US" w:eastAsia="zh-CN"/>
              </w:rPr>
            </w:pPr>
            <w:r>
              <w:rPr>
                <w:rFonts w:hint="eastAsia"/>
                <w:lang w:val="en-US" w:eastAsia="zh-CN"/>
              </w:rPr>
              <w:t>企业目前实际各污染防治措施符合环评及批复要求。</w:t>
            </w:r>
          </w:p>
          <w:p w14:paraId="277CAF44">
            <w:pPr>
              <w:numPr>
                <w:ilvl w:val="0"/>
                <w:numId w:val="0"/>
              </w:numPr>
              <w:bidi w:val="0"/>
              <w:ind w:firstLine="480" w:firstLineChars="200"/>
            </w:pPr>
            <w:r>
              <w:rPr>
                <w:rFonts w:hint="eastAsia"/>
                <w:lang w:val="en-US" w:eastAsia="zh-CN"/>
              </w:rPr>
              <w:t>2、</w:t>
            </w:r>
            <w:r>
              <w:rPr>
                <w:rFonts w:hint="eastAsia"/>
              </w:rPr>
              <w:t>污染物排放监测结果</w:t>
            </w:r>
          </w:p>
          <w:p w14:paraId="5695D5F0">
            <w:pPr>
              <w:numPr>
                <w:ilvl w:val="0"/>
                <w:numId w:val="0"/>
              </w:numPr>
              <w:bidi w:val="0"/>
              <w:ind w:leftChars="200"/>
              <w:rPr>
                <w:b/>
                <w:bCs/>
              </w:rPr>
            </w:pPr>
            <w:r>
              <w:rPr>
                <w:b/>
                <w:bCs/>
              </w:rPr>
              <w:t>（</w:t>
            </w:r>
            <w:r>
              <w:rPr>
                <w:rFonts w:hint="eastAsia"/>
                <w:b/>
                <w:bCs/>
                <w:lang w:val="en-US" w:eastAsia="zh-CN"/>
              </w:rPr>
              <w:t>一</w:t>
            </w:r>
            <w:r>
              <w:rPr>
                <w:b/>
                <w:bCs/>
              </w:rPr>
              <w:t>）废气</w:t>
            </w:r>
          </w:p>
          <w:p w14:paraId="5FC77A22">
            <w:pPr>
              <w:numPr>
                <w:ilvl w:val="0"/>
                <w:numId w:val="0"/>
              </w:numPr>
              <w:bidi w:val="0"/>
              <w:ind w:left="0" w:leftChars="0" w:firstLine="480" w:firstLineChars="200"/>
              <w:rPr>
                <w:rFonts w:hint="eastAsia"/>
              </w:rPr>
            </w:pPr>
            <w:r>
              <w:rPr>
                <w:rFonts w:hint="eastAsia"/>
              </w:rPr>
              <w:t>验收监测期间，</w:t>
            </w:r>
            <w:r>
              <w:rPr>
                <w:rFonts w:hint="eastAsia"/>
                <w:lang w:val="en-US" w:eastAsia="zh-CN"/>
              </w:rPr>
              <w:t>注塑废气中的非甲烷总烃、苯乙烯、丙烯腈、甲苯、乙苯能达到</w:t>
            </w:r>
            <w:r>
              <w:rPr>
                <w:rFonts w:hint="eastAsia"/>
              </w:rPr>
              <w:t>《合成树脂工业污染物排放标准》（GB31572-2015）中</w:t>
            </w:r>
            <w:r>
              <w:rPr>
                <w:rFonts w:hint="eastAsia"/>
                <w:lang w:val="en-US" w:eastAsia="zh-CN"/>
              </w:rPr>
              <w:t>表5</w:t>
            </w:r>
            <w:r>
              <w:rPr>
                <w:rFonts w:hint="eastAsia"/>
              </w:rPr>
              <w:t>的</w:t>
            </w:r>
            <w:r>
              <w:rPr>
                <w:rFonts w:hint="eastAsia"/>
                <w:lang w:val="en-US" w:eastAsia="zh-CN"/>
              </w:rPr>
              <w:t>特别排放限制及2024修改单要求，</w:t>
            </w:r>
            <w:r>
              <w:rPr>
                <w:rFonts w:hint="eastAsia"/>
                <w:sz w:val="24"/>
                <w:szCs w:val="24"/>
                <w:highlight w:val="none"/>
                <w:lang w:val="en-US" w:eastAsia="zh-CN"/>
              </w:rPr>
              <w:t>臭气浓度能达到</w:t>
            </w:r>
            <w:r>
              <w:rPr>
                <w:rFonts w:hint="eastAsia" w:ascii="Times New Roman" w:hAnsi="Times New Roman" w:eastAsia="宋体"/>
                <w:sz w:val="24"/>
                <w:szCs w:val="24"/>
                <w:highlight w:val="none"/>
              </w:rPr>
              <w:t>《恶臭污染物排放标准》（GB14554-93）</w:t>
            </w:r>
            <w:r>
              <w:rPr>
                <w:rFonts w:hint="eastAsia"/>
                <w:sz w:val="24"/>
                <w:szCs w:val="24"/>
                <w:highlight w:val="none"/>
                <w:lang w:val="en-US" w:eastAsia="zh-CN"/>
              </w:rPr>
              <w:t>排放限值</w:t>
            </w:r>
            <w:r>
              <w:rPr>
                <w:rFonts w:hint="eastAsia"/>
              </w:rPr>
              <w:t>。</w:t>
            </w:r>
          </w:p>
          <w:p w14:paraId="73F57D90">
            <w:pPr>
              <w:numPr>
                <w:ilvl w:val="0"/>
                <w:numId w:val="0"/>
              </w:numPr>
              <w:bidi w:val="0"/>
              <w:ind w:left="0" w:leftChars="0" w:firstLine="480" w:firstLineChars="200"/>
            </w:pPr>
            <w:r>
              <w:t>验收监测期间，</w:t>
            </w:r>
            <w:r>
              <w:rPr>
                <w:rFonts w:hint="eastAsia"/>
              </w:rPr>
              <w:t>企业厂界无组织排放的非甲烷总烃</w:t>
            </w:r>
            <w:r>
              <w:rPr>
                <w:rFonts w:hint="eastAsia"/>
                <w:lang w:eastAsia="zh-CN"/>
              </w:rPr>
              <w:t>、</w:t>
            </w:r>
            <w:r>
              <w:rPr>
                <w:rFonts w:hint="eastAsia"/>
                <w:lang w:val="en-US" w:eastAsia="zh-CN"/>
              </w:rPr>
              <w:t>颗粒物、甲苯排放浓度</w:t>
            </w:r>
            <w:r>
              <w:rPr>
                <w:rFonts w:hint="eastAsia"/>
              </w:rPr>
              <w:t>能达到《合成树脂工业污染物排放标准》（GB31572-2015）中</w:t>
            </w:r>
            <w:r>
              <w:rPr>
                <w:rFonts w:hint="eastAsia"/>
                <w:lang w:val="en-US" w:eastAsia="zh-CN"/>
              </w:rPr>
              <w:t>表9排放标准</w:t>
            </w:r>
            <w:r>
              <w:rPr>
                <w:rFonts w:hint="eastAsia"/>
                <w:lang w:eastAsia="zh-CN"/>
              </w:rPr>
              <w:t>；</w:t>
            </w:r>
            <w:r>
              <w:rPr>
                <w:rFonts w:hint="eastAsia"/>
                <w:lang w:val="en-US" w:eastAsia="zh-CN"/>
              </w:rPr>
              <w:t>丙烯腈排浓度能达到《大气污染物综合排放标准》（GB16297-1996）中表2的排放标准；苯乙烯、臭气浓度</w:t>
            </w:r>
            <w:r>
              <w:rPr>
                <w:rFonts w:hint="eastAsia"/>
              </w:rPr>
              <w:t>达到《恶臭污染物排放标准》(GB14554-93)中厂界标准值中的二级标准</w:t>
            </w:r>
            <w:r>
              <w:rPr>
                <w:rFonts w:hint="eastAsia"/>
                <w:lang w:eastAsia="zh-CN"/>
              </w:rPr>
              <w:t>；</w:t>
            </w:r>
            <w:r>
              <w:rPr>
                <w:rFonts w:hint="eastAsia"/>
                <w:lang w:val="en-US" w:eastAsia="zh-CN"/>
              </w:rPr>
              <w:t>厂区内非甲烷总烃无组织排放浓度能够达到《挥发性有机物无组织排放控制标准》（GB37822-2019）中附录A表A1规定的厂区内VOCs无组织特别排放限值</w:t>
            </w:r>
            <w:r>
              <w:rPr>
                <w:rFonts w:hint="eastAsia"/>
              </w:rPr>
              <w:t>。</w:t>
            </w:r>
          </w:p>
          <w:p w14:paraId="60807C96">
            <w:pPr>
              <w:numPr>
                <w:ilvl w:val="0"/>
                <w:numId w:val="0"/>
              </w:numPr>
              <w:bidi w:val="0"/>
              <w:ind w:leftChars="200"/>
              <w:rPr>
                <w:rFonts w:hint="default" w:eastAsia="宋体"/>
                <w:b/>
                <w:bCs/>
                <w:lang w:val="en-US" w:eastAsia="zh-CN"/>
              </w:rPr>
            </w:pPr>
            <w:r>
              <w:rPr>
                <w:rFonts w:hint="eastAsia"/>
                <w:b/>
                <w:bCs/>
                <w:lang w:eastAsia="zh-CN"/>
              </w:rPr>
              <w:t>（</w:t>
            </w:r>
            <w:r>
              <w:rPr>
                <w:rFonts w:hint="eastAsia"/>
                <w:b/>
                <w:bCs/>
                <w:lang w:val="en-US" w:eastAsia="zh-CN"/>
              </w:rPr>
              <w:t>二</w:t>
            </w:r>
            <w:r>
              <w:rPr>
                <w:rFonts w:hint="eastAsia"/>
                <w:b/>
                <w:bCs/>
                <w:lang w:eastAsia="zh-CN"/>
              </w:rPr>
              <w:t>）</w:t>
            </w:r>
            <w:r>
              <w:rPr>
                <w:rFonts w:hint="eastAsia"/>
                <w:b/>
                <w:bCs/>
                <w:lang w:val="en-US" w:eastAsia="zh-CN"/>
              </w:rPr>
              <w:t>废水</w:t>
            </w:r>
          </w:p>
          <w:p w14:paraId="6C122173">
            <w:pPr>
              <w:bidi w:val="0"/>
            </w:pPr>
            <w:r>
              <w:rPr>
                <w:rFonts w:hint="eastAsia"/>
              </w:rPr>
              <w:t>监测期间，企业废水总排口pH值、COD、悬浮物、动植物油量均达到《污水综合排放标准》(GB8978-1996)中的三级标准；氨氮、总磷达到《工业企业废水氮、磷污染物间接排放限值》（DB33/877-2013）中的限值。</w:t>
            </w:r>
          </w:p>
          <w:p w14:paraId="5F4DC1E3">
            <w:pPr>
              <w:numPr>
                <w:ilvl w:val="0"/>
                <w:numId w:val="0"/>
              </w:numPr>
              <w:bidi w:val="0"/>
              <w:ind w:leftChars="200"/>
              <w:rPr>
                <w:b/>
                <w:bCs/>
              </w:rPr>
            </w:pPr>
            <w:r>
              <w:rPr>
                <w:b/>
                <w:bCs/>
              </w:rPr>
              <w:t>（</w:t>
            </w:r>
            <w:r>
              <w:rPr>
                <w:rFonts w:hint="eastAsia"/>
                <w:b/>
                <w:bCs/>
                <w:lang w:val="en-US" w:eastAsia="zh-CN"/>
              </w:rPr>
              <w:t>三</w:t>
            </w:r>
            <w:r>
              <w:rPr>
                <w:b/>
                <w:bCs/>
              </w:rPr>
              <w:t>）噪声</w:t>
            </w:r>
          </w:p>
          <w:p w14:paraId="70F5C2D6">
            <w:pPr>
              <w:bidi w:val="0"/>
            </w:pPr>
            <w:r>
              <w:t>监测期间，</w:t>
            </w:r>
            <w:r>
              <w:rPr>
                <w:rFonts w:hint="eastAsia"/>
              </w:rPr>
              <w:t>企业厂界</w:t>
            </w:r>
            <w:r>
              <w:rPr>
                <w:rFonts w:hint="eastAsia"/>
                <w:lang w:val="en-US" w:eastAsia="zh-CN"/>
              </w:rPr>
              <w:t>四周</w:t>
            </w:r>
            <w:r>
              <w:rPr>
                <w:rFonts w:hint="eastAsia"/>
              </w:rPr>
              <w:t>监测点位昼间噪声能达到《工业企业厂界环境噪声排放标准》（GB12348-2008）3类功能区标准的要求。</w:t>
            </w:r>
          </w:p>
          <w:p w14:paraId="370BE72A">
            <w:pPr>
              <w:numPr>
                <w:ilvl w:val="0"/>
                <w:numId w:val="0"/>
              </w:numPr>
              <w:bidi w:val="0"/>
              <w:ind w:leftChars="200"/>
              <w:rPr>
                <w:b/>
                <w:bCs/>
              </w:rPr>
            </w:pPr>
            <w:r>
              <w:rPr>
                <w:b/>
                <w:bCs/>
              </w:rPr>
              <w:t>（</w:t>
            </w:r>
            <w:r>
              <w:rPr>
                <w:rFonts w:hint="eastAsia"/>
                <w:b/>
                <w:bCs/>
                <w:lang w:val="en-US" w:eastAsia="zh-CN"/>
              </w:rPr>
              <w:t>四</w:t>
            </w:r>
            <w:r>
              <w:rPr>
                <w:b/>
                <w:bCs/>
              </w:rPr>
              <w:t>）固废</w:t>
            </w:r>
          </w:p>
          <w:p w14:paraId="320AA1D3">
            <w:pPr>
              <w:bidi w:val="0"/>
              <w:rPr>
                <w:rFonts w:hint="eastAsia"/>
              </w:rPr>
            </w:pPr>
            <w:r>
              <w:rPr>
                <w:rFonts w:hint="eastAsia"/>
                <w:highlight w:val="none"/>
              </w:rPr>
              <w:t>一般固废中</w:t>
            </w:r>
            <w:r>
              <w:rPr>
                <w:rFonts w:hint="eastAsia"/>
                <w:highlight w:val="none"/>
                <w:lang w:val="en-US" w:eastAsia="zh-CN"/>
              </w:rPr>
              <w:t>普通废包装物、废金属边角料及废金属屑</w:t>
            </w:r>
            <w:r>
              <w:rPr>
                <w:rFonts w:hint="eastAsia"/>
                <w:highlight w:val="none"/>
              </w:rPr>
              <w:t>经收集后外卖综合利用；</w:t>
            </w:r>
            <w:r>
              <w:rPr>
                <w:rFonts w:hint="eastAsia"/>
                <w:highlight w:val="none"/>
                <w:lang w:val="en-US" w:eastAsia="zh-CN"/>
              </w:rPr>
              <w:t>沾染化学物质的废包装物、含油金属屑、废切削液、废油桶</w:t>
            </w:r>
            <w:r>
              <w:rPr>
                <w:rFonts w:hint="eastAsia"/>
                <w:highlight w:val="none"/>
              </w:rPr>
              <w:t>委托</w:t>
            </w:r>
            <w:r>
              <w:rPr>
                <w:rFonts w:hint="eastAsia"/>
                <w:highlight w:val="none"/>
                <w:lang w:val="en-US" w:eastAsia="zh-CN"/>
              </w:rPr>
              <w:t>浙江归零环保科技有限公司处置；生活垃圾委托环卫部门清运</w:t>
            </w:r>
            <w:r>
              <w:rPr>
                <w:rFonts w:hint="eastAsia"/>
                <w:highlight w:val="none"/>
              </w:rPr>
              <w:t>。</w:t>
            </w:r>
            <w:r>
              <w:rPr>
                <w:rFonts w:hint="eastAsia"/>
                <w:highlight w:val="none"/>
                <w:lang w:val="en-US" w:eastAsia="zh-CN"/>
              </w:rPr>
              <w:t>废滤筒、集尘灰、废火花机油、废液压油、废活性炭尚未产生。</w:t>
            </w:r>
          </w:p>
          <w:p w14:paraId="6231E6B9">
            <w:pPr>
              <w:bidi w:val="0"/>
              <w:rPr>
                <w:rFonts w:hint="eastAsia"/>
                <w:b/>
                <w:bCs/>
                <w:lang w:val="en-US" w:eastAsia="zh-CN"/>
              </w:rPr>
            </w:pPr>
            <w:r>
              <w:rPr>
                <w:rFonts w:hint="eastAsia"/>
                <w:b/>
                <w:bCs/>
                <w:lang w:eastAsia="zh-CN"/>
              </w:rPr>
              <w:t>（</w:t>
            </w:r>
            <w:r>
              <w:rPr>
                <w:rFonts w:hint="eastAsia"/>
                <w:b/>
                <w:bCs/>
                <w:lang w:val="en-US" w:eastAsia="zh-CN"/>
              </w:rPr>
              <w:t>五</w:t>
            </w:r>
            <w:r>
              <w:rPr>
                <w:rFonts w:hint="eastAsia"/>
                <w:b/>
                <w:bCs/>
                <w:lang w:eastAsia="zh-CN"/>
              </w:rPr>
              <w:t>）</w:t>
            </w:r>
            <w:r>
              <w:rPr>
                <w:rFonts w:hint="eastAsia"/>
                <w:b/>
                <w:bCs/>
                <w:lang w:val="en-US" w:eastAsia="zh-CN"/>
              </w:rPr>
              <w:t>总量</w:t>
            </w:r>
          </w:p>
          <w:p w14:paraId="0F47C9B2">
            <w:pPr>
              <w:bidi w:val="0"/>
              <w:rPr>
                <w:rFonts w:hint="eastAsia" w:eastAsia="宋体"/>
                <w:lang w:val="en-US" w:eastAsia="zh-CN"/>
              </w:rPr>
            </w:pPr>
            <w:r>
              <w:rPr>
                <w:rFonts w:hint="eastAsia"/>
              </w:rPr>
              <w:t>根据《</w:t>
            </w:r>
            <w:r>
              <w:rPr>
                <w:rFonts w:hint="eastAsia"/>
                <w:sz w:val="24"/>
                <w:szCs w:val="24"/>
                <w:highlight w:val="none"/>
                <w:lang w:eastAsia="zh-CN"/>
              </w:rPr>
              <w:t>浙江丽臣科技股份有限公司年新增生产300万套高铁模具及厂房改造项目</w:t>
            </w:r>
            <w:r>
              <w:rPr>
                <w:rFonts w:hint="eastAsia"/>
              </w:rPr>
              <w:t>环境影响</w:t>
            </w:r>
            <w:r>
              <w:rPr>
                <w:rFonts w:hint="eastAsia"/>
                <w:lang w:val="en-US" w:eastAsia="zh-CN"/>
              </w:rPr>
              <w:t>登记</w:t>
            </w:r>
            <w:r>
              <w:rPr>
                <w:rFonts w:hint="eastAsia"/>
              </w:rPr>
              <w:t>表》的要求以及</w:t>
            </w:r>
            <w:r>
              <w:rPr>
                <w:rFonts w:hint="eastAsia" w:ascii="Times New Roman" w:hAnsi="Times New Roman" w:eastAsia="宋体"/>
                <w:sz w:val="24"/>
                <w:szCs w:val="24"/>
                <w:highlight w:val="none"/>
              </w:rPr>
              <w:t>嘉兴市生态环境局</w:t>
            </w:r>
            <w:r>
              <w:rPr>
                <w:rFonts w:hint="eastAsia"/>
                <w:sz w:val="24"/>
                <w:szCs w:val="24"/>
                <w:highlight w:val="none"/>
                <w:lang w:val="en-US" w:eastAsia="zh-CN"/>
              </w:rPr>
              <w:t>秀洲</w:t>
            </w:r>
            <w:r>
              <w:rPr>
                <w:rFonts w:hint="eastAsia" w:ascii="Times New Roman" w:hAnsi="Times New Roman" w:eastAsia="宋体"/>
                <w:sz w:val="24"/>
                <w:szCs w:val="24"/>
                <w:highlight w:val="none"/>
                <w:lang w:val="en-US" w:eastAsia="zh-CN"/>
              </w:rPr>
              <w:t>分局</w:t>
            </w:r>
            <w:r>
              <w:rPr>
                <w:rFonts w:hint="eastAsia"/>
              </w:rPr>
              <w:t>“嘉环秀备〔2025〕27号”</w:t>
            </w:r>
            <w:r>
              <w:rPr>
                <w:rFonts w:hint="eastAsia"/>
                <w:lang w:val="en-US" w:eastAsia="zh-CN"/>
              </w:rPr>
              <w:t>批复</w:t>
            </w:r>
            <w:r>
              <w:t>，</w:t>
            </w:r>
            <w:r>
              <w:rPr>
                <w:rFonts w:hint="eastAsia"/>
              </w:rPr>
              <w:t>确定</w:t>
            </w:r>
            <w:r>
              <w:rPr>
                <w:rFonts w:hint="eastAsia"/>
                <w:lang w:val="en-US" w:eastAsia="zh-CN"/>
              </w:rPr>
              <w:t>全厂</w:t>
            </w:r>
            <w:r>
              <w:rPr>
                <w:rFonts w:hint="eastAsia"/>
              </w:rPr>
              <w:t>主要污染物控制总量值为：废水排放量≤</w:t>
            </w:r>
            <w:r>
              <w:rPr>
                <w:rFonts w:hint="eastAsia"/>
                <w:lang w:val="en-US" w:eastAsia="zh-CN"/>
              </w:rPr>
              <w:t>11781</w:t>
            </w:r>
            <w:r>
              <w:rPr>
                <w:rFonts w:hint="eastAsia"/>
              </w:rPr>
              <w:t>吨/年，COD</w:t>
            </w:r>
            <w:r>
              <w:rPr>
                <w:rFonts w:hint="eastAsia"/>
                <w:lang w:val="en-US" w:eastAsia="zh-CN"/>
              </w:rPr>
              <w:t>cr</w:t>
            </w:r>
            <w:r>
              <w:rPr>
                <w:rFonts w:hint="eastAsia"/>
              </w:rPr>
              <w:t>≤0.</w:t>
            </w:r>
            <w:r>
              <w:rPr>
                <w:rFonts w:hint="eastAsia"/>
                <w:lang w:val="en-US" w:eastAsia="zh-CN"/>
              </w:rPr>
              <w:t>471</w:t>
            </w:r>
            <w:r>
              <w:rPr>
                <w:rFonts w:hint="eastAsia"/>
              </w:rPr>
              <w:t>t/a、NH</w:t>
            </w:r>
            <w:r>
              <w:rPr>
                <w:vertAlign w:val="subscript"/>
              </w:rPr>
              <w:t>3</w:t>
            </w:r>
            <w:r>
              <w:rPr>
                <w:rFonts w:hint="eastAsia"/>
              </w:rPr>
              <w:t>-N≤0.0</w:t>
            </w:r>
            <w:r>
              <w:rPr>
                <w:rFonts w:hint="eastAsia"/>
                <w:lang w:val="en-US" w:eastAsia="zh-CN"/>
              </w:rPr>
              <w:t>24</w:t>
            </w:r>
            <w:r>
              <w:rPr>
                <w:rFonts w:hint="eastAsia"/>
              </w:rPr>
              <w:t>t/a</w:t>
            </w:r>
            <w:r>
              <w:rPr>
                <w:rFonts w:hint="eastAsia"/>
                <w:lang w:eastAsia="zh-CN"/>
              </w:rPr>
              <w:t>、</w:t>
            </w:r>
            <w:r>
              <w:rPr>
                <w:rFonts w:hint="eastAsia"/>
                <w:lang w:val="en-US" w:eastAsia="zh-CN"/>
              </w:rPr>
              <w:t>颗粒物</w:t>
            </w:r>
            <w:r>
              <w:rPr>
                <w:rFonts w:hint="eastAsia"/>
              </w:rPr>
              <w:t>≤</w:t>
            </w:r>
            <w:r>
              <w:rPr>
                <w:rFonts w:hint="eastAsia"/>
                <w:lang w:val="en-US" w:eastAsia="zh-CN"/>
              </w:rPr>
              <w:t>0.207</w:t>
            </w:r>
            <w:r>
              <w:rPr>
                <w:rFonts w:hint="eastAsia"/>
              </w:rPr>
              <w:t>t/a</w:t>
            </w:r>
            <w:r>
              <w:rPr>
                <w:rFonts w:hint="eastAsia"/>
                <w:lang w:eastAsia="zh-CN"/>
              </w:rPr>
              <w:t>，</w:t>
            </w:r>
            <w:r>
              <w:rPr>
                <w:rFonts w:hint="eastAsia"/>
                <w:lang w:val="en-US" w:eastAsia="zh-CN"/>
              </w:rPr>
              <w:t>本项目VOCs</w:t>
            </w:r>
            <w:r>
              <w:rPr>
                <w:rFonts w:hint="eastAsia"/>
              </w:rPr>
              <w:t>≤</w:t>
            </w:r>
            <w:r>
              <w:rPr>
                <w:rFonts w:hint="eastAsia"/>
                <w:lang w:val="en-US" w:eastAsia="zh-CN"/>
              </w:rPr>
              <w:t>1.131</w:t>
            </w:r>
            <w:r>
              <w:rPr>
                <w:rFonts w:hint="eastAsia"/>
              </w:rPr>
              <w:t>t/a</w:t>
            </w:r>
            <w:r>
              <w:rPr>
                <w:rFonts w:hint="eastAsia"/>
                <w:lang w:eastAsia="zh-CN"/>
              </w:rPr>
              <w:t>。</w:t>
            </w:r>
            <w:r>
              <w:t>本项目</w:t>
            </w:r>
            <w:r>
              <w:rPr>
                <w:rFonts w:hint="eastAsia"/>
                <w:lang w:val="en-US" w:eastAsia="zh-CN"/>
              </w:rPr>
              <w:t>实施后全厂</w:t>
            </w:r>
            <w:r>
              <w:rPr>
                <w:rFonts w:hint="eastAsia"/>
              </w:rPr>
              <w:t>COD</w:t>
            </w:r>
            <w:r>
              <w:rPr>
                <w:rFonts w:hint="eastAsia"/>
                <w:lang w:val="en-US" w:eastAsia="zh-CN"/>
              </w:rPr>
              <w:t>cr实际</w:t>
            </w:r>
            <w:r>
              <w:t>排放量为</w:t>
            </w:r>
            <w:r>
              <w:rPr>
                <w:rFonts w:hint="eastAsia"/>
                <w:lang w:val="en-US" w:eastAsia="zh-CN"/>
              </w:rPr>
              <w:t>0.161</w:t>
            </w:r>
            <w:r>
              <w:t>t/a，</w:t>
            </w:r>
            <w:r>
              <w:rPr>
                <w:rFonts w:hint="eastAsia"/>
              </w:rPr>
              <w:t>NH</w:t>
            </w:r>
            <w:r>
              <w:rPr>
                <w:vertAlign w:val="subscript"/>
              </w:rPr>
              <w:t>3</w:t>
            </w:r>
            <w:r>
              <w:rPr>
                <w:rFonts w:hint="eastAsia"/>
              </w:rPr>
              <w:t>-N</w:t>
            </w:r>
            <w:r>
              <w:rPr>
                <w:rFonts w:hint="eastAsia"/>
                <w:lang w:val="en-US" w:eastAsia="zh-CN"/>
              </w:rPr>
              <w:t>实际</w:t>
            </w:r>
            <w:r>
              <w:t>排放量为0.0</w:t>
            </w:r>
            <w:r>
              <w:rPr>
                <w:rFonts w:hint="eastAsia"/>
                <w:lang w:val="en-US" w:eastAsia="zh-CN"/>
              </w:rPr>
              <w:t>08</w:t>
            </w:r>
            <w:r>
              <w:t>t/a，</w:t>
            </w:r>
            <w:r>
              <w:rPr>
                <w:rFonts w:hint="eastAsia"/>
                <w:lang w:val="en-US" w:eastAsia="zh-CN"/>
              </w:rPr>
              <w:t>本项目</w:t>
            </w:r>
            <w:r>
              <w:rPr>
                <w:rFonts w:hint="eastAsia"/>
              </w:rPr>
              <w:t>VOCs</w:t>
            </w:r>
            <w:r>
              <w:rPr>
                <w:rFonts w:hint="eastAsia"/>
                <w:lang w:val="en-US" w:eastAsia="zh-CN"/>
              </w:rPr>
              <w:t>实际</w:t>
            </w:r>
            <w:r>
              <w:t>排放量为</w:t>
            </w:r>
            <w:r>
              <w:rPr>
                <w:rFonts w:hint="eastAsia"/>
                <w:lang w:val="en-US" w:eastAsia="zh-CN"/>
              </w:rPr>
              <w:t>0.195</w:t>
            </w:r>
            <w:r>
              <w:t>t/a</w:t>
            </w:r>
            <w:r>
              <w:rPr>
                <w:rFonts w:hint="eastAsia"/>
              </w:rPr>
              <w:t>，</w:t>
            </w:r>
            <w:r>
              <w:t>符合环评中总量控制要求</w:t>
            </w:r>
            <w:r>
              <w:rPr>
                <w:rFonts w:hint="eastAsia"/>
                <w:lang w:eastAsia="zh-CN"/>
              </w:rPr>
              <w:t>。</w:t>
            </w:r>
          </w:p>
          <w:p w14:paraId="0D5D4DAB">
            <w:pPr>
              <w:numPr>
                <w:ilvl w:val="0"/>
                <w:numId w:val="0"/>
              </w:numPr>
              <w:bidi w:val="0"/>
              <w:ind w:leftChars="200"/>
              <w:rPr>
                <w:b/>
                <w:bCs/>
              </w:rPr>
            </w:pPr>
            <w:r>
              <w:rPr>
                <w:rFonts w:hint="eastAsia"/>
                <w:b/>
                <w:bCs/>
                <w:lang w:val="en-US" w:eastAsia="zh-CN"/>
              </w:rPr>
              <w:t>3、</w:t>
            </w:r>
            <w:r>
              <w:rPr>
                <w:b/>
                <w:bCs/>
              </w:rPr>
              <w:t>结论</w:t>
            </w:r>
          </w:p>
          <w:p w14:paraId="0B226C1F">
            <w:pPr>
              <w:bidi w:val="0"/>
            </w:pPr>
            <w:r>
              <w:t>本</w:t>
            </w:r>
            <w:r>
              <w:rPr>
                <w:rFonts w:hint="eastAsia"/>
                <w:lang w:val="en-US" w:eastAsia="zh-CN"/>
              </w:rPr>
              <w:t>次</w:t>
            </w:r>
            <w:r>
              <w:t>验收为</w:t>
            </w:r>
            <w:r>
              <w:rPr>
                <w:rFonts w:hint="eastAsia"/>
                <w:lang w:val="en-US" w:eastAsia="zh-CN"/>
              </w:rPr>
              <w:t>先行</w:t>
            </w:r>
            <w:r>
              <w:t>验收，本次验收范围为</w:t>
            </w:r>
            <w:r>
              <w:rPr>
                <w:rFonts w:hint="eastAsia"/>
                <w:lang w:eastAsia="zh-CN"/>
              </w:rPr>
              <w:t>浙江丽臣科技股份有限公司年新增生产300万套高铁模具及厂房改造项目</w:t>
            </w:r>
            <w:r>
              <w:rPr>
                <w:rFonts w:hint="eastAsia"/>
              </w:rPr>
              <w:t>的废水、废气、噪声、固废防治措施</w:t>
            </w:r>
            <w:r>
              <w:rPr>
                <w:rFonts w:hint="eastAsia"/>
                <w:lang w:val="en-US" w:eastAsia="zh-CN"/>
              </w:rPr>
              <w:t>验收</w:t>
            </w:r>
            <w:r>
              <w:rPr>
                <w:rFonts w:hint="eastAsia"/>
              </w:rPr>
              <w:t>。</w:t>
            </w:r>
          </w:p>
          <w:p w14:paraId="4C835AFA">
            <w:pPr>
              <w:bidi w:val="0"/>
              <w:rPr>
                <w:rFonts w:eastAsia="仿宋_GB2312"/>
                <w:sz w:val="21"/>
                <w:szCs w:val="21"/>
                <w:highlight w:val="none"/>
              </w:rPr>
            </w:pPr>
            <w:r>
              <w:t>该项目主要生产设施和环保设施运行正常，根据对该项目的验收监测和调查结果可得，该项目在验收监测期间，</w:t>
            </w:r>
            <w:r>
              <w:rPr>
                <w:rFonts w:hint="eastAsia"/>
              </w:rPr>
              <w:t>废水、</w:t>
            </w:r>
            <w:r>
              <w:t>废气、噪声排放均达到验收执行标准要求</w:t>
            </w:r>
            <w:r>
              <w:rPr>
                <w:rFonts w:hint="eastAsia"/>
              </w:rPr>
              <w:t>，固废合理处置</w:t>
            </w:r>
            <w:r>
              <w:t>。按照建设项目环境保护“三同时”的有关要求，基本落实了本项目《环境影响</w:t>
            </w:r>
            <w:r>
              <w:rPr>
                <w:rFonts w:hint="eastAsia"/>
                <w:lang w:val="en-US" w:eastAsia="zh-CN"/>
              </w:rPr>
              <w:t>登记</w:t>
            </w:r>
            <w:r>
              <w:t>表》及</w:t>
            </w:r>
            <w:r>
              <w:rPr>
                <w:rFonts w:hint="eastAsia"/>
              </w:rPr>
              <w:t>嘉环秀备〔202</w:t>
            </w:r>
            <w:r>
              <w:rPr>
                <w:rFonts w:hint="eastAsia"/>
                <w:lang w:val="en-US" w:eastAsia="zh-CN"/>
              </w:rPr>
              <w:t>5</w:t>
            </w:r>
            <w:r>
              <w:rPr>
                <w:rFonts w:hint="eastAsia"/>
              </w:rPr>
              <w:t>〕2</w:t>
            </w:r>
            <w:r>
              <w:rPr>
                <w:rFonts w:hint="eastAsia"/>
                <w:lang w:val="en-US" w:eastAsia="zh-CN"/>
              </w:rPr>
              <w:t>7</w:t>
            </w:r>
            <w:r>
              <w:rPr>
                <w:rFonts w:hint="eastAsia"/>
              </w:rPr>
              <w:t>号</w:t>
            </w:r>
            <w:r>
              <w:t>审批意见中提及的措施，因此符合建设项目环境保护设施竣工</w:t>
            </w:r>
            <w:r>
              <w:rPr>
                <w:rFonts w:hint="eastAsia"/>
                <w:lang w:val="en-US" w:eastAsia="zh-CN"/>
              </w:rPr>
              <w:t>先行</w:t>
            </w:r>
            <w:r>
              <w:t>验收条件</w:t>
            </w:r>
            <w:r>
              <w:rPr>
                <w:rFonts w:hint="eastAsia"/>
              </w:rPr>
              <w:t>。</w:t>
            </w:r>
          </w:p>
        </w:tc>
      </w:tr>
    </w:tbl>
    <w:p w14:paraId="15D452A3">
      <w:pPr>
        <w:rPr>
          <w:highlight w:val="none"/>
        </w:rPr>
        <w:sectPr>
          <w:footerReference r:id="rId5" w:type="default"/>
          <w:pgSz w:w="11906" w:h="16838"/>
          <w:pgMar w:top="1440" w:right="1800" w:bottom="1440" w:left="1800" w:header="851" w:footer="992" w:gutter="0"/>
          <w:cols w:space="425" w:num="1"/>
          <w:docGrid w:type="lines" w:linePitch="312" w:charSpace="0"/>
        </w:sectPr>
      </w:pPr>
    </w:p>
    <w:p w14:paraId="7060C27C">
      <w:pPr>
        <w:widowControl w:val="0"/>
        <w:spacing w:after="0"/>
        <w:jc w:val="center"/>
        <w:outlineLvl w:val="0"/>
        <w:rPr>
          <w:rFonts w:ascii="Times New Roman" w:hAnsi="Times New Roman" w:eastAsia="宋体"/>
          <w:kern w:val="2"/>
          <w:sz w:val="24"/>
          <w:szCs w:val="24"/>
          <w:highlight w:val="none"/>
        </w:rPr>
      </w:pPr>
      <w:r>
        <w:rPr>
          <w:rFonts w:ascii="宋体" w:hAnsi="宋体" w:eastAsia="宋体"/>
          <w:b/>
          <w:bCs/>
          <w:kern w:val="2"/>
          <w:sz w:val="24"/>
          <w:szCs w:val="24"/>
          <w:highlight w:val="none"/>
        </w:rPr>
        <w:t>建设项目工程竣工环境保护</w:t>
      </w:r>
      <w:r>
        <w:rPr>
          <w:rFonts w:ascii="Times New Roman" w:hAnsi="Times New Roman" w:eastAsia="宋体"/>
          <w:b/>
          <w:bCs/>
          <w:kern w:val="2"/>
          <w:sz w:val="24"/>
          <w:szCs w:val="24"/>
          <w:highlight w:val="none"/>
        </w:rPr>
        <w:t>“</w:t>
      </w:r>
      <w:r>
        <w:rPr>
          <w:rFonts w:ascii="宋体" w:hAnsi="宋体" w:eastAsia="宋体"/>
          <w:b/>
          <w:bCs/>
          <w:kern w:val="2"/>
          <w:sz w:val="24"/>
          <w:szCs w:val="24"/>
          <w:highlight w:val="none"/>
        </w:rPr>
        <w:t>三同时</w:t>
      </w:r>
      <w:r>
        <w:rPr>
          <w:rFonts w:ascii="Times New Roman" w:hAnsi="Times New Roman" w:eastAsia="宋体"/>
          <w:b/>
          <w:bCs/>
          <w:kern w:val="2"/>
          <w:sz w:val="24"/>
          <w:szCs w:val="24"/>
          <w:highlight w:val="none"/>
        </w:rPr>
        <w:t>”</w:t>
      </w:r>
      <w:r>
        <w:rPr>
          <w:rFonts w:ascii="宋体" w:hAnsi="宋体" w:eastAsia="宋体"/>
          <w:b/>
          <w:bCs/>
          <w:kern w:val="2"/>
          <w:sz w:val="24"/>
          <w:szCs w:val="24"/>
          <w:highlight w:val="none"/>
        </w:rPr>
        <w:t>竣工验收登记表</w:t>
      </w:r>
    </w:p>
    <w:p w14:paraId="433F1CD2">
      <w:pPr>
        <w:spacing w:after="0"/>
        <w:rPr>
          <w:highlight w:val="none"/>
        </w:rPr>
      </w:pPr>
      <w:r>
        <w:rPr>
          <w:rFonts w:ascii="宋体" w:hAnsi="宋体" w:eastAsia="宋体"/>
          <w:kern w:val="2"/>
          <w:sz w:val="21"/>
          <w:szCs w:val="21"/>
          <w:highlight w:val="none"/>
        </w:rPr>
        <w:t>填表单位（盖章）：</w:t>
      </w:r>
      <w:r>
        <w:rPr>
          <w:rFonts w:hint="eastAsia" w:ascii="宋体" w:hAnsi="宋体"/>
          <w:kern w:val="2"/>
          <w:sz w:val="21"/>
          <w:szCs w:val="21"/>
          <w:highlight w:val="none"/>
          <w:lang w:eastAsia="zh-CN"/>
        </w:rPr>
        <w:t>浙江丽臣科技股份有限公司</w:t>
      </w:r>
      <w:r>
        <w:rPr>
          <w:rFonts w:hint="eastAsia" w:ascii="宋体" w:hAnsi="宋体" w:eastAsia="宋体"/>
          <w:color w:val="000000"/>
          <w:sz w:val="24"/>
          <w:szCs w:val="24"/>
          <w:highlight w:val="none"/>
        </w:rPr>
        <w:t xml:space="preserve">                            </w:t>
      </w:r>
      <w:r>
        <w:rPr>
          <w:rFonts w:ascii="宋体" w:hAnsi="宋体" w:eastAsia="宋体"/>
          <w:kern w:val="2"/>
          <w:sz w:val="21"/>
          <w:szCs w:val="21"/>
          <w:highlight w:val="none"/>
        </w:rPr>
        <w:t>填表人（签字）：</w:t>
      </w:r>
      <w:r>
        <w:rPr>
          <w:rFonts w:ascii="Times New Roman" w:hAnsi="Times New Roman" w:eastAsia="宋体"/>
          <w:kern w:val="2"/>
          <w:sz w:val="21"/>
          <w:szCs w:val="21"/>
          <w:highlight w:val="none"/>
        </w:rPr>
        <w:t xml:space="preserve">           </w:t>
      </w:r>
      <w:r>
        <w:rPr>
          <w:rFonts w:ascii="宋体" w:hAnsi="宋体" w:eastAsia="宋体"/>
          <w:kern w:val="2"/>
          <w:sz w:val="21"/>
          <w:szCs w:val="21"/>
          <w:highlight w:val="none"/>
        </w:rPr>
        <w:t>项目经办人（签字）：</w:t>
      </w:r>
    </w:p>
    <w:tbl>
      <w:tblPr>
        <w:tblStyle w:val="18"/>
        <w:tblW w:w="1461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394"/>
        <w:gridCol w:w="154"/>
        <w:gridCol w:w="1652"/>
        <w:gridCol w:w="762"/>
        <w:gridCol w:w="1086"/>
        <w:gridCol w:w="183"/>
        <w:gridCol w:w="1010"/>
        <w:gridCol w:w="207"/>
        <w:gridCol w:w="512"/>
        <w:gridCol w:w="195"/>
        <w:gridCol w:w="1118"/>
        <w:gridCol w:w="742"/>
        <w:gridCol w:w="201"/>
        <w:gridCol w:w="1044"/>
        <w:gridCol w:w="1695"/>
        <w:gridCol w:w="998"/>
        <w:gridCol w:w="189"/>
        <w:gridCol w:w="472"/>
        <w:gridCol w:w="256"/>
        <w:gridCol w:w="144"/>
        <w:gridCol w:w="105"/>
        <w:gridCol w:w="765"/>
        <w:gridCol w:w="732"/>
      </w:tblGrid>
      <w:tr w14:paraId="424371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394" w:type="dxa"/>
            <w:vMerge w:val="restart"/>
            <w:tcBorders>
              <w:top w:val="single" w:color="auto" w:sz="8" w:space="0"/>
              <w:left w:val="single" w:color="auto" w:sz="8" w:space="0"/>
              <w:bottom w:val="single" w:color="auto" w:sz="4" w:space="0"/>
              <w:right w:val="single" w:color="auto" w:sz="4" w:space="0"/>
            </w:tcBorders>
            <w:tcMar>
              <w:top w:w="0" w:type="dxa"/>
              <w:left w:w="57" w:type="dxa"/>
              <w:bottom w:w="0" w:type="dxa"/>
              <w:right w:w="57" w:type="dxa"/>
            </w:tcMar>
            <w:vAlign w:val="center"/>
          </w:tcPr>
          <w:p w14:paraId="0D88B32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建设项目</w:t>
            </w:r>
          </w:p>
        </w:tc>
        <w:tc>
          <w:tcPr>
            <w:tcW w:w="1806" w:type="dxa"/>
            <w:gridSpan w:val="2"/>
            <w:tcBorders>
              <w:top w:val="single" w:color="auto" w:sz="8" w:space="0"/>
              <w:left w:val="single" w:color="auto" w:sz="4" w:space="0"/>
              <w:bottom w:val="single" w:color="auto" w:sz="4" w:space="0"/>
              <w:right w:val="single" w:color="auto" w:sz="4" w:space="0"/>
            </w:tcBorders>
            <w:tcMar>
              <w:top w:w="0" w:type="dxa"/>
              <w:left w:w="57" w:type="dxa"/>
              <w:bottom w:w="0" w:type="dxa"/>
              <w:right w:w="57" w:type="dxa"/>
            </w:tcMar>
            <w:vAlign w:val="center"/>
          </w:tcPr>
          <w:p w14:paraId="0561264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项目名称</w:t>
            </w:r>
          </w:p>
        </w:tc>
        <w:tc>
          <w:tcPr>
            <w:tcW w:w="5073" w:type="dxa"/>
            <w:gridSpan w:val="8"/>
            <w:tcBorders>
              <w:top w:val="single" w:color="auto" w:sz="8" w:space="0"/>
              <w:left w:val="single" w:color="auto" w:sz="4" w:space="0"/>
              <w:bottom w:val="single" w:color="auto" w:sz="4" w:space="0"/>
              <w:right w:val="single" w:color="auto" w:sz="4" w:space="0"/>
            </w:tcBorders>
            <w:tcMar>
              <w:top w:w="0" w:type="dxa"/>
              <w:left w:w="57" w:type="dxa"/>
              <w:bottom w:w="0" w:type="dxa"/>
              <w:right w:w="57" w:type="dxa"/>
            </w:tcMar>
            <w:vAlign w:val="center"/>
          </w:tcPr>
          <w:p w14:paraId="10144E8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kern w:val="2"/>
                <w:sz w:val="15"/>
                <w:szCs w:val="15"/>
                <w:highlight w:val="none"/>
                <w:lang w:eastAsia="zh-CN"/>
              </w:rPr>
            </w:pPr>
            <w:r>
              <w:rPr>
                <w:rFonts w:hint="eastAsia"/>
                <w:kern w:val="2"/>
                <w:sz w:val="15"/>
                <w:szCs w:val="15"/>
                <w:highlight w:val="none"/>
                <w:lang w:eastAsia="zh-CN"/>
              </w:rPr>
              <w:t>年新增生产300万套高铁模具及厂房改造项目</w:t>
            </w:r>
          </w:p>
        </w:tc>
        <w:tc>
          <w:tcPr>
            <w:tcW w:w="1987" w:type="dxa"/>
            <w:gridSpan w:val="3"/>
            <w:tcBorders>
              <w:top w:val="single" w:color="auto" w:sz="8" w:space="0"/>
              <w:left w:val="single" w:color="auto" w:sz="4" w:space="0"/>
              <w:bottom w:val="single" w:color="auto" w:sz="4" w:space="0"/>
              <w:right w:val="single" w:color="auto" w:sz="4" w:space="0"/>
            </w:tcBorders>
            <w:tcMar>
              <w:top w:w="0" w:type="dxa"/>
              <w:left w:w="57" w:type="dxa"/>
              <w:bottom w:w="0" w:type="dxa"/>
              <w:right w:w="57" w:type="dxa"/>
            </w:tcMar>
            <w:vAlign w:val="center"/>
          </w:tcPr>
          <w:p w14:paraId="3F393FA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项目代码</w:t>
            </w:r>
          </w:p>
        </w:tc>
        <w:tc>
          <w:tcPr>
            <w:tcW w:w="1695" w:type="dxa"/>
            <w:tcBorders>
              <w:top w:val="single" w:color="auto" w:sz="8" w:space="0"/>
              <w:left w:val="single" w:color="auto" w:sz="4" w:space="0"/>
              <w:bottom w:val="single" w:color="auto" w:sz="4" w:space="0"/>
              <w:right w:val="single" w:color="auto" w:sz="4" w:space="0"/>
            </w:tcBorders>
            <w:tcMar>
              <w:top w:w="0" w:type="dxa"/>
              <w:left w:w="57" w:type="dxa"/>
              <w:bottom w:w="0" w:type="dxa"/>
              <w:right w:w="57" w:type="dxa"/>
            </w:tcMar>
            <w:vAlign w:val="center"/>
          </w:tcPr>
          <w:p w14:paraId="4453FBEC">
            <w:pPr>
              <w:keepNext w:val="0"/>
              <w:keepLines w:val="0"/>
              <w:pageBreakBefore w:val="0"/>
              <w:kinsoku/>
              <w:wordWrap/>
              <w:overflowPunct/>
              <w:topLinePunct w:val="0"/>
              <w:autoSpaceDE/>
              <w:autoSpaceDN/>
              <w:bidi w:val="0"/>
              <w:spacing w:after="0" w:line="240" w:lineRule="auto"/>
              <w:ind w:firstLine="0" w:firstLineChars="0"/>
              <w:textAlignment w:val="auto"/>
              <w:rPr>
                <w:rFonts w:hint="eastAsia" w:ascii="Times New Roman" w:hAnsi="宋体" w:eastAsia="宋体"/>
                <w:kern w:val="2"/>
                <w:sz w:val="15"/>
                <w:szCs w:val="15"/>
                <w:highlight w:val="none"/>
                <w:lang w:eastAsia="zh-CN"/>
              </w:rPr>
            </w:pPr>
            <w:r>
              <w:rPr>
                <w:rFonts w:hint="eastAsia" w:hAnsi="宋体"/>
                <w:kern w:val="2"/>
                <w:sz w:val="15"/>
                <w:szCs w:val="15"/>
                <w:highlight w:val="none"/>
                <w:lang w:val="en-US" w:eastAsia="zh-CN"/>
              </w:rPr>
              <w:t>2311-330411-07-02-891879</w:t>
            </w:r>
          </w:p>
        </w:tc>
        <w:tc>
          <w:tcPr>
            <w:tcW w:w="1187" w:type="dxa"/>
            <w:gridSpan w:val="2"/>
            <w:tcBorders>
              <w:top w:val="single" w:color="auto" w:sz="8" w:space="0"/>
              <w:left w:val="single" w:color="auto" w:sz="4" w:space="0"/>
              <w:bottom w:val="single" w:color="auto" w:sz="4" w:space="0"/>
              <w:right w:val="single" w:color="auto" w:sz="4" w:space="0"/>
            </w:tcBorders>
            <w:tcMar>
              <w:top w:w="0" w:type="dxa"/>
              <w:left w:w="57" w:type="dxa"/>
              <w:bottom w:w="0" w:type="dxa"/>
              <w:right w:w="57" w:type="dxa"/>
            </w:tcMar>
            <w:vAlign w:val="center"/>
          </w:tcPr>
          <w:p w14:paraId="4ECB27B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宋体" w:eastAsia="宋体"/>
                <w:kern w:val="2"/>
                <w:sz w:val="15"/>
                <w:szCs w:val="15"/>
                <w:highlight w:val="none"/>
              </w:rPr>
            </w:pPr>
            <w:r>
              <w:rPr>
                <w:rFonts w:ascii="Times New Roman" w:hAnsi="宋体" w:eastAsia="宋体"/>
                <w:kern w:val="2"/>
                <w:sz w:val="15"/>
                <w:szCs w:val="15"/>
                <w:highlight w:val="none"/>
              </w:rPr>
              <w:t>建设地点</w:t>
            </w:r>
          </w:p>
        </w:tc>
        <w:tc>
          <w:tcPr>
            <w:tcW w:w="2474" w:type="dxa"/>
            <w:gridSpan w:val="6"/>
            <w:tcBorders>
              <w:top w:val="single" w:color="auto" w:sz="8" w:space="0"/>
              <w:left w:val="single" w:color="auto" w:sz="4" w:space="0"/>
              <w:bottom w:val="single" w:color="auto" w:sz="4" w:space="0"/>
              <w:right w:val="single" w:color="auto" w:sz="8" w:space="0"/>
            </w:tcBorders>
            <w:tcMar>
              <w:top w:w="0" w:type="dxa"/>
              <w:left w:w="57" w:type="dxa"/>
              <w:bottom w:w="0" w:type="dxa"/>
              <w:right w:w="57" w:type="dxa"/>
            </w:tcMar>
            <w:vAlign w:val="center"/>
          </w:tcPr>
          <w:p w14:paraId="20872FE9">
            <w:pPr>
              <w:keepNext w:val="0"/>
              <w:keepLines w:val="0"/>
              <w:pageBreakBefore w:val="0"/>
              <w:kinsoku/>
              <w:wordWrap/>
              <w:overflowPunct/>
              <w:topLinePunct w:val="0"/>
              <w:autoSpaceDE/>
              <w:autoSpaceDN/>
              <w:bidi w:val="0"/>
              <w:spacing w:after="0" w:line="240" w:lineRule="auto"/>
              <w:ind w:firstLine="0" w:firstLineChars="0"/>
              <w:textAlignment w:val="auto"/>
              <w:rPr>
                <w:rFonts w:hint="eastAsia" w:ascii="Times New Roman" w:hAnsi="宋体" w:eastAsia="宋体"/>
                <w:kern w:val="2"/>
                <w:sz w:val="15"/>
                <w:szCs w:val="15"/>
                <w:highlight w:val="none"/>
                <w:lang w:eastAsia="zh-CN"/>
              </w:rPr>
            </w:pPr>
            <w:r>
              <w:rPr>
                <w:rFonts w:hint="eastAsia" w:hAnsi="宋体"/>
                <w:kern w:val="2"/>
                <w:sz w:val="15"/>
                <w:szCs w:val="15"/>
                <w:highlight w:val="none"/>
                <w:lang w:eastAsia="zh-CN"/>
              </w:rPr>
              <w:t>浙江省嘉兴市秀洲区高照街道世通路357号</w:t>
            </w:r>
          </w:p>
        </w:tc>
      </w:tr>
      <w:tr w14:paraId="4C0A0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2" w:hRule="atLeast"/>
          <w:jc w:val="center"/>
        </w:trPr>
        <w:tc>
          <w:tcPr>
            <w:tcW w:w="394" w:type="dxa"/>
            <w:vMerge w:val="continue"/>
            <w:tcBorders>
              <w:top w:val="single" w:color="auto" w:sz="8" w:space="0"/>
              <w:left w:val="single" w:color="auto" w:sz="8" w:space="0"/>
              <w:bottom w:val="single" w:color="auto" w:sz="4" w:space="0"/>
              <w:right w:val="single" w:color="auto" w:sz="4" w:space="0"/>
            </w:tcBorders>
            <w:vAlign w:val="center"/>
          </w:tcPr>
          <w:p w14:paraId="5D05A12A">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color w:val="FF0000"/>
                <w:kern w:val="2"/>
                <w:sz w:val="15"/>
                <w:szCs w:val="15"/>
                <w:highlight w:val="none"/>
              </w:rPr>
            </w:pPr>
          </w:p>
        </w:tc>
        <w:tc>
          <w:tcPr>
            <w:tcW w:w="1806"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331854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宋体" w:eastAsia="宋体"/>
                <w:kern w:val="2"/>
                <w:sz w:val="15"/>
                <w:szCs w:val="15"/>
                <w:highlight w:val="none"/>
              </w:rPr>
            </w:pPr>
            <w:r>
              <w:rPr>
                <w:rFonts w:ascii="Times New Roman" w:hAnsi="宋体" w:eastAsia="宋体"/>
                <w:b/>
                <w:kern w:val="2"/>
                <w:sz w:val="15"/>
                <w:szCs w:val="15"/>
                <w:highlight w:val="none"/>
              </w:rPr>
              <w:t>行业类别（分类管理名录）</w:t>
            </w:r>
          </w:p>
        </w:tc>
        <w:tc>
          <w:tcPr>
            <w:tcW w:w="5073" w:type="dxa"/>
            <w:gridSpan w:val="8"/>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506CED0">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ascii="Times New Roman" w:hAnsi="宋体" w:eastAsia="宋体"/>
                <w:kern w:val="2"/>
                <w:sz w:val="15"/>
                <w:szCs w:val="15"/>
                <w:highlight w:val="none"/>
              </w:rPr>
            </w:pPr>
            <w:r>
              <w:rPr>
                <w:rFonts w:hint="eastAsia" w:ascii="Times New Roman" w:hAnsi="宋体" w:eastAsia="宋体"/>
                <w:kern w:val="2"/>
                <w:sz w:val="15"/>
                <w:szCs w:val="15"/>
                <w:highlight w:val="none"/>
              </w:rPr>
              <w:t>C2929 塑料零件及其他塑料制品制造</w:t>
            </w:r>
          </w:p>
        </w:tc>
        <w:tc>
          <w:tcPr>
            <w:tcW w:w="198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B6F4D6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建设性质</w:t>
            </w:r>
          </w:p>
        </w:tc>
        <w:tc>
          <w:tcPr>
            <w:tcW w:w="2882"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306C27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hint="eastAsia"/>
                <w:kern w:val="2"/>
                <w:sz w:val="15"/>
                <w:szCs w:val="15"/>
                <w:highlight w:val="none"/>
                <w:lang w:eastAsia="zh-CN"/>
              </w:rPr>
              <w:t>□</w:t>
            </w:r>
            <w:r>
              <w:rPr>
                <w:rFonts w:ascii="Times New Roman" w:hAnsi="宋体" w:eastAsia="宋体"/>
                <w:kern w:val="2"/>
                <w:sz w:val="15"/>
                <w:szCs w:val="15"/>
                <w:highlight w:val="none"/>
              </w:rPr>
              <w:t>新建</w:t>
            </w:r>
            <w:r>
              <w:rPr>
                <w:rFonts w:hint="eastAsia"/>
                <w:kern w:val="2"/>
                <w:sz w:val="15"/>
                <w:szCs w:val="15"/>
                <w:highlight w:val="none"/>
                <w:lang w:eastAsia="zh-CN"/>
              </w:rPr>
              <w:t>□</w:t>
            </w:r>
            <w:r>
              <w:rPr>
                <w:rFonts w:ascii="Times New Roman" w:hAnsi="宋体" w:eastAsia="宋体"/>
                <w:kern w:val="2"/>
                <w:sz w:val="15"/>
                <w:szCs w:val="15"/>
                <w:highlight w:val="none"/>
              </w:rPr>
              <w:t>搬迁</w:t>
            </w:r>
            <w:r>
              <w:rPr>
                <w:rFonts w:hint="eastAsia"/>
                <w:kern w:val="2"/>
                <w:sz w:val="15"/>
                <w:szCs w:val="15"/>
                <w:highlight w:val="none"/>
                <w:lang w:eastAsia="zh-CN"/>
              </w:rPr>
              <w:t>☑</w:t>
            </w:r>
            <w:r>
              <w:rPr>
                <w:rFonts w:hint="eastAsia"/>
                <w:kern w:val="2"/>
                <w:sz w:val="15"/>
                <w:szCs w:val="15"/>
                <w:highlight w:val="none"/>
                <w:lang w:val="en-US" w:eastAsia="zh-CN"/>
              </w:rPr>
              <w:t>扩</w:t>
            </w:r>
            <w:r>
              <w:rPr>
                <w:rFonts w:ascii="Times New Roman" w:hAnsi="宋体" w:eastAsia="宋体"/>
                <w:kern w:val="2"/>
                <w:sz w:val="15"/>
                <w:szCs w:val="15"/>
                <w:highlight w:val="none"/>
              </w:rPr>
              <w:t>建</w:t>
            </w:r>
          </w:p>
        </w:tc>
        <w:tc>
          <w:tcPr>
            <w:tcW w:w="977" w:type="dxa"/>
            <w:gridSpan w:val="4"/>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A89651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bCs/>
                <w:kern w:val="2"/>
                <w:sz w:val="15"/>
                <w:szCs w:val="15"/>
                <w:highlight w:val="none"/>
              </w:rPr>
              <w:t>项目厂区中心经度</w:t>
            </w:r>
            <w:r>
              <w:rPr>
                <w:rFonts w:ascii="Times New Roman" w:hAnsi="Times New Roman" w:eastAsia="宋体"/>
                <w:b/>
                <w:bCs/>
                <w:kern w:val="2"/>
                <w:sz w:val="15"/>
                <w:szCs w:val="15"/>
                <w:highlight w:val="none"/>
              </w:rPr>
              <w:t>/</w:t>
            </w:r>
            <w:r>
              <w:rPr>
                <w:rFonts w:ascii="Times New Roman" w:hAnsi="宋体" w:eastAsia="宋体"/>
                <w:b/>
                <w:bCs/>
                <w:kern w:val="2"/>
                <w:sz w:val="15"/>
                <w:szCs w:val="15"/>
                <w:highlight w:val="none"/>
              </w:rPr>
              <w:t>纬度</w:t>
            </w:r>
          </w:p>
        </w:tc>
        <w:tc>
          <w:tcPr>
            <w:tcW w:w="1497" w:type="dxa"/>
            <w:gridSpan w:val="2"/>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04C8102C">
            <w:pPr>
              <w:keepNext w:val="0"/>
              <w:keepLines w:val="0"/>
              <w:pageBreakBefore w:val="0"/>
              <w:kinsoku/>
              <w:wordWrap/>
              <w:overflowPunct/>
              <w:topLinePunct w:val="0"/>
              <w:autoSpaceDE/>
              <w:autoSpaceDN/>
              <w:bidi w:val="0"/>
              <w:spacing w:after="0" w:line="240" w:lineRule="auto"/>
              <w:ind w:firstLine="0" w:firstLineChars="0"/>
              <w:textAlignment w:val="auto"/>
              <w:rPr>
                <w:rFonts w:hint="default" w:ascii="Times New Roman" w:hAnsi="宋体" w:eastAsia="宋体"/>
                <w:kern w:val="2"/>
                <w:sz w:val="15"/>
                <w:szCs w:val="15"/>
                <w:highlight w:val="none"/>
                <w:lang w:val="en-US" w:eastAsia="zh-CN"/>
              </w:rPr>
            </w:pPr>
            <w:r>
              <w:rPr>
                <w:rFonts w:hint="eastAsia" w:ascii="Times New Roman" w:hAnsi="宋体" w:eastAsia="宋体"/>
                <w:kern w:val="2"/>
                <w:sz w:val="15"/>
                <w:szCs w:val="15"/>
                <w:highlight w:val="none"/>
              </w:rPr>
              <w:t>北纬</w:t>
            </w:r>
            <w:r>
              <w:rPr>
                <w:rFonts w:ascii="Times New Roman" w:hAnsi="宋体" w:eastAsia="宋体"/>
                <w:kern w:val="2"/>
                <w:sz w:val="15"/>
                <w:szCs w:val="15"/>
                <w:highlight w:val="none"/>
              </w:rPr>
              <w:t>30°</w:t>
            </w:r>
            <w:r>
              <w:rPr>
                <w:rFonts w:hint="eastAsia" w:hAnsi="宋体"/>
                <w:kern w:val="2"/>
                <w:sz w:val="15"/>
                <w:szCs w:val="15"/>
                <w:highlight w:val="none"/>
                <w:lang w:val="en-US" w:eastAsia="zh-CN"/>
              </w:rPr>
              <w:t>44</w:t>
            </w:r>
            <w:r>
              <w:rPr>
                <w:rFonts w:ascii="Times New Roman" w:hAnsi="宋体" w:eastAsia="宋体"/>
                <w:kern w:val="2"/>
                <w:sz w:val="15"/>
                <w:szCs w:val="15"/>
                <w:highlight w:val="none"/>
              </w:rPr>
              <w:t>'</w:t>
            </w:r>
            <w:r>
              <w:rPr>
                <w:rFonts w:hint="eastAsia" w:hAnsi="宋体"/>
                <w:kern w:val="2"/>
                <w:sz w:val="15"/>
                <w:szCs w:val="15"/>
                <w:highlight w:val="none"/>
                <w:lang w:val="en-US" w:eastAsia="zh-CN"/>
              </w:rPr>
              <w:t>35.863</w:t>
            </w:r>
            <w:r>
              <w:rPr>
                <w:rFonts w:ascii="Times New Roman" w:hAnsi="宋体" w:eastAsia="宋体"/>
                <w:kern w:val="2"/>
                <w:sz w:val="15"/>
                <w:szCs w:val="15"/>
                <w:highlight w:val="none"/>
              </w:rPr>
              <w:t>"；东</w:t>
            </w:r>
            <w:r>
              <w:rPr>
                <w:rFonts w:hint="eastAsia" w:ascii="Times New Roman" w:hAnsi="宋体" w:eastAsia="宋体"/>
                <w:kern w:val="2"/>
                <w:sz w:val="15"/>
                <w:szCs w:val="15"/>
                <w:highlight w:val="none"/>
              </w:rPr>
              <w:t>经</w:t>
            </w:r>
            <w:r>
              <w:rPr>
                <w:rFonts w:ascii="Times New Roman" w:hAnsi="宋体" w:eastAsia="宋体"/>
                <w:kern w:val="2"/>
                <w:sz w:val="15"/>
                <w:szCs w:val="15"/>
                <w:highlight w:val="none"/>
              </w:rPr>
              <w:t>120°</w:t>
            </w:r>
            <w:r>
              <w:rPr>
                <w:rFonts w:hint="eastAsia" w:hAnsi="宋体"/>
                <w:kern w:val="2"/>
                <w:sz w:val="15"/>
                <w:szCs w:val="15"/>
                <w:highlight w:val="none"/>
                <w:lang w:val="en-US" w:eastAsia="zh-CN"/>
              </w:rPr>
              <w:t>39</w:t>
            </w:r>
            <w:r>
              <w:rPr>
                <w:rFonts w:ascii="Times New Roman" w:hAnsi="宋体" w:eastAsia="宋体"/>
                <w:kern w:val="2"/>
                <w:sz w:val="15"/>
                <w:szCs w:val="15"/>
                <w:highlight w:val="none"/>
              </w:rPr>
              <w:t>'</w:t>
            </w:r>
            <w:r>
              <w:rPr>
                <w:rFonts w:hint="eastAsia" w:hAnsi="宋体"/>
                <w:kern w:val="2"/>
                <w:sz w:val="15"/>
                <w:szCs w:val="15"/>
                <w:highlight w:val="none"/>
                <w:lang w:val="en-US" w:eastAsia="zh-CN"/>
              </w:rPr>
              <w:t>42.937</w:t>
            </w:r>
            <w:r>
              <w:rPr>
                <w:rFonts w:ascii="Times New Roman" w:hAnsi="宋体" w:eastAsia="宋体"/>
                <w:kern w:val="2"/>
                <w:sz w:val="15"/>
                <w:szCs w:val="15"/>
                <w:highlight w:val="none"/>
              </w:rPr>
              <w:t>"</w:t>
            </w:r>
          </w:p>
        </w:tc>
      </w:tr>
      <w:tr w14:paraId="4502834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14" w:hRule="atLeast"/>
          <w:jc w:val="center"/>
        </w:trPr>
        <w:tc>
          <w:tcPr>
            <w:tcW w:w="394" w:type="dxa"/>
            <w:vMerge w:val="continue"/>
            <w:tcBorders>
              <w:top w:val="single" w:color="auto" w:sz="8" w:space="0"/>
              <w:left w:val="single" w:color="auto" w:sz="8" w:space="0"/>
              <w:bottom w:val="single" w:color="auto" w:sz="4" w:space="0"/>
              <w:right w:val="single" w:color="auto" w:sz="4" w:space="0"/>
            </w:tcBorders>
            <w:vAlign w:val="center"/>
          </w:tcPr>
          <w:p w14:paraId="49967F2E">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color w:val="FF0000"/>
                <w:kern w:val="2"/>
                <w:sz w:val="15"/>
                <w:szCs w:val="15"/>
                <w:highlight w:val="none"/>
              </w:rPr>
            </w:pPr>
          </w:p>
        </w:tc>
        <w:tc>
          <w:tcPr>
            <w:tcW w:w="1806"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950226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设计生产能力</w:t>
            </w:r>
          </w:p>
        </w:tc>
        <w:tc>
          <w:tcPr>
            <w:tcW w:w="5073" w:type="dxa"/>
            <w:gridSpan w:val="8"/>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DE404B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hint="eastAsia" w:ascii="Times New Roman" w:hAnsi="Times New Roman" w:eastAsia="宋体"/>
                <w:kern w:val="2"/>
                <w:sz w:val="15"/>
                <w:szCs w:val="15"/>
                <w:highlight w:val="none"/>
              </w:rPr>
              <w:t>年新增300万套高铁模具</w:t>
            </w:r>
          </w:p>
        </w:tc>
        <w:tc>
          <w:tcPr>
            <w:tcW w:w="198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640763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实际生产能力</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6CD3528">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kern w:val="2"/>
                <w:sz w:val="15"/>
                <w:szCs w:val="15"/>
                <w:highlight w:val="none"/>
                <w:lang w:eastAsia="zh-CN"/>
              </w:rPr>
            </w:pPr>
            <w:r>
              <w:rPr>
                <w:rFonts w:hint="eastAsia" w:ascii="Times New Roman" w:hAnsi="Times New Roman" w:eastAsia="宋体"/>
                <w:kern w:val="2"/>
                <w:sz w:val="15"/>
                <w:szCs w:val="15"/>
                <w:highlight w:val="none"/>
              </w:rPr>
              <w:t>年新增170万套高铁模具</w:t>
            </w:r>
          </w:p>
        </w:tc>
        <w:tc>
          <w:tcPr>
            <w:tcW w:w="118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F508DB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bCs/>
                <w:kern w:val="2"/>
                <w:sz w:val="15"/>
                <w:szCs w:val="15"/>
                <w:highlight w:val="none"/>
              </w:rPr>
            </w:pPr>
            <w:r>
              <w:rPr>
                <w:rFonts w:ascii="Times New Roman" w:hAnsi="宋体" w:eastAsia="宋体"/>
                <w:b/>
                <w:bCs/>
                <w:kern w:val="2"/>
                <w:sz w:val="15"/>
                <w:szCs w:val="15"/>
                <w:highlight w:val="none"/>
              </w:rPr>
              <w:t>环评单位</w:t>
            </w:r>
          </w:p>
        </w:tc>
        <w:tc>
          <w:tcPr>
            <w:tcW w:w="2474" w:type="dxa"/>
            <w:gridSpan w:val="6"/>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2F81277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kern w:val="2"/>
                <w:sz w:val="15"/>
                <w:szCs w:val="15"/>
                <w:highlight w:val="none"/>
                <w:lang w:eastAsia="zh-CN"/>
              </w:rPr>
            </w:pPr>
            <w:r>
              <w:rPr>
                <w:rFonts w:hint="eastAsia" w:hAnsi="宋体"/>
                <w:kern w:val="2"/>
                <w:sz w:val="15"/>
                <w:szCs w:val="15"/>
                <w:highlight w:val="none"/>
                <w:lang w:eastAsia="zh-CN"/>
              </w:rPr>
              <w:t>嘉兴禾风环境科技有限公司</w:t>
            </w:r>
          </w:p>
        </w:tc>
      </w:tr>
      <w:tr w14:paraId="60DF06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3" w:hRule="atLeast"/>
          <w:jc w:val="center"/>
        </w:trPr>
        <w:tc>
          <w:tcPr>
            <w:tcW w:w="394" w:type="dxa"/>
            <w:vMerge w:val="continue"/>
            <w:tcBorders>
              <w:top w:val="single" w:color="auto" w:sz="8" w:space="0"/>
              <w:left w:val="single" w:color="auto" w:sz="8" w:space="0"/>
              <w:bottom w:val="single" w:color="auto" w:sz="4" w:space="0"/>
              <w:right w:val="single" w:color="auto" w:sz="4" w:space="0"/>
            </w:tcBorders>
            <w:vAlign w:val="center"/>
          </w:tcPr>
          <w:p w14:paraId="1098CB8A">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color w:val="FF0000"/>
                <w:kern w:val="2"/>
                <w:sz w:val="15"/>
                <w:szCs w:val="15"/>
                <w:highlight w:val="none"/>
              </w:rPr>
            </w:pPr>
          </w:p>
        </w:tc>
        <w:tc>
          <w:tcPr>
            <w:tcW w:w="1806"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0FFF73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环评文件审批机关</w:t>
            </w:r>
          </w:p>
        </w:tc>
        <w:tc>
          <w:tcPr>
            <w:tcW w:w="5073" w:type="dxa"/>
            <w:gridSpan w:val="8"/>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81A1638">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kern w:val="2"/>
                <w:sz w:val="15"/>
                <w:szCs w:val="15"/>
                <w:highlight w:val="none"/>
                <w:lang w:val="en-US" w:eastAsia="zh-CN"/>
              </w:rPr>
            </w:pPr>
            <w:r>
              <w:rPr>
                <w:rFonts w:hint="eastAsia" w:ascii="Times New Roman" w:hAnsi="Times New Roman" w:eastAsia="宋体"/>
                <w:kern w:val="2"/>
                <w:sz w:val="15"/>
                <w:szCs w:val="15"/>
                <w:highlight w:val="none"/>
              </w:rPr>
              <w:t>嘉兴市生态环境局</w:t>
            </w:r>
            <w:r>
              <w:rPr>
                <w:rFonts w:hint="eastAsia"/>
                <w:kern w:val="2"/>
                <w:sz w:val="15"/>
                <w:szCs w:val="15"/>
                <w:highlight w:val="none"/>
                <w:lang w:val="en-US" w:eastAsia="zh-CN"/>
              </w:rPr>
              <w:t>秀洲分局</w:t>
            </w:r>
          </w:p>
        </w:tc>
        <w:tc>
          <w:tcPr>
            <w:tcW w:w="198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E659BB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审批文号</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AFF1A6A">
            <w:pPr>
              <w:keepNext w:val="0"/>
              <w:keepLines w:val="0"/>
              <w:pageBreakBefore w:val="0"/>
              <w:kinsoku/>
              <w:wordWrap/>
              <w:overflowPunct/>
              <w:topLinePunct w:val="0"/>
              <w:autoSpaceDE/>
              <w:autoSpaceDN/>
              <w:bidi w:val="0"/>
              <w:spacing w:after="0" w:line="240" w:lineRule="auto"/>
              <w:ind w:firstLine="0" w:firstLineChars="0"/>
              <w:textAlignment w:val="auto"/>
              <w:rPr>
                <w:highlight w:val="none"/>
              </w:rPr>
            </w:pPr>
            <w:r>
              <w:rPr>
                <w:rFonts w:hint="eastAsia" w:ascii="Times New Roman" w:hAnsi="Times New Roman" w:eastAsia="宋体"/>
                <w:kern w:val="2"/>
                <w:sz w:val="15"/>
                <w:szCs w:val="15"/>
                <w:highlight w:val="none"/>
              </w:rPr>
              <w:t>嘉环秀备〔2025〕27号</w:t>
            </w:r>
          </w:p>
        </w:tc>
        <w:tc>
          <w:tcPr>
            <w:tcW w:w="118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68B5B0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bCs/>
                <w:kern w:val="2"/>
                <w:sz w:val="15"/>
                <w:szCs w:val="15"/>
                <w:highlight w:val="none"/>
              </w:rPr>
            </w:pPr>
            <w:r>
              <w:rPr>
                <w:rFonts w:ascii="Times New Roman" w:hAnsi="宋体" w:eastAsia="宋体"/>
                <w:b/>
                <w:bCs/>
                <w:kern w:val="2"/>
                <w:sz w:val="15"/>
                <w:szCs w:val="15"/>
                <w:highlight w:val="none"/>
              </w:rPr>
              <w:t>环评文件类型</w:t>
            </w:r>
          </w:p>
        </w:tc>
        <w:tc>
          <w:tcPr>
            <w:tcW w:w="2474" w:type="dxa"/>
            <w:gridSpan w:val="6"/>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340F3E13">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登记表</w:t>
            </w:r>
          </w:p>
        </w:tc>
      </w:tr>
      <w:tr w14:paraId="12D307B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9" w:hRule="atLeast"/>
          <w:jc w:val="center"/>
        </w:trPr>
        <w:tc>
          <w:tcPr>
            <w:tcW w:w="394" w:type="dxa"/>
            <w:vMerge w:val="continue"/>
            <w:tcBorders>
              <w:top w:val="single" w:color="auto" w:sz="8" w:space="0"/>
              <w:left w:val="single" w:color="auto" w:sz="8" w:space="0"/>
              <w:bottom w:val="single" w:color="auto" w:sz="4" w:space="0"/>
              <w:right w:val="single" w:color="auto" w:sz="4" w:space="0"/>
            </w:tcBorders>
            <w:vAlign w:val="center"/>
          </w:tcPr>
          <w:p w14:paraId="78DF50E9">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color w:val="FF0000"/>
                <w:kern w:val="2"/>
                <w:sz w:val="15"/>
                <w:szCs w:val="15"/>
                <w:highlight w:val="none"/>
              </w:rPr>
            </w:pPr>
          </w:p>
        </w:tc>
        <w:tc>
          <w:tcPr>
            <w:tcW w:w="1806"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F09DBB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开工日期</w:t>
            </w:r>
          </w:p>
        </w:tc>
        <w:tc>
          <w:tcPr>
            <w:tcW w:w="5073" w:type="dxa"/>
            <w:gridSpan w:val="8"/>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3282B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hint="eastAsia" w:ascii="Times New Roman" w:hAnsi="Times New Roman" w:eastAsia="宋体"/>
                <w:kern w:val="2"/>
                <w:sz w:val="15"/>
                <w:szCs w:val="15"/>
                <w:highlight w:val="none"/>
              </w:rPr>
              <w:t>202</w:t>
            </w:r>
            <w:r>
              <w:rPr>
                <w:rFonts w:hint="eastAsia"/>
                <w:kern w:val="2"/>
                <w:sz w:val="15"/>
                <w:szCs w:val="15"/>
                <w:highlight w:val="none"/>
                <w:lang w:val="en-US" w:eastAsia="zh-CN"/>
              </w:rPr>
              <w:t>5</w:t>
            </w:r>
            <w:r>
              <w:rPr>
                <w:rFonts w:hint="eastAsia" w:ascii="Times New Roman" w:hAnsi="Times New Roman" w:eastAsia="宋体"/>
                <w:kern w:val="2"/>
                <w:sz w:val="15"/>
                <w:szCs w:val="15"/>
                <w:highlight w:val="none"/>
              </w:rPr>
              <w:t>年</w:t>
            </w:r>
            <w:r>
              <w:rPr>
                <w:rFonts w:hint="eastAsia"/>
                <w:kern w:val="2"/>
                <w:sz w:val="15"/>
                <w:szCs w:val="15"/>
                <w:highlight w:val="none"/>
                <w:lang w:val="en-US" w:eastAsia="zh-CN"/>
              </w:rPr>
              <w:t>8</w:t>
            </w:r>
            <w:r>
              <w:rPr>
                <w:rFonts w:hint="eastAsia" w:ascii="Times New Roman" w:hAnsi="Times New Roman" w:eastAsia="宋体"/>
                <w:kern w:val="2"/>
                <w:sz w:val="15"/>
                <w:szCs w:val="15"/>
                <w:highlight w:val="none"/>
              </w:rPr>
              <w:t>月</w:t>
            </w:r>
            <w:r>
              <w:rPr>
                <w:rFonts w:hint="eastAsia"/>
                <w:kern w:val="2"/>
                <w:sz w:val="15"/>
                <w:szCs w:val="15"/>
                <w:highlight w:val="none"/>
                <w:lang w:val="en-US" w:eastAsia="zh-CN"/>
              </w:rPr>
              <w:t>15</w:t>
            </w:r>
            <w:r>
              <w:rPr>
                <w:rFonts w:hint="eastAsia" w:ascii="Times New Roman" w:hAnsi="Times New Roman" w:eastAsia="宋体"/>
                <w:kern w:val="2"/>
                <w:sz w:val="15"/>
                <w:szCs w:val="15"/>
                <w:highlight w:val="none"/>
              </w:rPr>
              <w:t>日</w:t>
            </w:r>
          </w:p>
        </w:tc>
        <w:tc>
          <w:tcPr>
            <w:tcW w:w="198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F2F7067">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竣工日期</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AF2BBC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hint="eastAsia" w:ascii="Times New Roman" w:hAnsi="Times New Roman" w:eastAsia="宋体"/>
                <w:kern w:val="2"/>
                <w:sz w:val="15"/>
                <w:szCs w:val="15"/>
                <w:highlight w:val="none"/>
              </w:rPr>
              <w:t>202</w:t>
            </w:r>
            <w:r>
              <w:rPr>
                <w:rFonts w:hint="eastAsia"/>
                <w:kern w:val="2"/>
                <w:sz w:val="15"/>
                <w:szCs w:val="15"/>
                <w:highlight w:val="none"/>
                <w:lang w:val="en-US" w:eastAsia="zh-CN"/>
              </w:rPr>
              <w:t>5</w:t>
            </w:r>
            <w:r>
              <w:rPr>
                <w:rFonts w:hint="eastAsia" w:ascii="Times New Roman" w:hAnsi="Times New Roman" w:eastAsia="宋体"/>
                <w:kern w:val="2"/>
                <w:sz w:val="15"/>
                <w:szCs w:val="15"/>
                <w:highlight w:val="none"/>
              </w:rPr>
              <w:t>年</w:t>
            </w:r>
            <w:r>
              <w:rPr>
                <w:rFonts w:hint="eastAsia"/>
                <w:kern w:val="2"/>
                <w:sz w:val="15"/>
                <w:szCs w:val="15"/>
                <w:highlight w:val="none"/>
                <w:lang w:val="en-US" w:eastAsia="zh-CN"/>
              </w:rPr>
              <w:t>9</w:t>
            </w:r>
            <w:r>
              <w:rPr>
                <w:rFonts w:hint="eastAsia" w:ascii="Times New Roman" w:hAnsi="Times New Roman" w:eastAsia="宋体"/>
                <w:kern w:val="2"/>
                <w:sz w:val="15"/>
                <w:szCs w:val="15"/>
                <w:highlight w:val="none"/>
              </w:rPr>
              <w:t>月</w:t>
            </w:r>
            <w:r>
              <w:rPr>
                <w:rFonts w:hint="eastAsia"/>
                <w:kern w:val="2"/>
                <w:sz w:val="15"/>
                <w:szCs w:val="15"/>
                <w:highlight w:val="none"/>
                <w:lang w:val="en-US" w:eastAsia="zh-CN"/>
              </w:rPr>
              <w:t>15</w:t>
            </w:r>
            <w:r>
              <w:rPr>
                <w:rFonts w:hint="eastAsia" w:ascii="Times New Roman" w:hAnsi="Times New Roman" w:eastAsia="宋体"/>
                <w:kern w:val="2"/>
                <w:sz w:val="15"/>
                <w:szCs w:val="15"/>
                <w:highlight w:val="none"/>
              </w:rPr>
              <w:t>日</w:t>
            </w:r>
          </w:p>
        </w:tc>
        <w:tc>
          <w:tcPr>
            <w:tcW w:w="1659"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F7856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排污许可证申领时间</w:t>
            </w:r>
          </w:p>
        </w:tc>
        <w:tc>
          <w:tcPr>
            <w:tcW w:w="2002" w:type="dxa"/>
            <w:gridSpan w:val="5"/>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2A3DFA2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hint="eastAsia" w:ascii="Times New Roman" w:hAnsi="Times New Roman" w:eastAsia="宋体"/>
                <w:kern w:val="2"/>
                <w:sz w:val="15"/>
                <w:szCs w:val="15"/>
                <w:highlight w:val="none"/>
              </w:rPr>
              <w:t>202</w:t>
            </w:r>
            <w:r>
              <w:rPr>
                <w:rFonts w:hint="eastAsia"/>
                <w:kern w:val="2"/>
                <w:sz w:val="15"/>
                <w:szCs w:val="15"/>
                <w:highlight w:val="none"/>
                <w:lang w:val="en-US" w:eastAsia="zh-CN"/>
              </w:rPr>
              <w:t>5</w:t>
            </w:r>
            <w:r>
              <w:rPr>
                <w:rFonts w:hint="eastAsia" w:ascii="Times New Roman" w:hAnsi="Times New Roman" w:eastAsia="宋体"/>
                <w:kern w:val="2"/>
                <w:sz w:val="15"/>
                <w:szCs w:val="15"/>
                <w:highlight w:val="none"/>
              </w:rPr>
              <w:t>年</w:t>
            </w:r>
            <w:r>
              <w:rPr>
                <w:rFonts w:hint="eastAsia"/>
                <w:kern w:val="2"/>
                <w:sz w:val="15"/>
                <w:szCs w:val="15"/>
                <w:highlight w:val="none"/>
                <w:lang w:val="en-US" w:eastAsia="zh-CN"/>
              </w:rPr>
              <w:t>8</w:t>
            </w:r>
            <w:r>
              <w:rPr>
                <w:rFonts w:hint="eastAsia" w:ascii="Times New Roman" w:hAnsi="Times New Roman" w:eastAsia="宋体"/>
                <w:kern w:val="2"/>
                <w:sz w:val="15"/>
                <w:szCs w:val="15"/>
                <w:highlight w:val="none"/>
              </w:rPr>
              <w:t>月</w:t>
            </w:r>
            <w:r>
              <w:rPr>
                <w:rFonts w:hint="eastAsia"/>
                <w:kern w:val="2"/>
                <w:sz w:val="15"/>
                <w:szCs w:val="15"/>
                <w:highlight w:val="none"/>
                <w:lang w:val="en-US" w:eastAsia="zh-CN"/>
              </w:rPr>
              <w:t>19</w:t>
            </w:r>
            <w:r>
              <w:rPr>
                <w:rFonts w:hint="eastAsia" w:ascii="Times New Roman" w:hAnsi="Times New Roman" w:eastAsia="宋体"/>
                <w:kern w:val="2"/>
                <w:sz w:val="15"/>
                <w:szCs w:val="15"/>
                <w:highlight w:val="none"/>
              </w:rPr>
              <w:t>日</w:t>
            </w:r>
          </w:p>
        </w:tc>
      </w:tr>
      <w:tr w14:paraId="7DFBADB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73" w:hRule="atLeast"/>
          <w:jc w:val="center"/>
        </w:trPr>
        <w:tc>
          <w:tcPr>
            <w:tcW w:w="394" w:type="dxa"/>
            <w:vMerge w:val="continue"/>
            <w:tcBorders>
              <w:top w:val="single" w:color="auto" w:sz="8" w:space="0"/>
              <w:left w:val="single" w:color="auto" w:sz="8" w:space="0"/>
              <w:bottom w:val="single" w:color="auto" w:sz="4" w:space="0"/>
              <w:right w:val="single" w:color="auto" w:sz="4" w:space="0"/>
            </w:tcBorders>
            <w:vAlign w:val="center"/>
          </w:tcPr>
          <w:p w14:paraId="7687DC4B">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color w:val="FF0000"/>
                <w:kern w:val="2"/>
                <w:sz w:val="15"/>
                <w:szCs w:val="15"/>
                <w:highlight w:val="none"/>
              </w:rPr>
            </w:pPr>
          </w:p>
        </w:tc>
        <w:tc>
          <w:tcPr>
            <w:tcW w:w="1806"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D09108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环保设施设计单位</w:t>
            </w:r>
          </w:p>
        </w:tc>
        <w:tc>
          <w:tcPr>
            <w:tcW w:w="5073" w:type="dxa"/>
            <w:gridSpan w:val="8"/>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2AAF20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eastAsia="宋体"/>
                <w:highlight w:val="none"/>
                <w:lang w:eastAsia="zh-CN"/>
              </w:rPr>
            </w:pPr>
            <w:r>
              <w:rPr>
                <w:rFonts w:hint="eastAsia"/>
                <w:kern w:val="2"/>
                <w:sz w:val="15"/>
                <w:szCs w:val="15"/>
                <w:highlight w:val="none"/>
                <w:lang w:eastAsia="zh-CN"/>
              </w:rPr>
              <w:t>嘉兴市常青环境科技有限公司</w:t>
            </w:r>
          </w:p>
        </w:tc>
        <w:tc>
          <w:tcPr>
            <w:tcW w:w="198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FB3D26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环保设施施工单位</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DDFF48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color w:val="FF0000"/>
                <w:kern w:val="2"/>
                <w:sz w:val="15"/>
                <w:szCs w:val="15"/>
                <w:highlight w:val="none"/>
                <w:lang w:eastAsia="zh-CN"/>
              </w:rPr>
            </w:pPr>
            <w:r>
              <w:rPr>
                <w:rFonts w:hint="eastAsia"/>
                <w:kern w:val="2"/>
                <w:sz w:val="15"/>
                <w:szCs w:val="15"/>
                <w:highlight w:val="none"/>
                <w:lang w:eastAsia="zh-CN"/>
              </w:rPr>
              <w:t>嘉兴市常青环境科技有限公司</w:t>
            </w:r>
          </w:p>
        </w:tc>
        <w:tc>
          <w:tcPr>
            <w:tcW w:w="118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B84705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排污</w:t>
            </w:r>
            <w:r>
              <w:rPr>
                <w:rFonts w:hint="eastAsia" w:ascii="Times New Roman" w:hAnsi="宋体" w:eastAsia="宋体"/>
                <w:b/>
                <w:kern w:val="2"/>
                <w:sz w:val="15"/>
                <w:szCs w:val="15"/>
                <w:highlight w:val="none"/>
              </w:rPr>
              <w:t>许可证</w:t>
            </w:r>
          </w:p>
        </w:tc>
        <w:tc>
          <w:tcPr>
            <w:tcW w:w="2474" w:type="dxa"/>
            <w:gridSpan w:val="6"/>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26A8A2F3">
            <w:pPr>
              <w:keepNext w:val="0"/>
              <w:keepLines w:val="0"/>
              <w:pageBreakBefore w:val="0"/>
              <w:kinsoku/>
              <w:wordWrap/>
              <w:overflowPunct/>
              <w:topLinePunct w:val="0"/>
              <w:autoSpaceDE/>
              <w:autoSpaceDN/>
              <w:bidi w:val="0"/>
              <w:spacing w:after="0" w:line="240" w:lineRule="auto"/>
              <w:ind w:firstLine="0" w:firstLineChars="0"/>
              <w:jc w:val="center"/>
              <w:textAlignment w:val="auto"/>
              <w:rPr>
                <w:highlight w:val="none"/>
              </w:rPr>
            </w:pPr>
            <w:r>
              <w:rPr>
                <w:rFonts w:hint="eastAsia" w:ascii="Times New Roman" w:hAnsi="Times New Roman" w:eastAsia="宋体"/>
                <w:kern w:val="2"/>
                <w:sz w:val="15"/>
                <w:szCs w:val="15"/>
                <w:highlight w:val="none"/>
              </w:rPr>
              <w:t>913304116878630554002W</w:t>
            </w:r>
          </w:p>
        </w:tc>
      </w:tr>
      <w:tr w14:paraId="739C4D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394" w:type="dxa"/>
            <w:vMerge w:val="continue"/>
            <w:tcBorders>
              <w:top w:val="single" w:color="auto" w:sz="8" w:space="0"/>
              <w:left w:val="single" w:color="auto" w:sz="8" w:space="0"/>
              <w:bottom w:val="single" w:color="auto" w:sz="4" w:space="0"/>
              <w:right w:val="single" w:color="auto" w:sz="4" w:space="0"/>
            </w:tcBorders>
            <w:vAlign w:val="center"/>
          </w:tcPr>
          <w:p w14:paraId="7A9BC4D5">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color w:val="FF0000"/>
                <w:kern w:val="2"/>
                <w:sz w:val="15"/>
                <w:szCs w:val="15"/>
                <w:highlight w:val="none"/>
              </w:rPr>
            </w:pPr>
          </w:p>
        </w:tc>
        <w:tc>
          <w:tcPr>
            <w:tcW w:w="1806"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596A05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验收单位</w:t>
            </w:r>
          </w:p>
        </w:tc>
        <w:tc>
          <w:tcPr>
            <w:tcW w:w="1848"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955A86A">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kern w:val="2"/>
                <w:sz w:val="15"/>
                <w:szCs w:val="15"/>
                <w:highlight w:val="none"/>
                <w:lang w:eastAsia="zh-CN"/>
              </w:rPr>
            </w:pPr>
            <w:r>
              <w:rPr>
                <w:rFonts w:hint="eastAsia"/>
                <w:kern w:val="2"/>
                <w:sz w:val="15"/>
                <w:szCs w:val="15"/>
                <w:highlight w:val="none"/>
                <w:lang w:eastAsia="zh-CN"/>
              </w:rPr>
              <w:t>浙江丽臣科技股份有限公司</w:t>
            </w:r>
          </w:p>
        </w:tc>
        <w:tc>
          <w:tcPr>
            <w:tcW w:w="1400"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679546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环保设施监测单位</w:t>
            </w:r>
          </w:p>
        </w:tc>
        <w:tc>
          <w:tcPr>
            <w:tcW w:w="1825"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9156090">
            <w:pPr>
              <w:keepNext w:val="0"/>
              <w:keepLines w:val="0"/>
              <w:pageBreakBefore w:val="0"/>
              <w:kinsoku/>
              <w:wordWrap/>
              <w:overflowPunct/>
              <w:topLinePunct w:val="0"/>
              <w:autoSpaceDE/>
              <w:autoSpaceDN/>
              <w:bidi w:val="0"/>
              <w:spacing w:after="0" w:line="240" w:lineRule="auto"/>
              <w:ind w:firstLine="0" w:firstLineChars="0"/>
              <w:jc w:val="center"/>
              <w:textAlignment w:val="auto"/>
              <w:rPr>
                <w:highlight w:val="none"/>
              </w:rPr>
            </w:pPr>
            <w:r>
              <w:rPr>
                <w:rFonts w:hint="eastAsia" w:ascii="Times New Roman" w:hAnsi="Times New Roman" w:eastAsia="宋体" w:cs="Times New Roman"/>
                <w:kern w:val="2"/>
                <w:sz w:val="15"/>
                <w:szCs w:val="15"/>
                <w:highlight w:val="none"/>
                <w:lang w:eastAsia="zh-CN"/>
              </w:rPr>
              <w:t>湖州天亿环境检测有限公司</w:t>
            </w:r>
          </w:p>
        </w:tc>
        <w:tc>
          <w:tcPr>
            <w:tcW w:w="74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66CE72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验收监测时工况</w:t>
            </w:r>
          </w:p>
        </w:tc>
        <w:tc>
          <w:tcPr>
            <w:tcW w:w="6601" w:type="dxa"/>
            <w:gridSpan w:val="11"/>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tbl>
            <w:tblPr>
              <w:tblStyle w:val="1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9"/>
              <w:gridCol w:w="1461"/>
              <w:gridCol w:w="1303"/>
              <w:gridCol w:w="1237"/>
              <w:gridCol w:w="1237"/>
            </w:tblGrid>
            <w:tr w14:paraId="1FA30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2" w:type="dxa"/>
                  <w:vAlign w:val="center"/>
                </w:tcPr>
                <w:p w14:paraId="3DE32D1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cs="Times New Roman"/>
                      <w:kern w:val="2"/>
                      <w:sz w:val="15"/>
                      <w:szCs w:val="15"/>
                      <w:highlight w:val="none"/>
                      <w:lang w:eastAsia="zh-CN"/>
                    </w:rPr>
                  </w:pPr>
                  <w:r>
                    <w:rPr>
                      <w:rFonts w:hint="eastAsia" w:ascii="Times New Roman" w:hAnsi="Times New Roman" w:eastAsia="宋体" w:cs="Times New Roman"/>
                      <w:kern w:val="2"/>
                      <w:sz w:val="15"/>
                      <w:szCs w:val="15"/>
                      <w:highlight w:val="none"/>
                      <w:lang w:eastAsia="zh-CN"/>
                    </w:rPr>
                    <w:t>监测日期</w:t>
                  </w:r>
                </w:p>
              </w:tc>
              <w:tc>
                <w:tcPr>
                  <w:tcW w:w="1987" w:type="dxa"/>
                  <w:vAlign w:val="center"/>
                </w:tcPr>
                <w:p w14:paraId="6AEC707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cs="Times New Roman"/>
                      <w:kern w:val="2"/>
                      <w:sz w:val="15"/>
                      <w:szCs w:val="15"/>
                      <w:highlight w:val="none"/>
                      <w:lang w:eastAsia="zh-CN"/>
                    </w:rPr>
                  </w:pPr>
                  <w:r>
                    <w:rPr>
                      <w:rFonts w:hint="eastAsia" w:ascii="Times New Roman" w:hAnsi="Times New Roman" w:eastAsia="宋体" w:cs="Times New Roman"/>
                      <w:kern w:val="2"/>
                      <w:sz w:val="15"/>
                      <w:szCs w:val="15"/>
                      <w:highlight w:val="none"/>
                      <w:lang w:eastAsia="zh-CN"/>
                    </w:rPr>
                    <w:t>产品类型</w:t>
                  </w:r>
                </w:p>
              </w:tc>
              <w:tc>
                <w:tcPr>
                  <w:tcW w:w="1763" w:type="dxa"/>
                  <w:vAlign w:val="center"/>
                </w:tcPr>
                <w:p w14:paraId="3A518DC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cs="Times New Roman"/>
                      <w:kern w:val="2"/>
                      <w:sz w:val="15"/>
                      <w:szCs w:val="15"/>
                      <w:highlight w:val="none"/>
                      <w:lang w:eastAsia="zh-CN"/>
                    </w:rPr>
                  </w:pPr>
                  <w:r>
                    <w:rPr>
                      <w:rFonts w:hint="eastAsia" w:ascii="Times New Roman" w:hAnsi="Times New Roman" w:eastAsia="宋体" w:cs="Times New Roman"/>
                      <w:kern w:val="2"/>
                      <w:sz w:val="15"/>
                      <w:szCs w:val="15"/>
                      <w:highlight w:val="none"/>
                      <w:lang w:eastAsia="zh-CN"/>
                    </w:rPr>
                    <w:t>设计产量</w:t>
                  </w:r>
                </w:p>
              </w:tc>
              <w:tc>
                <w:tcPr>
                  <w:tcW w:w="1668" w:type="dxa"/>
                  <w:vAlign w:val="center"/>
                </w:tcPr>
                <w:p w14:paraId="504B3A07">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cs="Times New Roman"/>
                      <w:kern w:val="2"/>
                      <w:sz w:val="15"/>
                      <w:szCs w:val="15"/>
                      <w:highlight w:val="none"/>
                      <w:lang w:eastAsia="zh-CN"/>
                    </w:rPr>
                  </w:pPr>
                  <w:r>
                    <w:rPr>
                      <w:rFonts w:hint="eastAsia" w:ascii="Times New Roman" w:hAnsi="Times New Roman" w:eastAsia="宋体" w:cs="Times New Roman"/>
                      <w:kern w:val="2"/>
                      <w:sz w:val="15"/>
                      <w:szCs w:val="15"/>
                      <w:highlight w:val="none"/>
                      <w:lang w:eastAsia="zh-CN"/>
                    </w:rPr>
                    <w:t>实际产量</w:t>
                  </w:r>
                </w:p>
              </w:tc>
              <w:tc>
                <w:tcPr>
                  <w:tcW w:w="1668" w:type="dxa"/>
                  <w:vAlign w:val="center"/>
                </w:tcPr>
                <w:p w14:paraId="74107327">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cs="Times New Roman"/>
                      <w:kern w:val="2"/>
                      <w:sz w:val="15"/>
                      <w:szCs w:val="15"/>
                      <w:highlight w:val="none"/>
                      <w:lang w:eastAsia="zh-CN"/>
                    </w:rPr>
                  </w:pPr>
                  <w:r>
                    <w:rPr>
                      <w:rFonts w:hint="eastAsia" w:ascii="Times New Roman" w:hAnsi="Times New Roman" w:eastAsia="宋体" w:cs="Times New Roman"/>
                      <w:kern w:val="2"/>
                      <w:sz w:val="15"/>
                      <w:szCs w:val="15"/>
                      <w:highlight w:val="none"/>
                      <w:lang w:eastAsia="zh-CN"/>
                    </w:rPr>
                    <w:t>生产负荷</w:t>
                  </w:r>
                </w:p>
              </w:tc>
            </w:tr>
            <w:tr w14:paraId="19C21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2" w:type="dxa"/>
                  <w:vAlign w:val="center"/>
                </w:tcPr>
                <w:p w14:paraId="56E74D2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rPr>
                  </w:pPr>
                  <w:r>
                    <w:rPr>
                      <w:rFonts w:hint="eastAsia" w:ascii="Times New Roman" w:hAnsi="Times New Roman" w:eastAsia="宋体" w:cs="Times New Roman"/>
                      <w:kern w:val="2"/>
                      <w:sz w:val="15"/>
                      <w:szCs w:val="15"/>
                      <w:highlight w:val="none"/>
                      <w:lang w:eastAsia="zh-CN"/>
                    </w:rPr>
                    <w:t>202</w:t>
                  </w:r>
                  <w:r>
                    <w:rPr>
                      <w:rFonts w:hint="eastAsia" w:ascii="Times New Roman" w:hAnsi="Times New Roman" w:eastAsia="宋体" w:cs="Times New Roman"/>
                      <w:kern w:val="2"/>
                      <w:sz w:val="15"/>
                      <w:szCs w:val="15"/>
                      <w:highlight w:val="none"/>
                      <w:lang w:val="en-US" w:eastAsia="zh-CN"/>
                    </w:rPr>
                    <w:t>6</w:t>
                  </w:r>
                  <w:r>
                    <w:rPr>
                      <w:rFonts w:hint="eastAsia" w:ascii="Times New Roman" w:hAnsi="Times New Roman" w:eastAsia="宋体" w:cs="Times New Roman"/>
                      <w:kern w:val="2"/>
                      <w:sz w:val="15"/>
                      <w:szCs w:val="15"/>
                      <w:highlight w:val="none"/>
                      <w:lang w:eastAsia="zh-CN"/>
                    </w:rPr>
                    <w:t>.</w:t>
                  </w:r>
                  <w:r>
                    <w:rPr>
                      <w:rFonts w:hint="eastAsia" w:ascii="Times New Roman" w:hAnsi="Times New Roman" w:eastAsia="宋体" w:cs="Times New Roman"/>
                      <w:kern w:val="2"/>
                      <w:sz w:val="15"/>
                      <w:szCs w:val="15"/>
                      <w:highlight w:val="none"/>
                      <w:lang w:val="en-US" w:eastAsia="zh-CN"/>
                    </w:rPr>
                    <w:t>1</w:t>
                  </w:r>
                  <w:r>
                    <w:rPr>
                      <w:rFonts w:hint="eastAsia" w:ascii="Times New Roman" w:hAnsi="Times New Roman" w:eastAsia="宋体" w:cs="Times New Roman"/>
                      <w:kern w:val="2"/>
                      <w:sz w:val="15"/>
                      <w:szCs w:val="15"/>
                      <w:highlight w:val="none"/>
                      <w:lang w:eastAsia="zh-CN"/>
                    </w:rPr>
                    <w:t>.</w:t>
                  </w:r>
                  <w:r>
                    <w:rPr>
                      <w:rFonts w:hint="eastAsia" w:ascii="Times New Roman" w:hAnsi="Times New Roman" w:eastAsia="宋体" w:cs="Times New Roman"/>
                      <w:kern w:val="2"/>
                      <w:sz w:val="15"/>
                      <w:szCs w:val="15"/>
                      <w:highlight w:val="none"/>
                      <w:lang w:val="en-US" w:eastAsia="zh-CN"/>
                    </w:rPr>
                    <w:t>15</w:t>
                  </w:r>
                </w:p>
              </w:tc>
              <w:tc>
                <w:tcPr>
                  <w:tcW w:w="1987" w:type="dxa"/>
                  <w:vAlign w:val="center"/>
                </w:tcPr>
                <w:p w14:paraId="3068D83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rPr>
                  </w:pPr>
                  <w:r>
                    <w:rPr>
                      <w:rFonts w:hint="eastAsia" w:ascii="Times New Roman" w:hAnsi="Times New Roman" w:eastAsia="宋体" w:cs="Times New Roman"/>
                      <w:kern w:val="2"/>
                      <w:sz w:val="15"/>
                      <w:szCs w:val="15"/>
                      <w:highlight w:val="none"/>
                      <w:lang w:val="en-US" w:eastAsia="zh-CN"/>
                    </w:rPr>
                    <w:t>高铁模具</w:t>
                  </w:r>
                </w:p>
              </w:tc>
              <w:tc>
                <w:tcPr>
                  <w:tcW w:w="1763" w:type="dxa"/>
                  <w:vAlign w:val="center"/>
                </w:tcPr>
                <w:p w14:paraId="50A71F6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rPr>
                  </w:pPr>
                  <w:r>
                    <w:rPr>
                      <w:rFonts w:hint="eastAsia" w:ascii="Times New Roman" w:hAnsi="Times New Roman" w:eastAsia="宋体" w:cs="Times New Roman"/>
                      <w:kern w:val="2"/>
                      <w:sz w:val="15"/>
                      <w:szCs w:val="15"/>
                      <w:highlight w:val="none"/>
                      <w:lang w:val="en-US" w:eastAsia="zh-CN"/>
                    </w:rPr>
                    <w:t>0.57万</w:t>
                  </w:r>
                  <w:r>
                    <w:rPr>
                      <w:rFonts w:hint="eastAsia" w:cs="Times New Roman"/>
                      <w:kern w:val="2"/>
                      <w:sz w:val="15"/>
                      <w:szCs w:val="15"/>
                      <w:highlight w:val="none"/>
                      <w:lang w:val="en-US" w:eastAsia="zh-CN"/>
                    </w:rPr>
                    <w:t>套</w:t>
                  </w:r>
                  <w:r>
                    <w:rPr>
                      <w:rFonts w:hint="eastAsia" w:ascii="Times New Roman" w:hAnsi="Times New Roman" w:eastAsia="宋体" w:cs="Times New Roman"/>
                      <w:kern w:val="2"/>
                      <w:sz w:val="15"/>
                      <w:szCs w:val="15"/>
                      <w:highlight w:val="none"/>
                      <w:lang w:val="en-US" w:eastAsia="zh-CN"/>
                    </w:rPr>
                    <w:t>/d</w:t>
                  </w:r>
                </w:p>
              </w:tc>
              <w:tc>
                <w:tcPr>
                  <w:tcW w:w="1668" w:type="dxa"/>
                  <w:vAlign w:val="center"/>
                </w:tcPr>
                <w:p w14:paraId="13C1B2A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rPr>
                  </w:pPr>
                  <w:r>
                    <w:rPr>
                      <w:rFonts w:hint="eastAsia" w:ascii="Times New Roman" w:hAnsi="Times New Roman" w:eastAsia="宋体" w:cs="Times New Roman"/>
                      <w:kern w:val="2"/>
                      <w:sz w:val="15"/>
                      <w:szCs w:val="15"/>
                      <w:highlight w:val="none"/>
                      <w:lang w:val="en-US" w:eastAsia="zh-CN"/>
                    </w:rPr>
                    <w:t>0.39万</w:t>
                  </w:r>
                  <w:r>
                    <w:rPr>
                      <w:rFonts w:hint="eastAsia" w:cs="Times New Roman"/>
                      <w:kern w:val="2"/>
                      <w:sz w:val="15"/>
                      <w:szCs w:val="15"/>
                      <w:highlight w:val="none"/>
                      <w:lang w:val="en-US" w:eastAsia="zh-CN"/>
                    </w:rPr>
                    <w:t>套</w:t>
                  </w:r>
                  <w:r>
                    <w:rPr>
                      <w:rFonts w:hint="eastAsia" w:ascii="Times New Roman" w:hAnsi="Times New Roman" w:eastAsia="宋体" w:cs="Times New Roman"/>
                      <w:kern w:val="2"/>
                      <w:sz w:val="15"/>
                      <w:szCs w:val="15"/>
                      <w:highlight w:val="none"/>
                      <w:lang w:val="en-US" w:eastAsia="zh-CN"/>
                    </w:rPr>
                    <w:t>/d</w:t>
                  </w:r>
                </w:p>
              </w:tc>
              <w:tc>
                <w:tcPr>
                  <w:tcW w:w="1668" w:type="dxa"/>
                  <w:vAlign w:val="center"/>
                </w:tcPr>
                <w:p w14:paraId="1FC7977E">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rPr>
                  </w:pPr>
                  <w:r>
                    <w:rPr>
                      <w:rFonts w:hint="eastAsia" w:ascii="Times New Roman" w:hAnsi="Times New Roman" w:eastAsia="宋体" w:cs="Times New Roman"/>
                      <w:kern w:val="2"/>
                      <w:sz w:val="15"/>
                      <w:szCs w:val="15"/>
                      <w:highlight w:val="none"/>
                      <w:lang w:val="en-US" w:eastAsia="zh-CN"/>
                    </w:rPr>
                    <w:t>68.42%</w:t>
                  </w:r>
                </w:p>
              </w:tc>
            </w:tr>
            <w:tr w14:paraId="06FB6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72" w:type="dxa"/>
                  <w:vAlign w:val="center"/>
                </w:tcPr>
                <w:p w14:paraId="1B7E942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rPr>
                  </w:pPr>
                  <w:r>
                    <w:rPr>
                      <w:rFonts w:hint="eastAsia" w:ascii="Times New Roman" w:hAnsi="Times New Roman" w:eastAsia="宋体" w:cs="Times New Roman"/>
                      <w:kern w:val="2"/>
                      <w:sz w:val="15"/>
                      <w:szCs w:val="15"/>
                      <w:highlight w:val="none"/>
                      <w:lang w:eastAsia="zh-CN"/>
                    </w:rPr>
                    <w:t>202</w:t>
                  </w:r>
                  <w:r>
                    <w:rPr>
                      <w:rFonts w:hint="eastAsia" w:ascii="Times New Roman" w:hAnsi="Times New Roman" w:eastAsia="宋体" w:cs="Times New Roman"/>
                      <w:kern w:val="2"/>
                      <w:sz w:val="15"/>
                      <w:szCs w:val="15"/>
                      <w:highlight w:val="none"/>
                      <w:lang w:val="en-US" w:eastAsia="zh-CN"/>
                    </w:rPr>
                    <w:t>6</w:t>
                  </w:r>
                  <w:r>
                    <w:rPr>
                      <w:rFonts w:hint="eastAsia" w:ascii="Times New Roman" w:hAnsi="Times New Roman" w:eastAsia="宋体" w:cs="Times New Roman"/>
                      <w:kern w:val="2"/>
                      <w:sz w:val="15"/>
                      <w:szCs w:val="15"/>
                      <w:highlight w:val="none"/>
                      <w:lang w:eastAsia="zh-CN"/>
                    </w:rPr>
                    <w:t>.</w:t>
                  </w:r>
                  <w:r>
                    <w:rPr>
                      <w:rFonts w:hint="eastAsia" w:ascii="Times New Roman" w:hAnsi="Times New Roman" w:eastAsia="宋体" w:cs="Times New Roman"/>
                      <w:kern w:val="2"/>
                      <w:sz w:val="15"/>
                      <w:szCs w:val="15"/>
                      <w:highlight w:val="none"/>
                      <w:lang w:val="en-US" w:eastAsia="zh-CN"/>
                    </w:rPr>
                    <w:t>1</w:t>
                  </w:r>
                  <w:r>
                    <w:rPr>
                      <w:rFonts w:hint="eastAsia" w:ascii="Times New Roman" w:hAnsi="Times New Roman" w:eastAsia="宋体" w:cs="Times New Roman"/>
                      <w:kern w:val="2"/>
                      <w:sz w:val="15"/>
                      <w:szCs w:val="15"/>
                      <w:highlight w:val="none"/>
                      <w:lang w:eastAsia="zh-CN"/>
                    </w:rPr>
                    <w:t>.</w:t>
                  </w:r>
                  <w:r>
                    <w:rPr>
                      <w:rFonts w:hint="eastAsia" w:ascii="Times New Roman" w:hAnsi="Times New Roman" w:eastAsia="宋体" w:cs="Times New Roman"/>
                      <w:kern w:val="2"/>
                      <w:sz w:val="15"/>
                      <w:szCs w:val="15"/>
                      <w:highlight w:val="none"/>
                      <w:lang w:val="en-US" w:eastAsia="zh-CN"/>
                    </w:rPr>
                    <w:t>16</w:t>
                  </w:r>
                </w:p>
              </w:tc>
              <w:tc>
                <w:tcPr>
                  <w:tcW w:w="1987" w:type="dxa"/>
                  <w:shd w:val="clear" w:color="auto" w:fill="auto"/>
                  <w:vAlign w:val="center"/>
                </w:tcPr>
                <w:p w14:paraId="4D3A1D7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cs="Times New Roman"/>
                      <w:kern w:val="2"/>
                      <w:sz w:val="15"/>
                      <w:szCs w:val="15"/>
                      <w:highlight w:val="none"/>
                      <w:lang w:val="en-US" w:eastAsia="zh-CN"/>
                    </w:rPr>
                  </w:pPr>
                  <w:r>
                    <w:rPr>
                      <w:rFonts w:hint="eastAsia" w:ascii="Times New Roman" w:hAnsi="Times New Roman" w:eastAsia="宋体" w:cs="Times New Roman"/>
                      <w:kern w:val="2"/>
                      <w:sz w:val="15"/>
                      <w:szCs w:val="15"/>
                      <w:highlight w:val="none"/>
                      <w:lang w:val="en-US" w:eastAsia="zh-CN"/>
                    </w:rPr>
                    <w:t>高铁模具</w:t>
                  </w:r>
                </w:p>
              </w:tc>
              <w:tc>
                <w:tcPr>
                  <w:tcW w:w="1763" w:type="dxa"/>
                  <w:shd w:val="clear" w:color="auto" w:fill="auto"/>
                  <w:vAlign w:val="center"/>
                </w:tcPr>
                <w:p w14:paraId="3E83516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rPr>
                  </w:pPr>
                  <w:r>
                    <w:rPr>
                      <w:rFonts w:hint="eastAsia" w:ascii="Times New Roman" w:hAnsi="Times New Roman" w:eastAsia="宋体" w:cs="Times New Roman"/>
                      <w:kern w:val="2"/>
                      <w:sz w:val="15"/>
                      <w:szCs w:val="15"/>
                      <w:highlight w:val="none"/>
                      <w:lang w:val="en-US" w:eastAsia="zh-CN"/>
                    </w:rPr>
                    <w:t>0.57万</w:t>
                  </w:r>
                  <w:r>
                    <w:rPr>
                      <w:rFonts w:hint="eastAsia" w:cs="Times New Roman"/>
                      <w:kern w:val="2"/>
                      <w:sz w:val="15"/>
                      <w:szCs w:val="15"/>
                      <w:highlight w:val="none"/>
                      <w:lang w:val="en-US" w:eastAsia="zh-CN"/>
                    </w:rPr>
                    <w:t>套</w:t>
                  </w:r>
                  <w:r>
                    <w:rPr>
                      <w:rFonts w:hint="eastAsia" w:ascii="Times New Roman" w:hAnsi="Times New Roman" w:eastAsia="宋体" w:cs="Times New Roman"/>
                      <w:kern w:val="2"/>
                      <w:sz w:val="15"/>
                      <w:szCs w:val="15"/>
                      <w:highlight w:val="none"/>
                      <w:lang w:val="en-US" w:eastAsia="zh-CN"/>
                    </w:rPr>
                    <w:t>/d</w:t>
                  </w:r>
                </w:p>
              </w:tc>
              <w:tc>
                <w:tcPr>
                  <w:tcW w:w="1668" w:type="dxa"/>
                  <w:vAlign w:val="center"/>
                </w:tcPr>
                <w:p w14:paraId="7B77B15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rPr>
                  </w:pPr>
                  <w:r>
                    <w:rPr>
                      <w:rFonts w:hint="eastAsia" w:ascii="Times New Roman" w:hAnsi="Times New Roman" w:eastAsia="宋体" w:cs="Times New Roman"/>
                      <w:kern w:val="2"/>
                      <w:sz w:val="15"/>
                      <w:szCs w:val="15"/>
                      <w:highlight w:val="none"/>
                      <w:lang w:val="en-US" w:eastAsia="zh-CN"/>
                    </w:rPr>
                    <w:t>0.42万</w:t>
                  </w:r>
                  <w:r>
                    <w:rPr>
                      <w:rFonts w:hint="eastAsia" w:cs="Times New Roman"/>
                      <w:kern w:val="2"/>
                      <w:sz w:val="15"/>
                      <w:szCs w:val="15"/>
                      <w:highlight w:val="none"/>
                      <w:lang w:val="en-US" w:eastAsia="zh-CN"/>
                    </w:rPr>
                    <w:t>套</w:t>
                  </w:r>
                  <w:r>
                    <w:rPr>
                      <w:rFonts w:hint="eastAsia" w:ascii="Times New Roman" w:hAnsi="Times New Roman" w:eastAsia="宋体" w:cs="Times New Roman"/>
                      <w:kern w:val="2"/>
                      <w:sz w:val="15"/>
                      <w:szCs w:val="15"/>
                      <w:highlight w:val="none"/>
                      <w:lang w:val="en-US" w:eastAsia="zh-CN"/>
                    </w:rPr>
                    <w:t>/d</w:t>
                  </w:r>
                </w:p>
              </w:tc>
              <w:tc>
                <w:tcPr>
                  <w:tcW w:w="1668" w:type="dxa"/>
                  <w:vAlign w:val="center"/>
                </w:tcPr>
                <w:p w14:paraId="42B6A65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rPr>
                  </w:pPr>
                  <w:r>
                    <w:rPr>
                      <w:rFonts w:hint="eastAsia" w:ascii="Times New Roman" w:hAnsi="Times New Roman" w:eastAsia="宋体" w:cs="Times New Roman"/>
                      <w:kern w:val="2"/>
                      <w:sz w:val="15"/>
                      <w:szCs w:val="15"/>
                      <w:highlight w:val="none"/>
                      <w:lang w:val="en-US" w:eastAsia="zh-CN"/>
                    </w:rPr>
                    <w:t>73.68%</w:t>
                  </w:r>
                </w:p>
              </w:tc>
            </w:tr>
          </w:tbl>
          <w:p w14:paraId="02FFE25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宋体" w:eastAsia="宋体"/>
                <w:kern w:val="2"/>
                <w:sz w:val="15"/>
                <w:szCs w:val="15"/>
                <w:highlight w:val="none"/>
                <w:lang w:val="en-US" w:eastAsia="zh-CN"/>
              </w:rPr>
            </w:pPr>
          </w:p>
        </w:tc>
      </w:tr>
      <w:tr w14:paraId="276580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0" w:hRule="atLeast"/>
          <w:jc w:val="center"/>
        </w:trPr>
        <w:tc>
          <w:tcPr>
            <w:tcW w:w="394" w:type="dxa"/>
            <w:vMerge w:val="continue"/>
            <w:tcBorders>
              <w:top w:val="single" w:color="auto" w:sz="8" w:space="0"/>
              <w:left w:val="single" w:color="auto" w:sz="8" w:space="0"/>
              <w:bottom w:val="single" w:color="auto" w:sz="4" w:space="0"/>
              <w:right w:val="single" w:color="auto" w:sz="4" w:space="0"/>
            </w:tcBorders>
            <w:vAlign w:val="center"/>
          </w:tcPr>
          <w:p w14:paraId="69121A0F">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color w:val="FF0000"/>
                <w:kern w:val="2"/>
                <w:sz w:val="15"/>
                <w:szCs w:val="15"/>
                <w:highlight w:val="none"/>
              </w:rPr>
            </w:pPr>
          </w:p>
        </w:tc>
        <w:tc>
          <w:tcPr>
            <w:tcW w:w="1806"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AE796BA">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投资总概算（万元）</w:t>
            </w:r>
          </w:p>
        </w:tc>
        <w:tc>
          <w:tcPr>
            <w:tcW w:w="5073" w:type="dxa"/>
            <w:gridSpan w:val="8"/>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5237483">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8800</w:t>
            </w:r>
          </w:p>
        </w:tc>
        <w:tc>
          <w:tcPr>
            <w:tcW w:w="198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AFAF11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环保投资总概算（万元）</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161180E">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80</w:t>
            </w:r>
          </w:p>
        </w:tc>
        <w:tc>
          <w:tcPr>
            <w:tcW w:w="118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84C1D3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所占比例（</w:t>
            </w:r>
            <w:r>
              <w:rPr>
                <w:rFonts w:ascii="Times New Roman" w:hAnsi="Times New Roman" w:eastAsia="宋体"/>
                <w:b/>
                <w:kern w:val="2"/>
                <w:sz w:val="15"/>
                <w:szCs w:val="15"/>
                <w:highlight w:val="none"/>
              </w:rPr>
              <w:t>%</w:t>
            </w:r>
            <w:r>
              <w:rPr>
                <w:rFonts w:ascii="Times New Roman" w:hAnsi="宋体" w:eastAsia="宋体"/>
                <w:b/>
                <w:kern w:val="2"/>
                <w:sz w:val="15"/>
                <w:szCs w:val="15"/>
                <w:highlight w:val="none"/>
              </w:rPr>
              <w:t>）</w:t>
            </w:r>
          </w:p>
        </w:tc>
        <w:tc>
          <w:tcPr>
            <w:tcW w:w="2474" w:type="dxa"/>
            <w:gridSpan w:val="6"/>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1FF109F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0.9</w:t>
            </w:r>
          </w:p>
        </w:tc>
      </w:tr>
      <w:tr w14:paraId="1D7F81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394" w:type="dxa"/>
            <w:vMerge w:val="continue"/>
            <w:tcBorders>
              <w:top w:val="single" w:color="auto" w:sz="8" w:space="0"/>
              <w:left w:val="single" w:color="auto" w:sz="8" w:space="0"/>
              <w:bottom w:val="single" w:color="auto" w:sz="4" w:space="0"/>
              <w:right w:val="single" w:color="auto" w:sz="4" w:space="0"/>
            </w:tcBorders>
            <w:vAlign w:val="center"/>
          </w:tcPr>
          <w:p w14:paraId="74FA14E0">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color w:val="FF0000"/>
                <w:kern w:val="2"/>
                <w:sz w:val="15"/>
                <w:szCs w:val="15"/>
                <w:highlight w:val="none"/>
              </w:rPr>
            </w:pPr>
          </w:p>
        </w:tc>
        <w:tc>
          <w:tcPr>
            <w:tcW w:w="1806"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34E256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实际总投资（万元）</w:t>
            </w:r>
          </w:p>
        </w:tc>
        <w:tc>
          <w:tcPr>
            <w:tcW w:w="5073" w:type="dxa"/>
            <w:gridSpan w:val="8"/>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A76AEE3">
            <w:pPr>
              <w:keepNext w:val="0"/>
              <w:keepLines w:val="0"/>
              <w:pageBreakBefore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7000</w:t>
            </w:r>
          </w:p>
        </w:tc>
        <w:tc>
          <w:tcPr>
            <w:tcW w:w="198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82F7A78">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实际环保投资（万元）</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8B9A458">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50</w:t>
            </w:r>
          </w:p>
        </w:tc>
        <w:tc>
          <w:tcPr>
            <w:tcW w:w="118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C3E4AC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所占比例（</w:t>
            </w:r>
            <w:r>
              <w:rPr>
                <w:rFonts w:ascii="Times New Roman" w:hAnsi="Times New Roman" w:eastAsia="宋体"/>
                <w:b/>
                <w:kern w:val="2"/>
                <w:sz w:val="15"/>
                <w:szCs w:val="15"/>
                <w:highlight w:val="none"/>
              </w:rPr>
              <w:t>%</w:t>
            </w:r>
            <w:r>
              <w:rPr>
                <w:rFonts w:ascii="Times New Roman" w:hAnsi="宋体" w:eastAsia="宋体"/>
                <w:b/>
                <w:kern w:val="2"/>
                <w:sz w:val="15"/>
                <w:szCs w:val="15"/>
                <w:highlight w:val="none"/>
              </w:rPr>
              <w:t>）</w:t>
            </w:r>
          </w:p>
        </w:tc>
        <w:tc>
          <w:tcPr>
            <w:tcW w:w="2474" w:type="dxa"/>
            <w:gridSpan w:val="6"/>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6BC23C9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0.7</w:t>
            </w:r>
          </w:p>
        </w:tc>
      </w:tr>
      <w:tr w14:paraId="18D28C9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8" w:hRule="atLeast"/>
          <w:jc w:val="center"/>
        </w:trPr>
        <w:tc>
          <w:tcPr>
            <w:tcW w:w="394" w:type="dxa"/>
            <w:vMerge w:val="continue"/>
            <w:tcBorders>
              <w:top w:val="single" w:color="auto" w:sz="8" w:space="0"/>
              <w:left w:val="single" w:color="auto" w:sz="8" w:space="0"/>
              <w:bottom w:val="single" w:color="auto" w:sz="4" w:space="0"/>
              <w:right w:val="single" w:color="auto" w:sz="4" w:space="0"/>
            </w:tcBorders>
            <w:vAlign w:val="center"/>
          </w:tcPr>
          <w:p w14:paraId="005D60F0">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color w:val="FF0000"/>
                <w:kern w:val="2"/>
                <w:sz w:val="15"/>
                <w:szCs w:val="15"/>
                <w:highlight w:val="none"/>
              </w:rPr>
            </w:pPr>
          </w:p>
        </w:tc>
        <w:tc>
          <w:tcPr>
            <w:tcW w:w="1806"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A7AED7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废水治理（万元）</w:t>
            </w:r>
          </w:p>
        </w:tc>
        <w:tc>
          <w:tcPr>
            <w:tcW w:w="76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F16658E">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10</w:t>
            </w:r>
          </w:p>
        </w:tc>
        <w:tc>
          <w:tcPr>
            <w:tcW w:w="1269"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A11648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废气治理（万元）</w:t>
            </w:r>
          </w:p>
        </w:tc>
        <w:tc>
          <w:tcPr>
            <w:tcW w:w="101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1EB32D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20</w:t>
            </w:r>
          </w:p>
        </w:tc>
        <w:tc>
          <w:tcPr>
            <w:tcW w:w="2032" w:type="dxa"/>
            <w:gridSpan w:val="4"/>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B08CBF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噪声治理（万元）</w:t>
            </w:r>
          </w:p>
        </w:tc>
        <w:tc>
          <w:tcPr>
            <w:tcW w:w="198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C4C849E">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10</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76770CE">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绿化及生态（万元）</w:t>
            </w:r>
          </w:p>
        </w:tc>
        <w:tc>
          <w:tcPr>
            <w:tcW w:w="118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609CFA3">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Times New Roman" w:eastAsia="宋体"/>
                <w:kern w:val="2"/>
                <w:sz w:val="15"/>
                <w:szCs w:val="15"/>
                <w:highlight w:val="none"/>
              </w:rPr>
              <w:t>/</w:t>
            </w:r>
          </w:p>
        </w:tc>
        <w:tc>
          <w:tcPr>
            <w:tcW w:w="872"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18A69CA">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其他（万元）</w:t>
            </w:r>
          </w:p>
        </w:tc>
        <w:tc>
          <w:tcPr>
            <w:tcW w:w="870"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A4C1DA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10</w:t>
            </w:r>
          </w:p>
        </w:tc>
        <w:tc>
          <w:tcPr>
            <w:tcW w:w="732" w:type="dxa"/>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681E48A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Times New Roman" w:eastAsia="宋体"/>
                <w:kern w:val="2"/>
                <w:sz w:val="15"/>
                <w:szCs w:val="15"/>
                <w:highlight w:val="none"/>
              </w:rPr>
              <w:t>/</w:t>
            </w:r>
          </w:p>
        </w:tc>
      </w:tr>
      <w:tr w14:paraId="4FD78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394" w:type="dxa"/>
            <w:vMerge w:val="continue"/>
            <w:tcBorders>
              <w:top w:val="single" w:color="auto" w:sz="8" w:space="0"/>
              <w:left w:val="single" w:color="auto" w:sz="8" w:space="0"/>
              <w:bottom w:val="single" w:color="auto" w:sz="4" w:space="0"/>
              <w:right w:val="single" w:color="auto" w:sz="4" w:space="0"/>
            </w:tcBorders>
            <w:vAlign w:val="center"/>
          </w:tcPr>
          <w:p w14:paraId="301ABC34">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color w:val="FF0000"/>
                <w:kern w:val="2"/>
                <w:sz w:val="15"/>
                <w:szCs w:val="15"/>
                <w:highlight w:val="none"/>
              </w:rPr>
            </w:pPr>
          </w:p>
        </w:tc>
        <w:tc>
          <w:tcPr>
            <w:tcW w:w="1806"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1D58C4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废水</w:t>
            </w:r>
            <w:r>
              <w:rPr>
                <w:rFonts w:hint="eastAsia" w:ascii="Times New Roman" w:hAnsi="宋体" w:eastAsia="宋体"/>
                <w:b/>
                <w:kern w:val="2"/>
                <w:sz w:val="15"/>
                <w:szCs w:val="15"/>
                <w:highlight w:val="none"/>
              </w:rPr>
              <w:t>设计处理</w:t>
            </w:r>
            <w:r>
              <w:rPr>
                <w:rFonts w:ascii="Times New Roman" w:hAnsi="宋体" w:eastAsia="宋体"/>
                <w:b/>
                <w:kern w:val="2"/>
                <w:sz w:val="15"/>
                <w:szCs w:val="15"/>
                <w:highlight w:val="none"/>
              </w:rPr>
              <w:t>能力</w:t>
            </w:r>
          </w:p>
        </w:tc>
        <w:tc>
          <w:tcPr>
            <w:tcW w:w="2031" w:type="dxa"/>
            <w:gridSpan w:val="3"/>
            <w:tcBorders>
              <w:top w:val="single" w:color="000000" w:sz="4" w:space="0"/>
              <w:left w:val="single" w:color="000000" w:sz="4" w:space="0"/>
              <w:bottom w:val="single" w:color="000000" w:sz="4" w:space="0"/>
              <w:right w:val="single" w:color="000000" w:sz="4" w:space="0"/>
              <w:tl2br w:val="nil"/>
            </w:tcBorders>
            <w:shd w:val="clear" w:color="auto" w:fill="FFFFFF"/>
            <w:tcMar>
              <w:top w:w="0" w:type="dxa"/>
              <w:left w:w="57" w:type="dxa"/>
              <w:bottom w:w="0" w:type="dxa"/>
              <w:right w:w="57" w:type="dxa"/>
            </w:tcMar>
            <w:vAlign w:val="center"/>
          </w:tcPr>
          <w:p w14:paraId="48B33F6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olor w:val="000000"/>
                <w:kern w:val="2"/>
                <w:sz w:val="15"/>
                <w:szCs w:val="15"/>
                <w:highlight w:val="none"/>
                <w:lang w:val="en-US" w:eastAsia="zh-CN"/>
              </w:rPr>
            </w:pPr>
            <w:r>
              <w:rPr>
                <w:rFonts w:hint="eastAsia"/>
                <w:color w:val="000000"/>
                <w:kern w:val="2"/>
                <w:sz w:val="15"/>
                <w:szCs w:val="15"/>
                <w:highlight w:val="none"/>
                <w:lang w:val="en-US" w:eastAsia="zh-CN"/>
              </w:rPr>
              <w:t>/</w:t>
            </w:r>
          </w:p>
        </w:tc>
        <w:tc>
          <w:tcPr>
            <w:tcW w:w="1010" w:type="dxa"/>
            <w:tcBorders>
              <w:top w:val="single" w:color="000000" w:sz="4" w:space="0"/>
              <w:left w:val="single" w:color="000000" w:sz="4" w:space="0"/>
              <w:bottom w:val="single" w:color="000000" w:sz="4" w:space="0"/>
              <w:right w:val="single" w:color="000000" w:sz="4" w:space="0"/>
            </w:tcBorders>
            <w:shd w:val="clear" w:color="auto" w:fill="FFFFFF"/>
            <w:tcMar>
              <w:top w:w="0" w:type="dxa"/>
              <w:left w:w="57" w:type="dxa"/>
              <w:bottom w:w="0" w:type="dxa"/>
              <w:right w:w="57" w:type="dxa"/>
            </w:tcMar>
            <w:vAlign w:val="center"/>
          </w:tcPr>
          <w:p w14:paraId="00D747B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000000"/>
                <w:kern w:val="2"/>
                <w:sz w:val="15"/>
                <w:szCs w:val="15"/>
                <w:highlight w:val="none"/>
              </w:rPr>
            </w:pPr>
            <w:r>
              <w:rPr>
                <w:rFonts w:ascii="Times New Roman" w:hAnsi="宋体" w:eastAsia="宋体"/>
                <w:b/>
                <w:bCs/>
                <w:color w:val="000000"/>
                <w:kern w:val="2"/>
                <w:sz w:val="15"/>
                <w:szCs w:val="15"/>
                <w:highlight w:val="none"/>
              </w:rPr>
              <w:t>废气处理设施能力</w:t>
            </w:r>
          </w:p>
        </w:tc>
        <w:tc>
          <w:tcPr>
            <w:tcW w:w="7773" w:type="dxa"/>
            <w:gridSpan w:val="13"/>
            <w:tcBorders>
              <w:top w:val="single" w:color="000000" w:sz="4" w:space="0"/>
              <w:left w:val="single" w:color="000000" w:sz="4" w:space="0"/>
              <w:bottom w:val="single" w:color="000000" w:sz="4" w:space="0"/>
              <w:right w:val="single" w:color="000000" w:sz="4" w:space="0"/>
            </w:tcBorders>
            <w:shd w:val="clear" w:color="auto" w:fill="FFFFFF"/>
            <w:tcMar>
              <w:top w:w="0" w:type="dxa"/>
              <w:left w:w="57" w:type="dxa"/>
              <w:bottom w:w="0" w:type="dxa"/>
              <w:right w:w="57" w:type="dxa"/>
            </w:tcMar>
            <w:vAlign w:val="center"/>
          </w:tcPr>
          <w:p w14:paraId="73ED979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olor w:val="000000"/>
                <w:kern w:val="2"/>
                <w:sz w:val="15"/>
                <w:szCs w:val="15"/>
                <w:highlight w:val="none"/>
                <w:vertAlign w:val="baseline"/>
                <w:lang w:val="en-US" w:eastAsia="zh-CN"/>
              </w:rPr>
            </w:pPr>
            <w:r>
              <w:rPr>
                <w:rFonts w:hint="eastAsia" w:cs="Times New Roman"/>
                <w:color w:val="000000"/>
                <w:kern w:val="2"/>
                <w:sz w:val="15"/>
                <w:szCs w:val="15"/>
                <w:highlight w:val="none"/>
                <w:lang w:val="en-US" w:eastAsia="zh-CN"/>
              </w:rPr>
              <w:t>注塑废气经集气罩收集并经新增的套二级活性炭吸附装置处理后通过1根25m高排气筒排放（DA003），注塑机设备最大排风量约26438m</w:t>
            </w:r>
            <w:r>
              <w:rPr>
                <w:rFonts w:hint="eastAsia" w:cs="Times New Roman"/>
                <w:color w:val="000000"/>
                <w:kern w:val="2"/>
                <w:sz w:val="15"/>
                <w:szCs w:val="15"/>
                <w:highlight w:val="none"/>
                <w:vertAlign w:val="superscript"/>
                <w:lang w:val="en-US" w:eastAsia="zh-CN"/>
              </w:rPr>
              <w:t>3</w:t>
            </w:r>
            <w:r>
              <w:rPr>
                <w:rFonts w:hint="eastAsia" w:cs="Times New Roman"/>
                <w:color w:val="000000"/>
                <w:kern w:val="2"/>
                <w:sz w:val="15"/>
                <w:szCs w:val="15"/>
                <w:highlight w:val="none"/>
                <w:lang w:val="en-US" w:eastAsia="zh-CN"/>
              </w:rPr>
              <w:t>/h，废气处理设备设计排风量约31800m</w:t>
            </w:r>
            <w:r>
              <w:rPr>
                <w:rFonts w:hint="eastAsia" w:cs="Times New Roman"/>
                <w:color w:val="000000"/>
                <w:kern w:val="2"/>
                <w:sz w:val="15"/>
                <w:szCs w:val="15"/>
                <w:highlight w:val="none"/>
                <w:vertAlign w:val="superscript"/>
                <w:lang w:val="en-US" w:eastAsia="zh-CN"/>
              </w:rPr>
              <w:t>3</w:t>
            </w:r>
            <w:r>
              <w:rPr>
                <w:rFonts w:hint="eastAsia" w:cs="Times New Roman"/>
                <w:color w:val="000000"/>
                <w:kern w:val="2"/>
                <w:sz w:val="15"/>
                <w:szCs w:val="15"/>
                <w:highlight w:val="none"/>
                <w:lang w:val="en-US" w:eastAsia="zh-CN"/>
              </w:rPr>
              <w:t>/h，废气收集效率取70%、废气处理效率取80%。</w:t>
            </w:r>
          </w:p>
        </w:tc>
        <w:tc>
          <w:tcPr>
            <w:tcW w:w="870" w:type="dxa"/>
            <w:gridSpan w:val="2"/>
            <w:tcBorders>
              <w:top w:val="single" w:color="000000" w:sz="4" w:space="0"/>
              <w:left w:val="single" w:color="000000" w:sz="4" w:space="0"/>
              <w:bottom w:val="single" w:color="000000" w:sz="4" w:space="0"/>
              <w:right w:val="single" w:color="000000" w:sz="4" w:space="0"/>
            </w:tcBorders>
            <w:shd w:val="clear" w:color="auto" w:fill="FFFFFF"/>
            <w:tcMar>
              <w:top w:w="0" w:type="dxa"/>
              <w:left w:w="57" w:type="dxa"/>
              <w:bottom w:w="0" w:type="dxa"/>
              <w:right w:w="57" w:type="dxa"/>
            </w:tcMar>
            <w:vAlign w:val="center"/>
          </w:tcPr>
          <w:p w14:paraId="472DC00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000000"/>
                <w:kern w:val="2"/>
                <w:sz w:val="15"/>
                <w:szCs w:val="15"/>
                <w:highlight w:val="none"/>
              </w:rPr>
            </w:pPr>
            <w:r>
              <w:rPr>
                <w:rFonts w:ascii="Times New Roman" w:hAnsi="宋体" w:eastAsia="宋体"/>
                <w:b/>
                <w:bCs/>
                <w:color w:val="000000"/>
                <w:kern w:val="2"/>
                <w:sz w:val="15"/>
                <w:szCs w:val="15"/>
                <w:highlight w:val="none"/>
              </w:rPr>
              <w:t>年平均工作时</w:t>
            </w:r>
          </w:p>
        </w:tc>
        <w:tc>
          <w:tcPr>
            <w:tcW w:w="732" w:type="dxa"/>
            <w:tcBorders>
              <w:top w:val="single" w:color="000000" w:sz="4" w:space="0"/>
              <w:left w:val="single" w:color="000000" w:sz="4" w:space="0"/>
              <w:bottom w:val="single" w:color="000000" w:sz="4" w:space="0"/>
              <w:right w:val="single" w:color="000000" w:sz="4" w:space="0"/>
            </w:tcBorders>
            <w:shd w:val="clear" w:color="auto" w:fill="FFFFFF"/>
            <w:tcMar>
              <w:top w:w="0" w:type="dxa"/>
              <w:left w:w="57" w:type="dxa"/>
              <w:bottom w:w="0" w:type="dxa"/>
              <w:right w:w="57" w:type="dxa"/>
            </w:tcMar>
            <w:vAlign w:val="center"/>
          </w:tcPr>
          <w:p w14:paraId="14E3A47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000000"/>
                <w:kern w:val="2"/>
                <w:sz w:val="15"/>
                <w:szCs w:val="15"/>
                <w:highlight w:val="none"/>
              </w:rPr>
            </w:pPr>
            <w:r>
              <w:rPr>
                <w:rFonts w:hint="eastAsia"/>
                <w:color w:val="000000"/>
                <w:kern w:val="2"/>
                <w:sz w:val="15"/>
                <w:szCs w:val="15"/>
                <w:highlight w:val="none"/>
                <w:lang w:val="en-US" w:eastAsia="zh-CN"/>
              </w:rPr>
              <w:t>2400</w:t>
            </w:r>
            <w:r>
              <w:rPr>
                <w:rFonts w:hint="eastAsia" w:ascii="Times New Roman" w:hAnsi="Times New Roman" w:eastAsia="宋体"/>
                <w:color w:val="000000"/>
                <w:kern w:val="2"/>
                <w:sz w:val="15"/>
                <w:szCs w:val="15"/>
                <w:highlight w:val="none"/>
              </w:rPr>
              <w:t>h</w:t>
            </w:r>
          </w:p>
        </w:tc>
      </w:tr>
      <w:tr w14:paraId="2DF038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2200" w:type="dxa"/>
            <w:gridSpan w:val="3"/>
            <w:tcBorders>
              <w:top w:val="single" w:color="auto" w:sz="4" w:space="0"/>
              <w:left w:val="single" w:color="auto" w:sz="8" w:space="0"/>
              <w:bottom w:val="single" w:color="auto" w:sz="4" w:space="0"/>
              <w:right w:val="single" w:color="auto" w:sz="4" w:space="0"/>
            </w:tcBorders>
            <w:tcMar>
              <w:top w:w="0" w:type="dxa"/>
              <w:left w:w="57" w:type="dxa"/>
              <w:bottom w:w="0" w:type="dxa"/>
              <w:right w:w="57" w:type="dxa"/>
            </w:tcMar>
            <w:vAlign w:val="center"/>
          </w:tcPr>
          <w:p w14:paraId="4D04B6F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运营单位</w:t>
            </w:r>
          </w:p>
        </w:tc>
        <w:tc>
          <w:tcPr>
            <w:tcW w:w="3760" w:type="dxa"/>
            <w:gridSpan w:val="6"/>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9C1B54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kern w:val="2"/>
                <w:sz w:val="15"/>
                <w:szCs w:val="15"/>
                <w:highlight w:val="none"/>
                <w:lang w:eastAsia="zh-CN"/>
              </w:rPr>
            </w:pPr>
            <w:r>
              <w:rPr>
                <w:rFonts w:hint="eastAsia"/>
                <w:kern w:val="2"/>
                <w:sz w:val="15"/>
                <w:szCs w:val="15"/>
                <w:highlight w:val="none"/>
                <w:lang w:eastAsia="zh-CN"/>
              </w:rPr>
              <w:t>浙江丽臣科技股份有限公司</w:t>
            </w:r>
          </w:p>
        </w:tc>
        <w:tc>
          <w:tcPr>
            <w:tcW w:w="3300" w:type="dxa"/>
            <w:gridSpan w:val="5"/>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38EE8DE">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bCs/>
                <w:kern w:val="2"/>
                <w:sz w:val="15"/>
                <w:szCs w:val="15"/>
                <w:highlight w:val="none"/>
              </w:rPr>
              <w:t>运营单位社会统一信用代码（或组织机构代码）</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972E71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hint="eastAsia" w:ascii="Times New Roman" w:hAnsi="Times New Roman" w:eastAsia="宋体"/>
                <w:kern w:val="2"/>
                <w:sz w:val="15"/>
                <w:szCs w:val="15"/>
                <w:highlight w:val="none"/>
              </w:rPr>
              <w:t>913304116878630554</w:t>
            </w:r>
          </w:p>
        </w:tc>
        <w:tc>
          <w:tcPr>
            <w:tcW w:w="1187"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13525F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验收时间</w:t>
            </w:r>
          </w:p>
        </w:tc>
        <w:tc>
          <w:tcPr>
            <w:tcW w:w="2474" w:type="dxa"/>
            <w:gridSpan w:val="6"/>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56687B7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olor w:val="FF0000"/>
                <w:kern w:val="2"/>
                <w:sz w:val="15"/>
                <w:szCs w:val="15"/>
                <w:highlight w:val="none"/>
                <w:lang w:val="en-US" w:eastAsia="zh-CN"/>
              </w:rPr>
            </w:pPr>
            <w:r>
              <w:rPr>
                <w:rFonts w:hint="eastAsia"/>
                <w:color w:val="auto"/>
                <w:kern w:val="2"/>
                <w:sz w:val="15"/>
                <w:szCs w:val="15"/>
                <w:highlight w:val="none"/>
                <w:lang w:val="en-US" w:eastAsia="zh-CN"/>
              </w:rPr>
              <w:t>2026.1.15~16日</w:t>
            </w:r>
          </w:p>
        </w:tc>
      </w:tr>
      <w:tr w14:paraId="30AEE1B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34" w:hRule="atLeast"/>
          <w:jc w:val="center"/>
        </w:trPr>
        <w:tc>
          <w:tcPr>
            <w:tcW w:w="548" w:type="dxa"/>
            <w:gridSpan w:val="2"/>
            <w:vMerge w:val="restart"/>
            <w:tcBorders>
              <w:top w:val="single" w:color="auto" w:sz="4" w:space="0"/>
              <w:left w:val="single" w:color="auto" w:sz="8" w:space="0"/>
              <w:bottom w:val="single" w:color="auto" w:sz="4" w:space="0"/>
              <w:right w:val="single" w:color="auto" w:sz="4" w:space="0"/>
            </w:tcBorders>
            <w:tcMar>
              <w:top w:w="0" w:type="dxa"/>
              <w:left w:w="57" w:type="dxa"/>
              <w:bottom w:w="0" w:type="dxa"/>
              <w:right w:w="57" w:type="dxa"/>
            </w:tcMar>
            <w:vAlign w:val="center"/>
          </w:tcPr>
          <w:p w14:paraId="2C8FDBB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spacing w:val="20"/>
                <w:kern w:val="2"/>
                <w:sz w:val="15"/>
                <w:szCs w:val="15"/>
                <w:highlight w:val="none"/>
              </w:rPr>
            </w:pPr>
            <w:r>
              <w:rPr>
                <w:rFonts w:ascii="Times New Roman" w:hAnsi="宋体" w:eastAsia="宋体"/>
                <w:b/>
                <w:spacing w:val="20"/>
                <w:kern w:val="2"/>
                <w:sz w:val="15"/>
                <w:szCs w:val="15"/>
                <w:highlight w:val="none"/>
              </w:rPr>
              <w:t>污染</w:t>
            </w:r>
          </w:p>
          <w:p w14:paraId="68C5951E">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spacing w:val="20"/>
                <w:kern w:val="2"/>
                <w:sz w:val="15"/>
                <w:szCs w:val="15"/>
                <w:highlight w:val="none"/>
              </w:rPr>
            </w:pPr>
            <w:r>
              <w:rPr>
                <w:rFonts w:ascii="Times New Roman" w:hAnsi="宋体" w:eastAsia="宋体"/>
                <w:b/>
                <w:spacing w:val="20"/>
                <w:kern w:val="2"/>
                <w:sz w:val="15"/>
                <w:szCs w:val="15"/>
                <w:highlight w:val="none"/>
              </w:rPr>
              <w:t>物排</w:t>
            </w:r>
          </w:p>
          <w:p w14:paraId="030345E7">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spacing w:val="20"/>
                <w:kern w:val="2"/>
                <w:sz w:val="15"/>
                <w:szCs w:val="15"/>
                <w:highlight w:val="none"/>
              </w:rPr>
            </w:pPr>
            <w:r>
              <w:rPr>
                <w:rFonts w:ascii="Times New Roman" w:hAnsi="宋体" w:eastAsia="宋体"/>
                <w:b/>
                <w:spacing w:val="20"/>
                <w:kern w:val="2"/>
                <w:sz w:val="15"/>
                <w:szCs w:val="15"/>
                <w:highlight w:val="none"/>
              </w:rPr>
              <w:t>放达</w:t>
            </w:r>
          </w:p>
          <w:p w14:paraId="609B69A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spacing w:val="20"/>
                <w:kern w:val="2"/>
                <w:sz w:val="15"/>
                <w:szCs w:val="15"/>
                <w:highlight w:val="none"/>
              </w:rPr>
            </w:pPr>
            <w:r>
              <w:rPr>
                <w:rFonts w:ascii="Times New Roman" w:hAnsi="宋体" w:eastAsia="宋体"/>
                <w:b/>
                <w:spacing w:val="20"/>
                <w:kern w:val="2"/>
                <w:sz w:val="15"/>
                <w:szCs w:val="15"/>
                <w:highlight w:val="none"/>
              </w:rPr>
              <w:t>标与</w:t>
            </w:r>
          </w:p>
          <w:p w14:paraId="3EB591C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spacing w:val="20"/>
                <w:kern w:val="2"/>
                <w:sz w:val="15"/>
                <w:szCs w:val="15"/>
                <w:highlight w:val="none"/>
              </w:rPr>
            </w:pPr>
            <w:r>
              <w:rPr>
                <w:rFonts w:ascii="Times New Roman" w:hAnsi="宋体" w:eastAsia="宋体"/>
                <w:b/>
                <w:spacing w:val="20"/>
                <w:kern w:val="2"/>
                <w:sz w:val="15"/>
                <w:szCs w:val="15"/>
                <w:highlight w:val="none"/>
              </w:rPr>
              <w:t>总量</w:t>
            </w:r>
          </w:p>
          <w:p w14:paraId="44DE7423">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spacing w:val="20"/>
                <w:kern w:val="2"/>
                <w:sz w:val="15"/>
                <w:szCs w:val="15"/>
                <w:highlight w:val="none"/>
              </w:rPr>
            </w:pPr>
            <w:r>
              <w:rPr>
                <w:rFonts w:ascii="Times New Roman" w:hAnsi="宋体" w:eastAsia="宋体"/>
                <w:b/>
                <w:spacing w:val="20"/>
                <w:kern w:val="2"/>
                <w:sz w:val="15"/>
                <w:szCs w:val="15"/>
                <w:highlight w:val="none"/>
              </w:rPr>
              <w:t>控制（工</w:t>
            </w:r>
          </w:p>
          <w:p w14:paraId="21ABE1F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spacing w:val="20"/>
                <w:kern w:val="2"/>
                <w:sz w:val="15"/>
                <w:szCs w:val="15"/>
                <w:highlight w:val="none"/>
              </w:rPr>
            </w:pPr>
            <w:r>
              <w:rPr>
                <w:rFonts w:ascii="Times New Roman" w:hAnsi="宋体" w:eastAsia="宋体"/>
                <w:b/>
                <w:spacing w:val="20"/>
                <w:kern w:val="2"/>
                <w:sz w:val="15"/>
                <w:szCs w:val="15"/>
                <w:highlight w:val="none"/>
              </w:rPr>
              <w:t>业建</w:t>
            </w:r>
          </w:p>
          <w:p w14:paraId="75A9C7E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spacing w:val="20"/>
                <w:kern w:val="2"/>
                <w:sz w:val="15"/>
                <w:szCs w:val="15"/>
                <w:highlight w:val="none"/>
              </w:rPr>
            </w:pPr>
            <w:r>
              <w:rPr>
                <w:rFonts w:ascii="Times New Roman" w:hAnsi="宋体" w:eastAsia="宋体"/>
                <w:b/>
                <w:spacing w:val="20"/>
                <w:kern w:val="2"/>
                <w:sz w:val="15"/>
                <w:szCs w:val="15"/>
                <w:highlight w:val="none"/>
              </w:rPr>
              <w:t>设项</w:t>
            </w:r>
          </w:p>
          <w:p w14:paraId="05962DB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spacing w:val="20"/>
                <w:kern w:val="2"/>
                <w:sz w:val="15"/>
                <w:szCs w:val="15"/>
                <w:highlight w:val="none"/>
              </w:rPr>
            </w:pPr>
            <w:r>
              <w:rPr>
                <w:rFonts w:ascii="Times New Roman" w:hAnsi="宋体" w:eastAsia="宋体"/>
                <w:b/>
                <w:spacing w:val="20"/>
                <w:kern w:val="2"/>
                <w:sz w:val="15"/>
                <w:szCs w:val="15"/>
                <w:highlight w:val="none"/>
              </w:rPr>
              <w:t>目详填）</w:t>
            </w:r>
          </w:p>
        </w:tc>
        <w:tc>
          <w:tcPr>
            <w:tcW w:w="165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3EE85E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污染物</w:t>
            </w:r>
          </w:p>
        </w:tc>
        <w:tc>
          <w:tcPr>
            <w:tcW w:w="76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CFB915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原有排</w:t>
            </w:r>
          </w:p>
          <w:p w14:paraId="081B975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放量</w:t>
            </w:r>
            <w:r>
              <w:rPr>
                <w:rFonts w:ascii="Times New Roman" w:hAnsi="Times New Roman" w:eastAsia="宋体"/>
                <w:b/>
                <w:kern w:val="2"/>
                <w:sz w:val="15"/>
                <w:szCs w:val="15"/>
                <w:highlight w:val="none"/>
              </w:rPr>
              <w:t>(1)</w:t>
            </w:r>
          </w:p>
        </w:tc>
        <w:tc>
          <w:tcPr>
            <w:tcW w:w="1269"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659A87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本期工程实际排放浓度</w:t>
            </w:r>
            <w:r>
              <w:rPr>
                <w:rFonts w:ascii="Times New Roman" w:hAnsi="Times New Roman" w:eastAsia="宋体"/>
                <w:b/>
                <w:kern w:val="2"/>
                <w:sz w:val="15"/>
                <w:szCs w:val="15"/>
                <w:highlight w:val="none"/>
              </w:rPr>
              <w:t>(2)</w:t>
            </w:r>
          </w:p>
        </w:tc>
        <w:tc>
          <w:tcPr>
            <w:tcW w:w="101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1E7AAA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本期工程允许排放浓度</w:t>
            </w:r>
            <w:r>
              <w:rPr>
                <w:rFonts w:ascii="Times New Roman" w:hAnsi="Times New Roman" w:eastAsia="宋体"/>
                <w:b/>
                <w:kern w:val="2"/>
                <w:sz w:val="15"/>
                <w:szCs w:val="15"/>
                <w:highlight w:val="none"/>
              </w:rPr>
              <w:t>(3)</w:t>
            </w:r>
          </w:p>
        </w:tc>
        <w:tc>
          <w:tcPr>
            <w:tcW w:w="9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8EBB0C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本期工程产生量</w:t>
            </w:r>
            <w:r>
              <w:rPr>
                <w:rFonts w:ascii="Times New Roman" w:hAnsi="Times New Roman" w:eastAsia="宋体"/>
                <w:b/>
                <w:kern w:val="2"/>
                <w:sz w:val="15"/>
                <w:szCs w:val="15"/>
                <w:highlight w:val="none"/>
              </w:rPr>
              <w:t>(4)</w:t>
            </w:r>
          </w:p>
        </w:tc>
        <w:tc>
          <w:tcPr>
            <w:tcW w:w="11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1C12A7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本期工程自身削减量</w:t>
            </w:r>
            <w:r>
              <w:rPr>
                <w:rFonts w:ascii="Times New Roman" w:hAnsi="Times New Roman" w:eastAsia="宋体"/>
                <w:b/>
                <w:kern w:val="2"/>
                <w:sz w:val="15"/>
                <w:szCs w:val="15"/>
                <w:highlight w:val="none"/>
              </w:rPr>
              <w:t>(5)</w:t>
            </w:r>
          </w:p>
        </w:tc>
        <w:tc>
          <w:tcPr>
            <w:tcW w:w="943"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B84AFE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本期工程实际排放量</w:t>
            </w:r>
            <w:r>
              <w:rPr>
                <w:rFonts w:ascii="Times New Roman" w:hAnsi="Times New Roman" w:eastAsia="宋体"/>
                <w:b/>
                <w:kern w:val="2"/>
                <w:sz w:val="15"/>
                <w:szCs w:val="15"/>
                <w:highlight w:val="none"/>
              </w:rPr>
              <w:t>(6)</w:t>
            </w:r>
          </w:p>
        </w:tc>
        <w:tc>
          <w:tcPr>
            <w:tcW w:w="104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0B0105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本期工程核定排放总量</w:t>
            </w:r>
            <w:r>
              <w:rPr>
                <w:rFonts w:ascii="Times New Roman" w:hAnsi="Times New Roman" w:eastAsia="宋体"/>
                <w:b/>
                <w:kern w:val="2"/>
                <w:sz w:val="15"/>
                <w:szCs w:val="15"/>
                <w:highlight w:val="none"/>
              </w:rPr>
              <w:t>(7)</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4AE70E7">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本期工程</w:t>
            </w:r>
            <w:r>
              <w:rPr>
                <w:rFonts w:ascii="Times New Roman" w:hAnsi="Times New Roman" w:eastAsia="宋体"/>
                <w:b/>
                <w:kern w:val="2"/>
                <w:sz w:val="15"/>
                <w:szCs w:val="15"/>
                <w:highlight w:val="none"/>
              </w:rPr>
              <w:t>“</w:t>
            </w:r>
            <w:r>
              <w:rPr>
                <w:rFonts w:ascii="Times New Roman" w:hAnsi="宋体" w:eastAsia="宋体"/>
                <w:b/>
                <w:kern w:val="2"/>
                <w:sz w:val="15"/>
                <w:szCs w:val="15"/>
                <w:highlight w:val="none"/>
              </w:rPr>
              <w:t>以新带老</w:t>
            </w:r>
            <w:r>
              <w:rPr>
                <w:rFonts w:ascii="Times New Roman" w:hAnsi="Times New Roman" w:eastAsia="宋体"/>
                <w:b/>
                <w:kern w:val="2"/>
                <w:sz w:val="15"/>
                <w:szCs w:val="15"/>
                <w:highlight w:val="none"/>
              </w:rPr>
              <w:t>”</w:t>
            </w:r>
            <w:r>
              <w:rPr>
                <w:rFonts w:ascii="Times New Roman" w:hAnsi="宋体" w:eastAsia="宋体"/>
                <w:b/>
                <w:kern w:val="2"/>
                <w:sz w:val="15"/>
                <w:szCs w:val="15"/>
                <w:highlight w:val="none"/>
              </w:rPr>
              <w:t>削减量</w:t>
            </w:r>
            <w:r>
              <w:rPr>
                <w:rFonts w:ascii="Times New Roman" w:hAnsi="Times New Roman" w:eastAsia="宋体"/>
                <w:b/>
                <w:kern w:val="2"/>
                <w:sz w:val="15"/>
                <w:szCs w:val="15"/>
                <w:highlight w:val="none"/>
              </w:rPr>
              <w:t>(8)</w:t>
            </w:r>
          </w:p>
        </w:tc>
        <w:tc>
          <w:tcPr>
            <w:tcW w:w="99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53FDA4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全厂实际排放总量</w:t>
            </w:r>
            <w:r>
              <w:rPr>
                <w:rFonts w:ascii="Times New Roman" w:hAnsi="Times New Roman" w:eastAsia="宋体"/>
                <w:b/>
                <w:kern w:val="2"/>
                <w:sz w:val="15"/>
                <w:szCs w:val="15"/>
                <w:highlight w:val="none"/>
              </w:rPr>
              <w:t>(9)</w:t>
            </w:r>
          </w:p>
        </w:tc>
        <w:tc>
          <w:tcPr>
            <w:tcW w:w="91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AEA306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全厂核定排放总量</w:t>
            </w:r>
            <w:r>
              <w:rPr>
                <w:rFonts w:ascii="Times New Roman" w:hAnsi="Times New Roman" w:eastAsia="宋体"/>
                <w:b/>
                <w:kern w:val="2"/>
                <w:sz w:val="15"/>
                <w:szCs w:val="15"/>
                <w:highlight w:val="none"/>
              </w:rPr>
              <w:t>(10)</w:t>
            </w:r>
          </w:p>
        </w:tc>
        <w:tc>
          <w:tcPr>
            <w:tcW w:w="10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790ADF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区域平衡替代削减量</w:t>
            </w:r>
            <w:r>
              <w:rPr>
                <w:rFonts w:ascii="Times New Roman" w:hAnsi="Times New Roman" w:eastAsia="宋体"/>
                <w:b/>
                <w:kern w:val="2"/>
                <w:sz w:val="15"/>
                <w:szCs w:val="15"/>
                <w:highlight w:val="none"/>
              </w:rPr>
              <w:t>(11)</w:t>
            </w:r>
          </w:p>
        </w:tc>
        <w:tc>
          <w:tcPr>
            <w:tcW w:w="732" w:type="dxa"/>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0996D6F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排放增减量</w:t>
            </w:r>
            <w:r>
              <w:rPr>
                <w:rFonts w:ascii="Times New Roman" w:hAnsi="Times New Roman" w:eastAsia="宋体"/>
                <w:b/>
                <w:kern w:val="2"/>
                <w:sz w:val="15"/>
                <w:szCs w:val="15"/>
                <w:highlight w:val="none"/>
              </w:rPr>
              <w:t>(12)</w:t>
            </w:r>
          </w:p>
        </w:tc>
      </w:tr>
      <w:tr w14:paraId="2FDE90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8" w:hRule="atLeast"/>
          <w:jc w:val="center"/>
        </w:trPr>
        <w:tc>
          <w:tcPr>
            <w:tcW w:w="548" w:type="dxa"/>
            <w:gridSpan w:val="2"/>
            <w:vMerge w:val="continue"/>
            <w:tcBorders>
              <w:top w:val="single" w:color="auto" w:sz="4" w:space="0"/>
              <w:left w:val="single" w:color="auto" w:sz="8" w:space="0"/>
              <w:bottom w:val="single" w:color="auto" w:sz="4" w:space="0"/>
              <w:right w:val="single" w:color="auto" w:sz="4" w:space="0"/>
            </w:tcBorders>
            <w:vAlign w:val="center"/>
          </w:tcPr>
          <w:p w14:paraId="47270E90">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spacing w:val="20"/>
                <w:kern w:val="2"/>
                <w:sz w:val="15"/>
                <w:szCs w:val="15"/>
                <w:highlight w:val="none"/>
              </w:rPr>
            </w:pPr>
          </w:p>
        </w:tc>
        <w:tc>
          <w:tcPr>
            <w:tcW w:w="165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73F2EC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ascii="Times New Roman" w:hAnsi="宋体" w:eastAsia="宋体"/>
                <w:b/>
                <w:kern w:val="2"/>
                <w:sz w:val="15"/>
                <w:szCs w:val="15"/>
                <w:highlight w:val="none"/>
              </w:rPr>
              <w:t>废水</w:t>
            </w:r>
          </w:p>
        </w:tc>
        <w:tc>
          <w:tcPr>
            <w:tcW w:w="76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1E8D2B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1.1475</w:t>
            </w:r>
          </w:p>
        </w:tc>
        <w:tc>
          <w:tcPr>
            <w:tcW w:w="1269"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B551B2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01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A38F4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3056C2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1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47CE3C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43"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B88B6D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04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7DBDE07">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0.0306</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56DF1B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9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A6EFD3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0.4016</w:t>
            </w:r>
          </w:p>
        </w:tc>
        <w:tc>
          <w:tcPr>
            <w:tcW w:w="91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6B7E3B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1.1781</w:t>
            </w:r>
          </w:p>
        </w:tc>
        <w:tc>
          <w:tcPr>
            <w:tcW w:w="10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09AD427">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732" w:type="dxa"/>
            <w:tcBorders>
              <w:top w:val="single" w:color="auto" w:sz="4" w:space="0"/>
              <w:left w:val="single" w:color="auto" w:sz="4" w:space="0"/>
              <w:bottom w:val="single" w:color="auto" w:sz="4" w:space="0"/>
              <w:right w:val="single" w:color="auto" w:sz="8" w:space="0"/>
            </w:tcBorders>
            <w:shd w:val="clear" w:color="auto" w:fill="auto"/>
            <w:tcMar>
              <w:top w:w="0" w:type="dxa"/>
              <w:left w:w="57" w:type="dxa"/>
              <w:bottom w:w="0" w:type="dxa"/>
              <w:right w:w="57" w:type="dxa"/>
            </w:tcMar>
            <w:vAlign w:val="center"/>
          </w:tcPr>
          <w:p w14:paraId="256877B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w:t>
            </w:r>
          </w:p>
        </w:tc>
      </w:tr>
      <w:tr w14:paraId="191F63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548" w:type="dxa"/>
            <w:gridSpan w:val="2"/>
            <w:vMerge w:val="continue"/>
            <w:tcBorders>
              <w:top w:val="single" w:color="auto" w:sz="4" w:space="0"/>
              <w:left w:val="single" w:color="auto" w:sz="8" w:space="0"/>
              <w:bottom w:val="single" w:color="auto" w:sz="4" w:space="0"/>
              <w:right w:val="single" w:color="auto" w:sz="4" w:space="0"/>
            </w:tcBorders>
            <w:vAlign w:val="center"/>
          </w:tcPr>
          <w:p w14:paraId="285CF505">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spacing w:val="20"/>
                <w:kern w:val="2"/>
                <w:sz w:val="15"/>
                <w:szCs w:val="15"/>
                <w:highlight w:val="none"/>
              </w:rPr>
            </w:pPr>
          </w:p>
        </w:tc>
        <w:tc>
          <w:tcPr>
            <w:tcW w:w="165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D795317">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化学需氧量</w:t>
            </w:r>
          </w:p>
        </w:tc>
        <w:tc>
          <w:tcPr>
            <w:tcW w:w="76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5534BC3">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0.459</w:t>
            </w:r>
          </w:p>
        </w:tc>
        <w:tc>
          <w:tcPr>
            <w:tcW w:w="1269"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22BFBCA">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01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AB00BE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D8F293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1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BAE9F6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43"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421197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04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A956E5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0.012</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354AAB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color w:val="FF0000"/>
                <w:kern w:val="2"/>
                <w:sz w:val="15"/>
                <w:szCs w:val="15"/>
                <w:highlight w:val="none"/>
                <w:lang w:val="en-US" w:eastAsia="zh-CN"/>
              </w:rPr>
            </w:pPr>
            <w:r>
              <w:rPr>
                <w:rFonts w:hint="eastAsia"/>
                <w:color w:val="FF0000"/>
                <w:kern w:val="2"/>
                <w:sz w:val="15"/>
                <w:szCs w:val="15"/>
                <w:highlight w:val="none"/>
                <w:lang w:val="en-US" w:eastAsia="zh-CN"/>
              </w:rPr>
              <w:t>/</w:t>
            </w:r>
          </w:p>
        </w:tc>
        <w:tc>
          <w:tcPr>
            <w:tcW w:w="99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831674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0.161</w:t>
            </w:r>
          </w:p>
        </w:tc>
        <w:tc>
          <w:tcPr>
            <w:tcW w:w="91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8858E2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0.471</w:t>
            </w:r>
          </w:p>
        </w:tc>
        <w:tc>
          <w:tcPr>
            <w:tcW w:w="10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7B89F1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732" w:type="dxa"/>
            <w:tcBorders>
              <w:top w:val="single" w:color="auto" w:sz="4" w:space="0"/>
              <w:left w:val="single" w:color="auto" w:sz="4" w:space="0"/>
              <w:bottom w:val="single" w:color="auto" w:sz="4" w:space="0"/>
              <w:right w:val="single" w:color="auto" w:sz="8" w:space="0"/>
            </w:tcBorders>
            <w:shd w:val="clear" w:color="auto" w:fill="auto"/>
            <w:tcMar>
              <w:top w:w="0" w:type="dxa"/>
              <w:left w:w="57" w:type="dxa"/>
              <w:bottom w:w="0" w:type="dxa"/>
              <w:right w:w="57" w:type="dxa"/>
            </w:tcMar>
            <w:vAlign w:val="center"/>
          </w:tcPr>
          <w:p w14:paraId="71C6E1D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w:t>
            </w:r>
          </w:p>
        </w:tc>
      </w:tr>
      <w:tr w14:paraId="13A187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548" w:type="dxa"/>
            <w:gridSpan w:val="2"/>
            <w:vMerge w:val="continue"/>
            <w:tcBorders>
              <w:top w:val="single" w:color="auto" w:sz="4" w:space="0"/>
              <w:left w:val="single" w:color="auto" w:sz="8" w:space="0"/>
              <w:bottom w:val="single" w:color="auto" w:sz="4" w:space="0"/>
              <w:right w:val="single" w:color="auto" w:sz="4" w:space="0"/>
            </w:tcBorders>
            <w:vAlign w:val="center"/>
          </w:tcPr>
          <w:p w14:paraId="64E38BA6">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spacing w:val="20"/>
                <w:kern w:val="2"/>
                <w:sz w:val="15"/>
                <w:szCs w:val="15"/>
                <w:highlight w:val="none"/>
              </w:rPr>
            </w:pPr>
          </w:p>
        </w:tc>
        <w:tc>
          <w:tcPr>
            <w:tcW w:w="165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7FBC8F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氨氮</w:t>
            </w:r>
          </w:p>
        </w:tc>
        <w:tc>
          <w:tcPr>
            <w:tcW w:w="76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A2514E3">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0.023</w:t>
            </w:r>
          </w:p>
        </w:tc>
        <w:tc>
          <w:tcPr>
            <w:tcW w:w="1269"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17BAB33">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01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D6798F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192427E">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1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8B1662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43"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0577F8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w:t>
            </w:r>
          </w:p>
        </w:tc>
        <w:tc>
          <w:tcPr>
            <w:tcW w:w="104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071526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0.001</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0D0DD3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s="Times New Roman"/>
                <w:color w:val="FF0000"/>
                <w:kern w:val="2"/>
                <w:sz w:val="15"/>
                <w:szCs w:val="15"/>
                <w:highlight w:val="none"/>
                <w:lang w:val="en-US" w:eastAsia="zh-CN" w:bidi="ar-SA"/>
              </w:rPr>
            </w:pPr>
            <w:r>
              <w:rPr>
                <w:rFonts w:hint="eastAsia" w:ascii="Times New Roman" w:hAnsi="Times New Roman" w:eastAsia="宋体"/>
                <w:kern w:val="2"/>
                <w:sz w:val="15"/>
                <w:szCs w:val="15"/>
                <w:highlight w:val="none"/>
              </w:rPr>
              <w:t>/</w:t>
            </w:r>
          </w:p>
        </w:tc>
        <w:tc>
          <w:tcPr>
            <w:tcW w:w="99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4B72B4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0.008</w:t>
            </w:r>
          </w:p>
        </w:tc>
        <w:tc>
          <w:tcPr>
            <w:tcW w:w="91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EC9878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0.024</w:t>
            </w:r>
          </w:p>
        </w:tc>
        <w:tc>
          <w:tcPr>
            <w:tcW w:w="10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C04EA4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s="Times New Roman"/>
                <w:kern w:val="2"/>
                <w:sz w:val="15"/>
                <w:szCs w:val="15"/>
                <w:highlight w:val="none"/>
                <w:lang w:val="en-US" w:eastAsia="zh-CN" w:bidi="ar-SA"/>
              </w:rPr>
            </w:pPr>
            <w:r>
              <w:rPr>
                <w:rFonts w:hint="eastAsia" w:ascii="Times New Roman" w:hAnsi="Times New Roman" w:eastAsia="宋体"/>
                <w:kern w:val="2"/>
                <w:sz w:val="15"/>
                <w:szCs w:val="15"/>
                <w:highlight w:val="none"/>
              </w:rPr>
              <w:t>/</w:t>
            </w:r>
          </w:p>
        </w:tc>
        <w:tc>
          <w:tcPr>
            <w:tcW w:w="732" w:type="dxa"/>
            <w:tcBorders>
              <w:top w:val="single" w:color="auto" w:sz="4" w:space="0"/>
              <w:left w:val="single" w:color="auto" w:sz="4" w:space="0"/>
              <w:bottom w:val="single" w:color="auto" w:sz="4" w:space="0"/>
              <w:right w:val="single" w:color="auto" w:sz="8" w:space="0"/>
            </w:tcBorders>
            <w:shd w:val="clear" w:color="auto" w:fill="auto"/>
            <w:tcMar>
              <w:top w:w="0" w:type="dxa"/>
              <w:left w:w="57" w:type="dxa"/>
              <w:bottom w:w="0" w:type="dxa"/>
              <w:right w:w="57" w:type="dxa"/>
            </w:tcMar>
            <w:vAlign w:val="center"/>
          </w:tcPr>
          <w:p w14:paraId="14CEB73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w:t>
            </w:r>
          </w:p>
        </w:tc>
      </w:tr>
      <w:tr w14:paraId="5105C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548" w:type="dxa"/>
            <w:gridSpan w:val="2"/>
            <w:vMerge w:val="continue"/>
            <w:tcBorders>
              <w:top w:val="single" w:color="auto" w:sz="4" w:space="0"/>
              <w:left w:val="single" w:color="auto" w:sz="8" w:space="0"/>
              <w:bottom w:val="single" w:color="auto" w:sz="4" w:space="0"/>
              <w:right w:val="single" w:color="auto" w:sz="4" w:space="0"/>
            </w:tcBorders>
            <w:vAlign w:val="center"/>
          </w:tcPr>
          <w:p w14:paraId="4A3C00E6">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spacing w:val="20"/>
                <w:kern w:val="2"/>
                <w:sz w:val="15"/>
                <w:szCs w:val="15"/>
                <w:highlight w:val="none"/>
              </w:rPr>
            </w:pPr>
          </w:p>
        </w:tc>
        <w:tc>
          <w:tcPr>
            <w:tcW w:w="165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D01B4A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b/>
                <w:kern w:val="2"/>
                <w:sz w:val="15"/>
                <w:szCs w:val="15"/>
                <w:highlight w:val="none"/>
                <w:lang w:val="en-US" w:eastAsia="zh-CN"/>
              </w:rPr>
            </w:pPr>
            <w:r>
              <w:rPr>
                <w:rFonts w:hint="eastAsia"/>
                <w:b/>
                <w:kern w:val="2"/>
                <w:sz w:val="15"/>
                <w:szCs w:val="15"/>
                <w:highlight w:val="none"/>
                <w:lang w:val="en-US" w:eastAsia="zh-CN"/>
              </w:rPr>
              <w:t>VOCs</w:t>
            </w:r>
          </w:p>
        </w:tc>
        <w:tc>
          <w:tcPr>
            <w:tcW w:w="76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BA15EF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1.688</w:t>
            </w:r>
          </w:p>
        </w:tc>
        <w:tc>
          <w:tcPr>
            <w:tcW w:w="1269"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46DA08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01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69FBF5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4CCF30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1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6A9BD9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43"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67AD6D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0.195</w:t>
            </w:r>
          </w:p>
        </w:tc>
        <w:tc>
          <w:tcPr>
            <w:tcW w:w="104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285DC4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1.131</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6AEBF3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9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3AF0A3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1.883</w:t>
            </w:r>
          </w:p>
        </w:tc>
        <w:tc>
          <w:tcPr>
            <w:tcW w:w="91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8EF94A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2.819</w:t>
            </w:r>
          </w:p>
        </w:tc>
        <w:tc>
          <w:tcPr>
            <w:tcW w:w="10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248952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hint="eastAsia" w:ascii="Times New Roman" w:hAnsi="Times New Roman" w:eastAsia="宋体"/>
                <w:kern w:val="2"/>
                <w:sz w:val="15"/>
                <w:szCs w:val="15"/>
                <w:highlight w:val="none"/>
              </w:rPr>
              <w:t>/</w:t>
            </w:r>
          </w:p>
        </w:tc>
        <w:tc>
          <w:tcPr>
            <w:tcW w:w="732" w:type="dxa"/>
            <w:tcBorders>
              <w:top w:val="single" w:color="auto" w:sz="4" w:space="0"/>
              <w:left w:val="single" w:color="auto" w:sz="4" w:space="0"/>
              <w:bottom w:val="single" w:color="auto" w:sz="4" w:space="0"/>
              <w:right w:val="single" w:color="auto" w:sz="8" w:space="0"/>
            </w:tcBorders>
            <w:shd w:val="clear" w:color="auto" w:fill="auto"/>
            <w:tcMar>
              <w:top w:w="0" w:type="dxa"/>
              <w:left w:w="57" w:type="dxa"/>
              <w:bottom w:w="0" w:type="dxa"/>
              <w:right w:w="57" w:type="dxa"/>
            </w:tcMar>
            <w:vAlign w:val="center"/>
          </w:tcPr>
          <w:p w14:paraId="4BA7B873">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+0.195</w:t>
            </w:r>
          </w:p>
        </w:tc>
      </w:tr>
      <w:tr w14:paraId="34D3D06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548" w:type="dxa"/>
            <w:gridSpan w:val="2"/>
            <w:vMerge w:val="continue"/>
            <w:tcBorders>
              <w:top w:val="single" w:color="auto" w:sz="4" w:space="0"/>
              <w:left w:val="single" w:color="auto" w:sz="8" w:space="0"/>
              <w:bottom w:val="single" w:color="auto" w:sz="4" w:space="0"/>
              <w:right w:val="single" w:color="auto" w:sz="4" w:space="0"/>
            </w:tcBorders>
            <w:vAlign w:val="center"/>
          </w:tcPr>
          <w:p w14:paraId="470FFE55">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spacing w:val="20"/>
                <w:kern w:val="2"/>
                <w:sz w:val="15"/>
                <w:szCs w:val="15"/>
                <w:highlight w:val="none"/>
              </w:rPr>
            </w:pPr>
          </w:p>
        </w:tc>
        <w:tc>
          <w:tcPr>
            <w:tcW w:w="165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869DBD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hint="eastAsia" w:ascii="Times New Roman" w:hAnsi="Times New Roman" w:eastAsia="宋体"/>
                <w:b/>
                <w:kern w:val="2"/>
                <w:sz w:val="15"/>
                <w:szCs w:val="15"/>
                <w:highlight w:val="none"/>
              </w:rPr>
              <w:t>颗粒物</w:t>
            </w:r>
          </w:p>
        </w:tc>
        <w:tc>
          <w:tcPr>
            <w:tcW w:w="76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08F057">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0.028</w:t>
            </w:r>
          </w:p>
        </w:tc>
        <w:tc>
          <w:tcPr>
            <w:tcW w:w="1269"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1ED627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01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4D5E3C8">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EEDCB8A">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1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996FC8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43"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490A0F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04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D28F2B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0.207</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5D43D3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9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D35756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0.235</w:t>
            </w:r>
          </w:p>
        </w:tc>
        <w:tc>
          <w:tcPr>
            <w:tcW w:w="91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8222AC8">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0.235</w:t>
            </w:r>
          </w:p>
        </w:tc>
        <w:tc>
          <w:tcPr>
            <w:tcW w:w="10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337BA48">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hint="eastAsia" w:ascii="Times New Roman" w:hAnsi="Times New Roman" w:eastAsia="宋体"/>
                <w:kern w:val="2"/>
                <w:sz w:val="15"/>
                <w:szCs w:val="15"/>
                <w:highlight w:val="none"/>
              </w:rPr>
              <w:t>/</w:t>
            </w:r>
          </w:p>
        </w:tc>
        <w:tc>
          <w:tcPr>
            <w:tcW w:w="732" w:type="dxa"/>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2C6D2FA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r>
      <w:tr w14:paraId="158C77E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548" w:type="dxa"/>
            <w:gridSpan w:val="2"/>
            <w:vMerge w:val="continue"/>
            <w:tcBorders>
              <w:top w:val="single" w:color="auto" w:sz="4" w:space="0"/>
              <w:left w:val="single" w:color="auto" w:sz="8" w:space="0"/>
              <w:bottom w:val="single" w:color="auto" w:sz="4" w:space="0"/>
              <w:right w:val="single" w:color="auto" w:sz="4" w:space="0"/>
            </w:tcBorders>
            <w:vAlign w:val="center"/>
          </w:tcPr>
          <w:p w14:paraId="1EB4F0DB">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spacing w:val="20"/>
                <w:kern w:val="2"/>
                <w:sz w:val="15"/>
                <w:szCs w:val="15"/>
                <w:highlight w:val="none"/>
              </w:rPr>
            </w:pPr>
          </w:p>
        </w:tc>
        <w:tc>
          <w:tcPr>
            <w:tcW w:w="165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FE0BAF3">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二氧化硫</w:t>
            </w:r>
          </w:p>
        </w:tc>
        <w:tc>
          <w:tcPr>
            <w:tcW w:w="76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F799A73">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269"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65781E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01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98ECD3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AE2CE8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1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8DE525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43"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012B02F">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04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1375277">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FBC4C3A">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9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B008547">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0.021</w:t>
            </w:r>
          </w:p>
        </w:tc>
        <w:tc>
          <w:tcPr>
            <w:tcW w:w="91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2AA4C7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0.021</w:t>
            </w:r>
          </w:p>
        </w:tc>
        <w:tc>
          <w:tcPr>
            <w:tcW w:w="10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693A68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hint="eastAsia" w:ascii="Times New Roman" w:hAnsi="Times New Roman" w:eastAsia="宋体"/>
                <w:kern w:val="2"/>
                <w:sz w:val="15"/>
                <w:szCs w:val="15"/>
                <w:highlight w:val="none"/>
              </w:rPr>
              <w:t>/</w:t>
            </w:r>
          </w:p>
        </w:tc>
        <w:tc>
          <w:tcPr>
            <w:tcW w:w="732" w:type="dxa"/>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3B1B28A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r>
      <w:tr w14:paraId="666A5CE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548" w:type="dxa"/>
            <w:gridSpan w:val="2"/>
            <w:vMerge w:val="continue"/>
            <w:tcBorders>
              <w:top w:val="single" w:color="auto" w:sz="4" w:space="0"/>
              <w:left w:val="single" w:color="auto" w:sz="8" w:space="0"/>
              <w:bottom w:val="single" w:color="auto" w:sz="4" w:space="0"/>
              <w:right w:val="single" w:color="auto" w:sz="4" w:space="0"/>
            </w:tcBorders>
            <w:vAlign w:val="center"/>
          </w:tcPr>
          <w:p w14:paraId="015C8B70">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spacing w:val="20"/>
                <w:kern w:val="2"/>
                <w:sz w:val="15"/>
                <w:szCs w:val="15"/>
                <w:highlight w:val="none"/>
              </w:rPr>
            </w:pPr>
          </w:p>
        </w:tc>
        <w:tc>
          <w:tcPr>
            <w:tcW w:w="165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8D0DCB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氮氧化物</w:t>
            </w:r>
          </w:p>
        </w:tc>
        <w:tc>
          <w:tcPr>
            <w:tcW w:w="76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FE0A94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269"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2D1428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01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1A0AF7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9974D03">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1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2A4F432A">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43"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3256D25">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04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10CC82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D722FC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9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DBD247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0.032</w:t>
            </w:r>
          </w:p>
        </w:tc>
        <w:tc>
          <w:tcPr>
            <w:tcW w:w="91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653F83B">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0.032</w:t>
            </w:r>
          </w:p>
        </w:tc>
        <w:tc>
          <w:tcPr>
            <w:tcW w:w="10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20C5071">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hint="eastAsia" w:ascii="Times New Roman" w:hAnsi="Times New Roman" w:eastAsia="宋体"/>
                <w:kern w:val="2"/>
                <w:sz w:val="15"/>
                <w:szCs w:val="15"/>
                <w:highlight w:val="none"/>
              </w:rPr>
              <w:t>/</w:t>
            </w:r>
          </w:p>
        </w:tc>
        <w:tc>
          <w:tcPr>
            <w:tcW w:w="732" w:type="dxa"/>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6E357084">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r>
      <w:tr w14:paraId="716B2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91" w:hRule="atLeast"/>
          <w:jc w:val="center"/>
        </w:trPr>
        <w:tc>
          <w:tcPr>
            <w:tcW w:w="548" w:type="dxa"/>
            <w:gridSpan w:val="2"/>
            <w:vMerge w:val="continue"/>
            <w:tcBorders>
              <w:top w:val="single" w:color="auto" w:sz="4" w:space="0"/>
              <w:left w:val="single" w:color="auto" w:sz="8" w:space="0"/>
              <w:bottom w:val="single" w:color="auto" w:sz="4" w:space="0"/>
              <w:right w:val="single" w:color="auto" w:sz="4" w:space="0"/>
            </w:tcBorders>
            <w:vAlign w:val="center"/>
          </w:tcPr>
          <w:p w14:paraId="015B93F6">
            <w:pPr>
              <w:keepNext w:val="0"/>
              <w:keepLines w:val="0"/>
              <w:pageBreakBefore w:val="0"/>
              <w:kinsoku/>
              <w:wordWrap/>
              <w:overflowPunct/>
              <w:topLinePunct w:val="0"/>
              <w:autoSpaceDE/>
              <w:autoSpaceDN/>
              <w:bidi w:val="0"/>
              <w:adjustRightInd/>
              <w:snapToGrid/>
              <w:spacing w:after="0" w:line="240" w:lineRule="auto"/>
              <w:ind w:firstLine="0" w:firstLineChars="0"/>
              <w:jc w:val="center"/>
              <w:textAlignment w:val="auto"/>
              <w:rPr>
                <w:rFonts w:ascii="Times New Roman" w:hAnsi="Times New Roman" w:eastAsia="宋体"/>
                <w:b/>
                <w:spacing w:val="20"/>
                <w:kern w:val="2"/>
                <w:sz w:val="15"/>
                <w:szCs w:val="15"/>
                <w:highlight w:val="none"/>
              </w:rPr>
            </w:pPr>
          </w:p>
        </w:tc>
        <w:tc>
          <w:tcPr>
            <w:tcW w:w="165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CEB0B4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b/>
                <w:kern w:val="2"/>
                <w:sz w:val="15"/>
                <w:szCs w:val="15"/>
                <w:highlight w:val="none"/>
              </w:rPr>
            </w:pPr>
            <w:r>
              <w:rPr>
                <w:rFonts w:ascii="Times New Roman" w:hAnsi="宋体" w:eastAsia="宋体"/>
                <w:b/>
                <w:kern w:val="2"/>
                <w:sz w:val="15"/>
                <w:szCs w:val="15"/>
                <w:highlight w:val="none"/>
              </w:rPr>
              <w:t>工业固体废物</w:t>
            </w:r>
          </w:p>
        </w:tc>
        <w:tc>
          <w:tcPr>
            <w:tcW w:w="762"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D06B0C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eastAsia"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269"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D949740">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010"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E63A5E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60501B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111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7246E19D">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43" w:type="dxa"/>
            <w:gridSpan w:val="2"/>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58BFA60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044"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42FBD869">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c>
          <w:tcPr>
            <w:tcW w:w="1695"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1A4AB5A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color w:val="FF0000"/>
                <w:kern w:val="2"/>
                <w:sz w:val="15"/>
                <w:szCs w:val="15"/>
                <w:highlight w:val="none"/>
              </w:rPr>
            </w:pPr>
            <w:r>
              <w:rPr>
                <w:rFonts w:hint="eastAsia" w:ascii="Times New Roman" w:hAnsi="Times New Roman" w:eastAsia="宋体"/>
                <w:kern w:val="2"/>
                <w:sz w:val="15"/>
                <w:szCs w:val="15"/>
                <w:highlight w:val="none"/>
              </w:rPr>
              <w:t>/</w:t>
            </w:r>
          </w:p>
        </w:tc>
        <w:tc>
          <w:tcPr>
            <w:tcW w:w="998" w:type="dxa"/>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3ECAA87C">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w:t>
            </w:r>
          </w:p>
        </w:tc>
        <w:tc>
          <w:tcPr>
            <w:tcW w:w="917"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6851EE23">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cs="Times New Roman"/>
                <w:kern w:val="2"/>
                <w:sz w:val="15"/>
                <w:szCs w:val="15"/>
                <w:highlight w:val="none"/>
                <w:lang w:val="en-US" w:eastAsia="zh-CN" w:bidi="ar-SA"/>
              </w:rPr>
            </w:pPr>
            <w:r>
              <w:rPr>
                <w:rFonts w:hint="eastAsia"/>
                <w:kern w:val="2"/>
                <w:sz w:val="15"/>
                <w:szCs w:val="15"/>
                <w:highlight w:val="none"/>
                <w:lang w:val="en-US" w:eastAsia="zh-CN"/>
              </w:rPr>
              <w:t>/</w:t>
            </w:r>
          </w:p>
        </w:tc>
        <w:tc>
          <w:tcPr>
            <w:tcW w:w="1014" w:type="dxa"/>
            <w:gridSpan w:val="3"/>
            <w:tcBorders>
              <w:top w:val="single" w:color="auto" w:sz="4" w:space="0"/>
              <w:left w:val="single" w:color="auto" w:sz="4" w:space="0"/>
              <w:bottom w:val="single" w:color="auto" w:sz="4" w:space="0"/>
              <w:right w:val="single" w:color="auto" w:sz="4" w:space="0"/>
            </w:tcBorders>
            <w:tcMar>
              <w:top w:w="0" w:type="dxa"/>
              <w:left w:w="57" w:type="dxa"/>
              <w:bottom w:w="0" w:type="dxa"/>
              <w:right w:w="57" w:type="dxa"/>
            </w:tcMar>
            <w:vAlign w:val="center"/>
          </w:tcPr>
          <w:p w14:paraId="0ACF2796">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ascii="Times New Roman" w:hAnsi="Times New Roman" w:eastAsia="宋体"/>
                <w:kern w:val="2"/>
                <w:sz w:val="15"/>
                <w:szCs w:val="15"/>
                <w:highlight w:val="none"/>
              </w:rPr>
            </w:pPr>
            <w:r>
              <w:rPr>
                <w:rFonts w:hint="eastAsia" w:ascii="Times New Roman" w:hAnsi="Times New Roman" w:eastAsia="宋体"/>
                <w:kern w:val="2"/>
                <w:sz w:val="15"/>
                <w:szCs w:val="15"/>
                <w:highlight w:val="none"/>
              </w:rPr>
              <w:t>/</w:t>
            </w:r>
          </w:p>
        </w:tc>
        <w:tc>
          <w:tcPr>
            <w:tcW w:w="732" w:type="dxa"/>
            <w:tcBorders>
              <w:top w:val="single" w:color="auto" w:sz="4" w:space="0"/>
              <w:left w:val="single" w:color="auto" w:sz="4" w:space="0"/>
              <w:bottom w:val="single" w:color="auto" w:sz="4" w:space="0"/>
              <w:right w:val="single" w:color="auto" w:sz="8" w:space="0"/>
            </w:tcBorders>
            <w:tcMar>
              <w:top w:w="0" w:type="dxa"/>
              <w:left w:w="57" w:type="dxa"/>
              <w:bottom w:w="0" w:type="dxa"/>
              <w:right w:w="57" w:type="dxa"/>
            </w:tcMar>
            <w:vAlign w:val="center"/>
          </w:tcPr>
          <w:p w14:paraId="1B89A502">
            <w:pPr>
              <w:keepNext w:val="0"/>
              <w:keepLines w:val="0"/>
              <w:pageBreakBefore w:val="0"/>
              <w:widowControl w:val="0"/>
              <w:kinsoku/>
              <w:wordWrap/>
              <w:overflowPunct/>
              <w:topLinePunct w:val="0"/>
              <w:autoSpaceDE/>
              <w:autoSpaceDN/>
              <w:bidi w:val="0"/>
              <w:spacing w:after="0" w:line="240" w:lineRule="auto"/>
              <w:ind w:firstLine="0" w:firstLineChars="0"/>
              <w:jc w:val="center"/>
              <w:textAlignment w:val="auto"/>
              <w:rPr>
                <w:rFonts w:hint="default" w:ascii="Times New Roman" w:hAnsi="Times New Roman" w:eastAsia="宋体"/>
                <w:kern w:val="2"/>
                <w:sz w:val="15"/>
                <w:szCs w:val="15"/>
                <w:highlight w:val="none"/>
                <w:lang w:val="en-US" w:eastAsia="zh-CN"/>
              </w:rPr>
            </w:pPr>
            <w:r>
              <w:rPr>
                <w:rFonts w:hint="eastAsia"/>
                <w:kern w:val="2"/>
                <w:sz w:val="15"/>
                <w:szCs w:val="15"/>
                <w:highlight w:val="none"/>
                <w:lang w:val="en-US" w:eastAsia="zh-CN"/>
              </w:rPr>
              <w:t>/</w:t>
            </w:r>
          </w:p>
        </w:tc>
      </w:tr>
    </w:tbl>
    <w:p w14:paraId="06E1480D">
      <w:pPr>
        <w:widowControl w:val="0"/>
        <w:spacing w:after="0" w:line="240" w:lineRule="auto"/>
        <w:jc w:val="both"/>
        <w:rPr>
          <w:rFonts w:hint="eastAsia" w:ascii="微软雅黑" w:hAnsi="微软雅黑"/>
          <w:sz w:val="15"/>
          <w:szCs w:val="15"/>
          <w:highlight w:val="none"/>
          <w:lang w:eastAsia="zh-CN"/>
        </w:rPr>
        <w:sectPr>
          <w:pgSz w:w="16838" w:h="11906" w:orient="landscape"/>
          <w:pgMar w:top="1800" w:right="1440" w:bottom="1800" w:left="1440" w:header="851" w:footer="992" w:gutter="0"/>
          <w:cols w:space="425" w:num="1"/>
          <w:docGrid w:type="lines" w:linePitch="312" w:charSpace="0"/>
        </w:sectPr>
      </w:pPr>
      <w:r>
        <w:rPr>
          <w:rFonts w:ascii="微软雅黑" w:hAnsi="微软雅黑"/>
          <w:b/>
          <w:sz w:val="15"/>
          <w:szCs w:val="15"/>
          <w:highlight w:val="none"/>
        </w:rPr>
        <w:t>注</w:t>
      </w:r>
      <w:r>
        <w:rPr>
          <w:rFonts w:ascii="微软雅黑" w:hAnsi="微软雅黑"/>
          <w:sz w:val="15"/>
          <w:szCs w:val="15"/>
          <w:highlight w:val="none"/>
        </w:rPr>
        <w:t>：</w:t>
      </w:r>
      <w:r>
        <w:rPr>
          <w:rFonts w:ascii="Times New Roman" w:hAnsi="Times New Roman"/>
          <w:sz w:val="15"/>
          <w:szCs w:val="15"/>
          <w:highlight w:val="none"/>
        </w:rPr>
        <w:t>1</w:t>
      </w:r>
      <w:r>
        <w:rPr>
          <w:rFonts w:ascii="微软雅黑" w:hAnsi="微软雅黑"/>
          <w:sz w:val="15"/>
          <w:szCs w:val="15"/>
          <w:highlight w:val="none"/>
        </w:rPr>
        <w:t>、</w:t>
      </w:r>
      <w:r>
        <w:rPr>
          <w:rFonts w:ascii="微软雅黑" w:hAnsi="微软雅黑"/>
          <w:spacing w:val="-4"/>
          <w:sz w:val="15"/>
          <w:szCs w:val="15"/>
          <w:highlight w:val="none"/>
        </w:rPr>
        <w:t>排放增减量：（</w:t>
      </w:r>
      <w:r>
        <w:rPr>
          <w:rFonts w:ascii="Times New Roman" w:hAnsi="Times New Roman"/>
          <w:spacing w:val="-4"/>
          <w:sz w:val="15"/>
          <w:szCs w:val="15"/>
          <w:highlight w:val="none"/>
        </w:rPr>
        <w:t>+</w:t>
      </w:r>
      <w:r>
        <w:rPr>
          <w:rFonts w:ascii="微软雅黑" w:hAnsi="微软雅黑"/>
          <w:spacing w:val="-4"/>
          <w:sz w:val="15"/>
          <w:szCs w:val="15"/>
          <w:highlight w:val="none"/>
        </w:rPr>
        <w:t>）表示增加，（</w:t>
      </w:r>
      <w:r>
        <w:rPr>
          <w:rFonts w:ascii="Times New Roman" w:hAnsi="Times New Roman"/>
          <w:spacing w:val="-4"/>
          <w:sz w:val="15"/>
          <w:szCs w:val="15"/>
          <w:highlight w:val="none"/>
        </w:rPr>
        <w:t>-</w:t>
      </w:r>
      <w:r>
        <w:rPr>
          <w:rFonts w:ascii="微软雅黑" w:hAnsi="微软雅黑"/>
          <w:spacing w:val="-4"/>
          <w:sz w:val="15"/>
          <w:szCs w:val="15"/>
          <w:highlight w:val="none"/>
        </w:rPr>
        <w:t>）表示减少。</w:t>
      </w:r>
      <w:r>
        <w:rPr>
          <w:rFonts w:ascii="Times New Roman" w:hAnsi="Times New Roman"/>
          <w:spacing w:val="-4"/>
          <w:sz w:val="15"/>
          <w:szCs w:val="15"/>
          <w:highlight w:val="none"/>
        </w:rPr>
        <w:t>2</w:t>
      </w:r>
      <w:r>
        <w:rPr>
          <w:rFonts w:ascii="微软雅黑" w:hAnsi="微软雅黑"/>
          <w:spacing w:val="-4"/>
          <w:sz w:val="15"/>
          <w:szCs w:val="15"/>
          <w:highlight w:val="none"/>
        </w:rPr>
        <w:t>、</w:t>
      </w:r>
      <w:r>
        <w:rPr>
          <w:rFonts w:ascii="Times New Roman" w:hAnsi="Times New Roman"/>
          <w:spacing w:val="-4"/>
          <w:sz w:val="15"/>
          <w:szCs w:val="15"/>
          <w:highlight w:val="none"/>
        </w:rPr>
        <w:t>(12)=(6)-(8)-(11)</w:t>
      </w:r>
      <w:r>
        <w:rPr>
          <w:rFonts w:ascii="微软雅黑" w:hAnsi="微软雅黑"/>
          <w:spacing w:val="-4"/>
          <w:sz w:val="15"/>
          <w:szCs w:val="15"/>
          <w:highlight w:val="none"/>
        </w:rPr>
        <w:t>。</w:t>
      </w:r>
      <w:r>
        <w:rPr>
          <w:rFonts w:ascii="Times New Roman" w:hAnsi="Times New Roman"/>
          <w:spacing w:val="-4"/>
          <w:sz w:val="15"/>
          <w:szCs w:val="15"/>
          <w:highlight w:val="none"/>
        </w:rPr>
        <w:t>3</w:t>
      </w:r>
      <w:r>
        <w:rPr>
          <w:rFonts w:ascii="微软雅黑" w:hAnsi="微软雅黑"/>
          <w:spacing w:val="-4"/>
          <w:sz w:val="15"/>
          <w:szCs w:val="15"/>
          <w:highlight w:val="none"/>
        </w:rPr>
        <w:t>、计量单位：废水排放量</w:t>
      </w:r>
      <w:r>
        <w:rPr>
          <w:rFonts w:ascii="Times New Roman" w:hAnsi="Times New Roman"/>
          <w:spacing w:val="-4"/>
          <w:sz w:val="15"/>
          <w:szCs w:val="15"/>
          <w:highlight w:val="none"/>
        </w:rPr>
        <w:t>——</w:t>
      </w:r>
      <w:r>
        <w:rPr>
          <w:rFonts w:ascii="微软雅黑" w:hAnsi="微软雅黑"/>
          <w:spacing w:val="-4"/>
          <w:sz w:val="15"/>
          <w:szCs w:val="15"/>
          <w:highlight w:val="none"/>
        </w:rPr>
        <w:t>吨</w:t>
      </w:r>
      <w:r>
        <w:rPr>
          <w:rFonts w:ascii="Times New Roman" w:hAnsi="Times New Roman"/>
          <w:spacing w:val="-4"/>
          <w:sz w:val="15"/>
          <w:szCs w:val="15"/>
          <w:highlight w:val="none"/>
        </w:rPr>
        <w:t>/</w:t>
      </w:r>
      <w:r>
        <w:rPr>
          <w:rFonts w:ascii="微软雅黑" w:hAnsi="微软雅黑"/>
          <w:spacing w:val="-4"/>
          <w:sz w:val="15"/>
          <w:szCs w:val="15"/>
          <w:highlight w:val="none"/>
        </w:rPr>
        <w:t>年；废气排放量</w:t>
      </w:r>
      <w:r>
        <w:rPr>
          <w:rFonts w:ascii="Times New Roman" w:hAnsi="Times New Roman"/>
          <w:spacing w:val="-4"/>
          <w:sz w:val="15"/>
          <w:szCs w:val="15"/>
          <w:highlight w:val="none"/>
        </w:rPr>
        <w:t>——</w:t>
      </w:r>
      <w:r>
        <w:rPr>
          <w:rFonts w:ascii="微软雅黑" w:hAnsi="微软雅黑"/>
          <w:spacing w:val="-4"/>
          <w:sz w:val="15"/>
          <w:szCs w:val="15"/>
          <w:highlight w:val="none"/>
        </w:rPr>
        <w:t>万标立方米</w:t>
      </w:r>
      <w:r>
        <w:rPr>
          <w:rFonts w:ascii="Times New Roman" w:hAnsi="Times New Roman"/>
          <w:spacing w:val="-4"/>
          <w:sz w:val="15"/>
          <w:szCs w:val="15"/>
          <w:highlight w:val="none"/>
        </w:rPr>
        <w:t>/</w:t>
      </w:r>
      <w:r>
        <w:rPr>
          <w:rFonts w:ascii="微软雅黑" w:hAnsi="微软雅黑"/>
          <w:spacing w:val="-4"/>
          <w:sz w:val="15"/>
          <w:szCs w:val="15"/>
          <w:highlight w:val="none"/>
        </w:rPr>
        <w:t>年；工业固体废物排放</w:t>
      </w:r>
      <w:r>
        <w:rPr>
          <w:rFonts w:ascii="微软雅黑" w:hAnsi="微软雅黑"/>
          <w:sz w:val="15"/>
          <w:szCs w:val="15"/>
          <w:highlight w:val="none"/>
        </w:rPr>
        <w:t>量</w:t>
      </w:r>
      <w:r>
        <w:rPr>
          <w:rFonts w:ascii="Times New Roman" w:hAnsi="Times New Roman"/>
          <w:sz w:val="15"/>
          <w:szCs w:val="15"/>
          <w:highlight w:val="none"/>
        </w:rPr>
        <w:t>——</w:t>
      </w:r>
      <w:r>
        <w:rPr>
          <w:rFonts w:ascii="微软雅黑" w:hAnsi="微软雅黑"/>
          <w:sz w:val="15"/>
          <w:szCs w:val="15"/>
          <w:highlight w:val="none"/>
        </w:rPr>
        <w:t>万吨</w:t>
      </w:r>
      <w:r>
        <w:rPr>
          <w:rFonts w:ascii="Times New Roman" w:hAnsi="Times New Roman"/>
          <w:sz w:val="15"/>
          <w:szCs w:val="15"/>
          <w:highlight w:val="none"/>
        </w:rPr>
        <w:t>/</w:t>
      </w:r>
      <w:r>
        <w:rPr>
          <w:rFonts w:ascii="微软雅黑" w:hAnsi="微软雅黑"/>
          <w:sz w:val="15"/>
          <w:szCs w:val="15"/>
          <w:highlight w:val="none"/>
        </w:rPr>
        <w:t>年；水污染物排放浓度</w:t>
      </w:r>
      <w:r>
        <w:rPr>
          <w:rFonts w:ascii="Times New Roman" w:hAnsi="Times New Roman"/>
          <w:sz w:val="15"/>
          <w:szCs w:val="15"/>
          <w:highlight w:val="none"/>
        </w:rPr>
        <w:t>——</w:t>
      </w:r>
      <w:r>
        <w:rPr>
          <w:rFonts w:ascii="微软雅黑" w:hAnsi="微软雅黑"/>
          <w:sz w:val="15"/>
          <w:szCs w:val="15"/>
          <w:highlight w:val="none"/>
        </w:rPr>
        <w:t>毫克</w:t>
      </w:r>
      <w:r>
        <w:rPr>
          <w:rFonts w:ascii="Times New Roman" w:hAnsi="Times New Roman"/>
          <w:sz w:val="15"/>
          <w:szCs w:val="15"/>
          <w:highlight w:val="none"/>
        </w:rPr>
        <w:t>/</w:t>
      </w:r>
      <w:r>
        <w:rPr>
          <w:rFonts w:ascii="微软雅黑" w:hAnsi="微软雅黑"/>
          <w:sz w:val="15"/>
          <w:szCs w:val="15"/>
          <w:highlight w:val="none"/>
        </w:rPr>
        <w:t>升；水污染排放量</w:t>
      </w:r>
      <w:r>
        <w:rPr>
          <w:rFonts w:ascii="Times New Roman" w:hAnsi="Times New Roman"/>
          <w:sz w:val="15"/>
          <w:szCs w:val="15"/>
          <w:highlight w:val="none"/>
        </w:rPr>
        <w:t>——</w:t>
      </w:r>
      <w:r>
        <w:rPr>
          <w:rFonts w:ascii="微软雅黑" w:hAnsi="微软雅黑"/>
          <w:sz w:val="15"/>
          <w:szCs w:val="15"/>
          <w:highlight w:val="none"/>
        </w:rPr>
        <w:t>吨</w:t>
      </w:r>
      <w:r>
        <w:rPr>
          <w:rFonts w:ascii="Times New Roman" w:hAnsi="Times New Roman"/>
          <w:sz w:val="15"/>
          <w:szCs w:val="15"/>
          <w:highlight w:val="none"/>
        </w:rPr>
        <w:t>/</w:t>
      </w:r>
      <w:r>
        <w:rPr>
          <w:rFonts w:ascii="微软雅黑" w:hAnsi="微软雅黑"/>
          <w:sz w:val="15"/>
          <w:szCs w:val="15"/>
          <w:highlight w:val="none"/>
        </w:rPr>
        <w:t>年；大气污染物排放量</w:t>
      </w:r>
      <w:r>
        <w:rPr>
          <w:rFonts w:ascii="Times New Roman" w:hAnsi="Times New Roman"/>
          <w:sz w:val="15"/>
          <w:szCs w:val="15"/>
          <w:highlight w:val="none"/>
        </w:rPr>
        <w:t>——</w:t>
      </w:r>
      <w:r>
        <w:rPr>
          <w:rFonts w:ascii="微软雅黑" w:hAnsi="微软雅黑"/>
          <w:sz w:val="15"/>
          <w:szCs w:val="15"/>
          <w:highlight w:val="none"/>
        </w:rPr>
        <w:t>吨</w:t>
      </w:r>
      <w:r>
        <w:rPr>
          <w:rFonts w:hint="eastAsia" w:ascii="微软雅黑" w:hAnsi="微软雅黑"/>
          <w:sz w:val="15"/>
          <w:szCs w:val="15"/>
          <w:highlight w:val="none"/>
          <w:lang w:eastAsia="zh-CN"/>
        </w:rPr>
        <w:t>。</w:t>
      </w:r>
    </w:p>
    <w:p w14:paraId="79394197">
      <w:pPr>
        <w:bidi w:val="0"/>
        <w:rPr>
          <w:rFonts w:hint="eastAsia"/>
          <w:b/>
          <w:bCs/>
          <w:lang w:val="en-US" w:eastAsia="zh-CN"/>
        </w:rPr>
      </w:pPr>
      <w:r>
        <w:rPr>
          <w:rFonts w:hint="eastAsia"/>
          <w:b/>
          <w:bCs/>
          <w:lang w:val="en-US" w:eastAsia="zh-CN"/>
        </w:rPr>
        <w:t>附图</w:t>
      </w:r>
    </w:p>
    <w:p w14:paraId="329B3EE4">
      <w:pPr>
        <w:bidi w:val="0"/>
        <w:rPr>
          <w:rFonts w:hint="eastAsia"/>
          <w:lang w:val="en-US" w:eastAsia="zh-CN"/>
        </w:rPr>
      </w:pPr>
      <w:r>
        <w:rPr>
          <w:rFonts w:hint="eastAsia"/>
          <w:lang w:val="en-US" w:eastAsia="zh-CN"/>
        </w:rPr>
        <w:t>附图1项目地理位置图</w:t>
      </w:r>
    </w:p>
    <w:p w14:paraId="08032F3E">
      <w:pPr>
        <w:bidi w:val="0"/>
        <w:rPr>
          <w:rFonts w:hint="eastAsia"/>
          <w:lang w:val="en-US" w:eastAsia="zh-CN"/>
        </w:rPr>
      </w:pPr>
      <w:r>
        <w:rPr>
          <w:rFonts w:hint="eastAsia"/>
          <w:lang w:val="en-US" w:eastAsia="zh-CN"/>
        </w:rPr>
        <w:t>附图2项目平面布置图</w:t>
      </w:r>
    </w:p>
    <w:p w14:paraId="1F8C711C">
      <w:pPr>
        <w:bidi w:val="0"/>
        <w:rPr>
          <w:rFonts w:hint="eastAsia"/>
          <w:lang w:val="en-US" w:eastAsia="zh-CN"/>
        </w:rPr>
      </w:pPr>
      <w:r>
        <w:rPr>
          <w:rFonts w:hint="eastAsia"/>
          <w:lang w:val="en-US" w:eastAsia="zh-CN"/>
        </w:rPr>
        <w:t>附图3检测点位示意图</w:t>
      </w:r>
    </w:p>
    <w:p w14:paraId="4B54C6E1">
      <w:pPr>
        <w:bidi w:val="0"/>
        <w:rPr>
          <w:rFonts w:hint="eastAsia"/>
          <w:b/>
          <w:bCs/>
          <w:lang w:val="en-US" w:eastAsia="zh-CN"/>
        </w:rPr>
      </w:pPr>
    </w:p>
    <w:p w14:paraId="6E06B2A3">
      <w:pPr>
        <w:bidi w:val="0"/>
        <w:rPr>
          <w:rFonts w:hint="eastAsia"/>
          <w:b/>
          <w:bCs/>
          <w:lang w:val="en-US" w:eastAsia="zh-CN"/>
        </w:rPr>
      </w:pPr>
    </w:p>
    <w:p w14:paraId="3914112D">
      <w:pPr>
        <w:bidi w:val="0"/>
        <w:rPr>
          <w:rFonts w:hint="eastAsia"/>
          <w:b/>
          <w:bCs/>
          <w:lang w:val="en-US" w:eastAsia="zh-CN"/>
        </w:rPr>
      </w:pPr>
    </w:p>
    <w:p w14:paraId="1DF1D667">
      <w:pPr>
        <w:bidi w:val="0"/>
        <w:rPr>
          <w:rFonts w:hint="eastAsia"/>
          <w:b/>
          <w:bCs/>
          <w:lang w:val="en-US" w:eastAsia="zh-CN"/>
        </w:rPr>
      </w:pPr>
      <w:r>
        <w:rPr>
          <w:rFonts w:hint="eastAsia"/>
          <w:b/>
          <w:bCs/>
          <w:lang w:val="en-US" w:eastAsia="zh-CN"/>
        </w:rPr>
        <w:t>附件</w:t>
      </w:r>
    </w:p>
    <w:p w14:paraId="5F704369">
      <w:pPr>
        <w:bidi w:val="0"/>
        <w:rPr>
          <w:rFonts w:hint="default"/>
          <w:lang w:val="en-US" w:eastAsia="zh-CN"/>
        </w:rPr>
      </w:pPr>
      <w:r>
        <w:rPr>
          <w:rFonts w:hint="eastAsia"/>
          <w:lang w:val="en-US" w:eastAsia="zh-CN"/>
        </w:rPr>
        <w:t>附件1营业执照</w:t>
      </w:r>
    </w:p>
    <w:p w14:paraId="0EF3189D">
      <w:pPr>
        <w:bidi w:val="0"/>
        <w:rPr>
          <w:rFonts w:hint="eastAsia"/>
          <w:lang w:val="en-US" w:eastAsia="zh-CN"/>
        </w:rPr>
      </w:pPr>
      <w:r>
        <w:rPr>
          <w:rFonts w:hint="eastAsia"/>
          <w:lang w:val="en-US" w:eastAsia="zh-CN"/>
        </w:rPr>
        <w:t>附件2环评批复</w:t>
      </w:r>
    </w:p>
    <w:p w14:paraId="18B5C080">
      <w:pPr>
        <w:bidi w:val="0"/>
        <w:rPr>
          <w:rFonts w:hint="eastAsia"/>
          <w:lang w:val="en-US" w:eastAsia="zh-CN"/>
        </w:rPr>
      </w:pPr>
      <w:r>
        <w:rPr>
          <w:rFonts w:hint="eastAsia"/>
          <w:lang w:val="en-US" w:eastAsia="zh-CN"/>
        </w:rPr>
        <w:t>附件3企业验收相关数据材料</w:t>
      </w:r>
    </w:p>
    <w:p w14:paraId="76E1FE8E">
      <w:pPr>
        <w:bidi w:val="0"/>
        <w:rPr>
          <w:rFonts w:hint="eastAsia"/>
          <w:lang w:val="en-US" w:eastAsia="zh-CN"/>
        </w:rPr>
      </w:pPr>
      <w:r>
        <w:rPr>
          <w:rFonts w:hint="eastAsia"/>
          <w:lang w:val="en-US" w:eastAsia="zh-CN"/>
        </w:rPr>
        <w:t>附件4验收期间生产工况</w:t>
      </w:r>
    </w:p>
    <w:p w14:paraId="0B0BAFF4">
      <w:pPr>
        <w:bidi w:val="0"/>
        <w:rPr>
          <w:rFonts w:hint="eastAsia"/>
          <w:lang w:val="en-US" w:eastAsia="zh-CN"/>
        </w:rPr>
      </w:pPr>
      <w:r>
        <w:rPr>
          <w:rFonts w:hint="eastAsia"/>
          <w:lang w:val="en-US" w:eastAsia="zh-CN"/>
        </w:rPr>
        <w:t>附件5检测报告</w:t>
      </w:r>
    </w:p>
    <w:p w14:paraId="3D7FF959">
      <w:pPr>
        <w:bidi w:val="0"/>
        <w:rPr>
          <w:rFonts w:hint="eastAsia"/>
          <w:lang w:val="en-US" w:eastAsia="zh-CN"/>
        </w:rPr>
      </w:pPr>
      <w:r>
        <w:rPr>
          <w:rFonts w:hint="eastAsia"/>
          <w:lang w:val="en-US" w:eastAsia="zh-CN"/>
        </w:rPr>
        <w:t>附件6危废处置协议</w:t>
      </w:r>
    </w:p>
    <w:p w14:paraId="1B3F9CCE">
      <w:pPr>
        <w:bidi w:val="0"/>
        <w:rPr>
          <w:rFonts w:hint="default"/>
          <w:lang w:val="en-US" w:eastAsia="zh-CN"/>
        </w:rPr>
      </w:pPr>
      <w:r>
        <w:rPr>
          <w:rFonts w:hint="eastAsia"/>
          <w:lang w:val="en-US" w:eastAsia="zh-CN"/>
        </w:rPr>
        <w:t>附件7一般固废处置协议</w:t>
      </w:r>
    </w:p>
    <w:p w14:paraId="0CC9D6A2">
      <w:pPr>
        <w:bidi w:val="0"/>
        <w:rPr>
          <w:rFonts w:hint="eastAsia"/>
          <w:lang w:val="en-US" w:eastAsia="zh-CN"/>
        </w:rPr>
      </w:pPr>
      <w:r>
        <w:rPr>
          <w:rFonts w:hint="eastAsia"/>
          <w:lang w:val="en-US" w:eastAsia="zh-CN"/>
        </w:rPr>
        <w:t>附件8排污许可证</w:t>
      </w:r>
    </w:p>
    <w:p w14:paraId="4900460D">
      <w:pPr>
        <w:bidi w:val="0"/>
        <w:rPr>
          <w:rFonts w:hint="default"/>
          <w:lang w:val="en-US" w:eastAsia="zh-CN"/>
        </w:rPr>
      </w:pPr>
      <w:r>
        <w:rPr>
          <w:rFonts w:hint="eastAsia"/>
          <w:lang w:val="en-US" w:eastAsia="zh-CN"/>
        </w:rPr>
        <w:t>附件9污水处理发票</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宋三简体">
    <w:altName w:val="宋体"/>
    <w:panose1 w:val="00000000000000000000"/>
    <w:charset w:val="86"/>
    <w:family w:val="auto"/>
    <w:pitch w:val="default"/>
    <w:sig w:usb0="00000000" w:usb1="00000000" w:usb2="00000010" w:usb3="00000000" w:csb0="00040000"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17ED0C">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C288A9">
                          <w:pPr>
                            <w:pStyle w:val="1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vkReskBAACZ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NeUOG5x4Jfv3y4/fl1+fiXL&#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e+RF6yQEAAJkDAAAOAAAAAAAAAAEAIAAAAB4BAABkcnMvZTJvRG9j&#10;LnhtbFBLBQYAAAAABgAGAFkBAABZBQAAAAA=&#10;">
              <v:fill on="f" focussize="0,0"/>
              <v:stroke on="f"/>
              <v:imagedata o:title=""/>
              <o:lock v:ext="edit" aspectratio="f"/>
              <v:textbox inset="0mm,0mm,0mm,0mm" style="mso-fit-shape-to-text:t;">
                <w:txbxContent>
                  <w:p w14:paraId="1FC288A9">
                    <w:pPr>
                      <w:pStyle w:val="12"/>
                    </w:pPr>
                    <w:r>
                      <w:fldChar w:fldCharType="begin"/>
                    </w:r>
                    <w:r>
                      <w:instrText xml:space="preserve"> PAGE  \* MERGEFORMAT </w:instrText>
                    </w:r>
                    <w:r>
                      <w:fldChar w:fldCharType="separate"/>
                    </w:r>
                    <w:r>
                      <w:t>1</w:t>
                    </w:r>
                    <w:r>
                      <w:fldChar w:fldCharType="end"/>
                    </w:r>
                  </w:p>
                </w:txbxContent>
              </v:textbox>
            </v:shape>
          </w:pict>
        </mc:Fallback>
      </mc:AlternateContent>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79FA463"/>
    <w:multiLevelType w:val="singleLevel"/>
    <w:tmpl w:val="779FA463"/>
    <w:lvl w:ilvl="0" w:tentative="0">
      <w:start w:val="4"/>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0ODJjYzU2NmIxMzJiZmE0M2U2N2IxNzFlZTk0NWUifQ=="/>
  </w:docVars>
  <w:rsids>
    <w:rsidRoot w:val="005F78A7"/>
    <w:rsid w:val="000145E4"/>
    <w:rsid w:val="000209C4"/>
    <w:rsid w:val="00021460"/>
    <w:rsid w:val="00024266"/>
    <w:rsid w:val="000325D5"/>
    <w:rsid w:val="0003287D"/>
    <w:rsid w:val="00033960"/>
    <w:rsid w:val="00041FD0"/>
    <w:rsid w:val="00044849"/>
    <w:rsid w:val="000510D6"/>
    <w:rsid w:val="000715F6"/>
    <w:rsid w:val="00081082"/>
    <w:rsid w:val="000A5275"/>
    <w:rsid w:val="000A6163"/>
    <w:rsid w:val="000B33E6"/>
    <w:rsid w:val="000B79DF"/>
    <w:rsid w:val="000C0A89"/>
    <w:rsid w:val="000C4CDD"/>
    <w:rsid w:val="000C6752"/>
    <w:rsid w:val="000D2093"/>
    <w:rsid w:val="000D25D1"/>
    <w:rsid w:val="000E1699"/>
    <w:rsid w:val="000E4FA4"/>
    <w:rsid w:val="001160DB"/>
    <w:rsid w:val="0012685C"/>
    <w:rsid w:val="0013088D"/>
    <w:rsid w:val="00140945"/>
    <w:rsid w:val="00142068"/>
    <w:rsid w:val="00143C67"/>
    <w:rsid w:val="00145082"/>
    <w:rsid w:val="00145B88"/>
    <w:rsid w:val="00180AAF"/>
    <w:rsid w:val="00185C18"/>
    <w:rsid w:val="001B131C"/>
    <w:rsid w:val="001C6871"/>
    <w:rsid w:val="001D4F91"/>
    <w:rsid w:val="001D759B"/>
    <w:rsid w:val="001E483F"/>
    <w:rsid w:val="001E7AAA"/>
    <w:rsid w:val="001F514C"/>
    <w:rsid w:val="002214C3"/>
    <w:rsid w:val="00222874"/>
    <w:rsid w:val="00231683"/>
    <w:rsid w:val="002329F4"/>
    <w:rsid w:val="00244446"/>
    <w:rsid w:val="0026029E"/>
    <w:rsid w:val="00267DD6"/>
    <w:rsid w:val="002707ED"/>
    <w:rsid w:val="002718FC"/>
    <w:rsid w:val="00275F3B"/>
    <w:rsid w:val="00287AFE"/>
    <w:rsid w:val="00294027"/>
    <w:rsid w:val="002A590D"/>
    <w:rsid w:val="002C68FC"/>
    <w:rsid w:val="002D01CD"/>
    <w:rsid w:val="002D7F44"/>
    <w:rsid w:val="002F6FF3"/>
    <w:rsid w:val="003443BB"/>
    <w:rsid w:val="00351298"/>
    <w:rsid w:val="00353F50"/>
    <w:rsid w:val="00377B4E"/>
    <w:rsid w:val="00383AEE"/>
    <w:rsid w:val="00384EC4"/>
    <w:rsid w:val="003C24AF"/>
    <w:rsid w:val="003D4E13"/>
    <w:rsid w:val="003E1D1B"/>
    <w:rsid w:val="003E68C3"/>
    <w:rsid w:val="0042068E"/>
    <w:rsid w:val="00422F2D"/>
    <w:rsid w:val="00423F20"/>
    <w:rsid w:val="004471BE"/>
    <w:rsid w:val="004909F2"/>
    <w:rsid w:val="00497D7F"/>
    <w:rsid w:val="004A3809"/>
    <w:rsid w:val="004A5A45"/>
    <w:rsid w:val="004C6634"/>
    <w:rsid w:val="004D4AFD"/>
    <w:rsid w:val="004F3437"/>
    <w:rsid w:val="004F7317"/>
    <w:rsid w:val="00510593"/>
    <w:rsid w:val="00511FD5"/>
    <w:rsid w:val="005175C6"/>
    <w:rsid w:val="005262E6"/>
    <w:rsid w:val="005265D0"/>
    <w:rsid w:val="00542C4B"/>
    <w:rsid w:val="00547CFB"/>
    <w:rsid w:val="0058344A"/>
    <w:rsid w:val="00585147"/>
    <w:rsid w:val="0059089F"/>
    <w:rsid w:val="005979E9"/>
    <w:rsid w:val="005B3CC2"/>
    <w:rsid w:val="005D7100"/>
    <w:rsid w:val="005F3FA4"/>
    <w:rsid w:val="005F78A7"/>
    <w:rsid w:val="0063361D"/>
    <w:rsid w:val="00635C33"/>
    <w:rsid w:val="00646F14"/>
    <w:rsid w:val="00661DA8"/>
    <w:rsid w:val="006635C7"/>
    <w:rsid w:val="006673AB"/>
    <w:rsid w:val="006723F5"/>
    <w:rsid w:val="006734CF"/>
    <w:rsid w:val="00681420"/>
    <w:rsid w:val="00687634"/>
    <w:rsid w:val="00697AAB"/>
    <w:rsid w:val="006B4C54"/>
    <w:rsid w:val="006C4BBE"/>
    <w:rsid w:val="006E0F96"/>
    <w:rsid w:val="006E14CC"/>
    <w:rsid w:val="006E77D1"/>
    <w:rsid w:val="006F3238"/>
    <w:rsid w:val="006F3415"/>
    <w:rsid w:val="006F40E2"/>
    <w:rsid w:val="006F4BB4"/>
    <w:rsid w:val="0070017C"/>
    <w:rsid w:val="007057DB"/>
    <w:rsid w:val="00714EB9"/>
    <w:rsid w:val="007231F0"/>
    <w:rsid w:val="00726761"/>
    <w:rsid w:val="00756E6B"/>
    <w:rsid w:val="00763D09"/>
    <w:rsid w:val="007721F8"/>
    <w:rsid w:val="007A139A"/>
    <w:rsid w:val="00800BF6"/>
    <w:rsid w:val="00800F9C"/>
    <w:rsid w:val="00801364"/>
    <w:rsid w:val="00814434"/>
    <w:rsid w:val="008169A9"/>
    <w:rsid w:val="0082112B"/>
    <w:rsid w:val="00845785"/>
    <w:rsid w:val="00870748"/>
    <w:rsid w:val="00877DA5"/>
    <w:rsid w:val="00883D8C"/>
    <w:rsid w:val="00884D7E"/>
    <w:rsid w:val="0088594E"/>
    <w:rsid w:val="008C64C1"/>
    <w:rsid w:val="008D2171"/>
    <w:rsid w:val="008D2858"/>
    <w:rsid w:val="008D7C04"/>
    <w:rsid w:val="008E4EFA"/>
    <w:rsid w:val="008E75B5"/>
    <w:rsid w:val="008F381E"/>
    <w:rsid w:val="00905AC3"/>
    <w:rsid w:val="0092453B"/>
    <w:rsid w:val="009324D1"/>
    <w:rsid w:val="00933748"/>
    <w:rsid w:val="00952A75"/>
    <w:rsid w:val="00957D81"/>
    <w:rsid w:val="00962798"/>
    <w:rsid w:val="00974B20"/>
    <w:rsid w:val="0097659F"/>
    <w:rsid w:val="0098200B"/>
    <w:rsid w:val="00983969"/>
    <w:rsid w:val="00983B2C"/>
    <w:rsid w:val="00984579"/>
    <w:rsid w:val="00992038"/>
    <w:rsid w:val="009B270C"/>
    <w:rsid w:val="009B7A47"/>
    <w:rsid w:val="009C2B12"/>
    <w:rsid w:val="009E3590"/>
    <w:rsid w:val="009E41DE"/>
    <w:rsid w:val="009E6DFC"/>
    <w:rsid w:val="009F4FD0"/>
    <w:rsid w:val="00A0400D"/>
    <w:rsid w:val="00A40D2C"/>
    <w:rsid w:val="00A7192E"/>
    <w:rsid w:val="00A76CDA"/>
    <w:rsid w:val="00A81F70"/>
    <w:rsid w:val="00AA0558"/>
    <w:rsid w:val="00AA490C"/>
    <w:rsid w:val="00AB0AA5"/>
    <w:rsid w:val="00AE04A5"/>
    <w:rsid w:val="00AE6062"/>
    <w:rsid w:val="00AF18E4"/>
    <w:rsid w:val="00AF31F4"/>
    <w:rsid w:val="00B03EAF"/>
    <w:rsid w:val="00B06DA4"/>
    <w:rsid w:val="00B25B26"/>
    <w:rsid w:val="00B272CB"/>
    <w:rsid w:val="00B33F54"/>
    <w:rsid w:val="00B3540D"/>
    <w:rsid w:val="00B63777"/>
    <w:rsid w:val="00B65FD0"/>
    <w:rsid w:val="00B72208"/>
    <w:rsid w:val="00B76417"/>
    <w:rsid w:val="00B82B20"/>
    <w:rsid w:val="00B85450"/>
    <w:rsid w:val="00B93F28"/>
    <w:rsid w:val="00BB0EEA"/>
    <w:rsid w:val="00BB1319"/>
    <w:rsid w:val="00BB1550"/>
    <w:rsid w:val="00BD3EA3"/>
    <w:rsid w:val="00BD6661"/>
    <w:rsid w:val="00BF0C89"/>
    <w:rsid w:val="00BF305F"/>
    <w:rsid w:val="00C076CC"/>
    <w:rsid w:val="00C07D88"/>
    <w:rsid w:val="00C11B5A"/>
    <w:rsid w:val="00C224E0"/>
    <w:rsid w:val="00C237E9"/>
    <w:rsid w:val="00C25BB6"/>
    <w:rsid w:val="00C26C83"/>
    <w:rsid w:val="00C30BA2"/>
    <w:rsid w:val="00C32636"/>
    <w:rsid w:val="00C4364D"/>
    <w:rsid w:val="00C454AE"/>
    <w:rsid w:val="00C50AE6"/>
    <w:rsid w:val="00C560FB"/>
    <w:rsid w:val="00C5663F"/>
    <w:rsid w:val="00C569CF"/>
    <w:rsid w:val="00C61A93"/>
    <w:rsid w:val="00C663E2"/>
    <w:rsid w:val="00C74339"/>
    <w:rsid w:val="00C81658"/>
    <w:rsid w:val="00C97698"/>
    <w:rsid w:val="00CA012E"/>
    <w:rsid w:val="00CA031B"/>
    <w:rsid w:val="00CA11E6"/>
    <w:rsid w:val="00CB2163"/>
    <w:rsid w:val="00CB2A9C"/>
    <w:rsid w:val="00CC15CC"/>
    <w:rsid w:val="00CC3314"/>
    <w:rsid w:val="00CC34D8"/>
    <w:rsid w:val="00CE4E8B"/>
    <w:rsid w:val="00D01E1B"/>
    <w:rsid w:val="00D03CAB"/>
    <w:rsid w:val="00D15F7F"/>
    <w:rsid w:val="00D202C5"/>
    <w:rsid w:val="00D2098E"/>
    <w:rsid w:val="00D372A6"/>
    <w:rsid w:val="00D54839"/>
    <w:rsid w:val="00D55E15"/>
    <w:rsid w:val="00D80678"/>
    <w:rsid w:val="00DA73A3"/>
    <w:rsid w:val="00DC6FCB"/>
    <w:rsid w:val="00DE012A"/>
    <w:rsid w:val="00DF200C"/>
    <w:rsid w:val="00E24475"/>
    <w:rsid w:val="00E31D94"/>
    <w:rsid w:val="00E338F1"/>
    <w:rsid w:val="00E36648"/>
    <w:rsid w:val="00E40880"/>
    <w:rsid w:val="00E409CD"/>
    <w:rsid w:val="00E61B82"/>
    <w:rsid w:val="00E67235"/>
    <w:rsid w:val="00E915EB"/>
    <w:rsid w:val="00E93ECF"/>
    <w:rsid w:val="00E96515"/>
    <w:rsid w:val="00E9700C"/>
    <w:rsid w:val="00EB0B61"/>
    <w:rsid w:val="00EE7B4B"/>
    <w:rsid w:val="00EF2CFE"/>
    <w:rsid w:val="00F0264F"/>
    <w:rsid w:val="00F118FC"/>
    <w:rsid w:val="00F15FF9"/>
    <w:rsid w:val="00F421AE"/>
    <w:rsid w:val="00F5459E"/>
    <w:rsid w:val="00FA48D3"/>
    <w:rsid w:val="00FB055B"/>
    <w:rsid w:val="00FB4486"/>
    <w:rsid w:val="00FC2644"/>
    <w:rsid w:val="00FD0EC4"/>
    <w:rsid w:val="00FD45AF"/>
    <w:rsid w:val="00FF1273"/>
    <w:rsid w:val="00FF7B9B"/>
    <w:rsid w:val="02734101"/>
    <w:rsid w:val="02E04553"/>
    <w:rsid w:val="032D58DB"/>
    <w:rsid w:val="041A1091"/>
    <w:rsid w:val="045410F8"/>
    <w:rsid w:val="0495346F"/>
    <w:rsid w:val="061B766E"/>
    <w:rsid w:val="071E0F8F"/>
    <w:rsid w:val="07524EEF"/>
    <w:rsid w:val="076467E9"/>
    <w:rsid w:val="077F12ED"/>
    <w:rsid w:val="08297BEC"/>
    <w:rsid w:val="087D75F0"/>
    <w:rsid w:val="089954DF"/>
    <w:rsid w:val="089C1AB6"/>
    <w:rsid w:val="0926412B"/>
    <w:rsid w:val="094E5AE1"/>
    <w:rsid w:val="0A040E8A"/>
    <w:rsid w:val="0A544915"/>
    <w:rsid w:val="0AC15D51"/>
    <w:rsid w:val="0B512FB6"/>
    <w:rsid w:val="0BAA5028"/>
    <w:rsid w:val="0C5A05C4"/>
    <w:rsid w:val="0C61682F"/>
    <w:rsid w:val="0C9E331F"/>
    <w:rsid w:val="0D337F57"/>
    <w:rsid w:val="0D5F19BA"/>
    <w:rsid w:val="0D8516A2"/>
    <w:rsid w:val="0DA7202F"/>
    <w:rsid w:val="0E034675"/>
    <w:rsid w:val="0E10604C"/>
    <w:rsid w:val="0E3B2427"/>
    <w:rsid w:val="0EE52052"/>
    <w:rsid w:val="0F603CD3"/>
    <w:rsid w:val="0FE17739"/>
    <w:rsid w:val="105A51B0"/>
    <w:rsid w:val="10CD7582"/>
    <w:rsid w:val="1182211B"/>
    <w:rsid w:val="11834A72"/>
    <w:rsid w:val="12E00DC6"/>
    <w:rsid w:val="1356385F"/>
    <w:rsid w:val="135842B1"/>
    <w:rsid w:val="13760F57"/>
    <w:rsid w:val="13A445CA"/>
    <w:rsid w:val="13D1760C"/>
    <w:rsid w:val="143C7EDC"/>
    <w:rsid w:val="146A5814"/>
    <w:rsid w:val="14A32AD4"/>
    <w:rsid w:val="14B545B5"/>
    <w:rsid w:val="15A9411A"/>
    <w:rsid w:val="1606331B"/>
    <w:rsid w:val="16921AAC"/>
    <w:rsid w:val="16AE379A"/>
    <w:rsid w:val="16E67A15"/>
    <w:rsid w:val="16F655CE"/>
    <w:rsid w:val="179A50D4"/>
    <w:rsid w:val="179D722D"/>
    <w:rsid w:val="17FE68D3"/>
    <w:rsid w:val="18BD52EC"/>
    <w:rsid w:val="18BE454F"/>
    <w:rsid w:val="18C16364"/>
    <w:rsid w:val="18F25DD8"/>
    <w:rsid w:val="1978799F"/>
    <w:rsid w:val="19BD63E6"/>
    <w:rsid w:val="19CB6880"/>
    <w:rsid w:val="19DB686C"/>
    <w:rsid w:val="1A186D71"/>
    <w:rsid w:val="1A6F1974"/>
    <w:rsid w:val="1AA31C22"/>
    <w:rsid w:val="1ABD5F72"/>
    <w:rsid w:val="1ADE790C"/>
    <w:rsid w:val="1B480E64"/>
    <w:rsid w:val="1C93143E"/>
    <w:rsid w:val="1CA05404"/>
    <w:rsid w:val="1CC45CDD"/>
    <w:rsid w:val="1D886D0B"/>
    <w:rsid w:val="1DB63878"/>
    <w:rsid w:val="1DBA0AEF"/>
    <w:rsid w:val="1DFD1028"/>
    <w:rsid w:val="1E4C7426"/>
    <w:rsid w:val="1E7759B7"/>
    <w:rsid w:val="1ECF5B5C"/>
    <w:rsid w:val="1EF44BC0"/>
    <w:rsid w:val="1F137FDD"/>
    <w:rsid w:val="1F4B0F6D"/>
    <w:rsid w:val="1F94608B"/>
    <w:rsid w:val="1FB85E27"/>
    <w:rsid w:val="200D1749"/>
    <w:rsid w:val="20383FC2"/>
    <w:rsid w:val="20CB6E6D"/>
    <w:rsid w:val="21621598"/>
    <w:rsid w:val="22460F43"/>
    <w:rsid w:val="22794E74"/>
    <w:rsid w:val="228E679A"/>
    <w:rsid w:val="23251A24"/>
    <w:rsid w:val="236337F7"/>
    <w:rsid w:val="238D647C"/>
    <w:rsid w:val="23A423C5"/>
    <w:rsid w:val="242117F1"/>
    <w:rsid w:val="24885842"/>
    <w:rsid w:val="252D0AA3"/>
    <w:rsid w:val="25605752"/>
    <w:rsid w:val="25671677"/>
    <w:rsid w:val="25CC02F2"/>
    <w:rsid w:val="25F3336A"/>
    <w:rsid w:val="26154FB2"/>
    <w:rsid w:val="26602796"/>
    <w:rsid w:val="268564DD"/>
    <w:rsid w:val="268E668F"/>
    <w:rsid w:val="27951345"/>
    <w:rsid w:val="27D04BB0"/>
    <w:rsid w:val="28190D54"/>
    <w:rsid w:val="284B7AEC"/>
    <w:rsid w:val="29363ABF"/>
    <w:rsid w:val="298761CB"/>
    <w:rsid w:val="29A94291"/>
    <w:rsid w:val="29AF0A3A"/>
    <w:rsid w:val="29C36414"/>
    <w:rsid w:val="2AAB4D09"/>
    <w:rsid w:val="2ACD2201"/>
    <w:rsid w:val="2B1240B8"/>
    <w:rsid w:val="2C1874AC"/>
    <w:rsid w:val="2C5A7AC4"/>
    <w:rsid w:val="2C6E531E"/>
    <w:rsid w:val="2C954FA0"/>
    <w:rsid w:val="2D0619FA"/>
    <w:rsid w:val="2D3E73E6"/>
    <w:rsid w:val="2D9639DC"/>
    <w:rsid w:val="2DA202F7"/>
    <w:rsid w:val="2DBD47AF"/>
    <w:rsid w:val="2DCA0C7A"/>
    <w:rsid w:val="2E6B43A7"/>
    <w:rsid w:val="2EAA5B92"/>
    <w:rsid w:val="305A7A09"/>
    <w:rsid w:val="308D5094"/>
    <w:rsid w:val="30FD019D"/>
    <w:rsid w:val="3143321D"/>
    <w:rsid w:val="31526247"/>
    <w:rsid w:val="319B4E07"/>
    <w:rsid w:val="31A12C54"/>
    <w:rsid w:val="32427031"/>
    <w:rsid w:val="329758DA"/>
    <w:rsid w:val="334D5390"/>
    <w:rsid w:val="33977F0E"/>
    <w:rsid w:val="33B45D0C"/>
    <w:rsid w:val="33D91952"/>
    <w:rsid w:val="33DA6B2A"/>
    <w:rsid w:val="34AE4515"/>
    <w:rsid w:val="34CF71C9"/>
    <w:rsid w:val="35126DD7"/>
    <w:rsid w:val="356719DC"/>
    <w:rsid w:val="36127F94"/>
    <w:rsid w:val="36140CE4"/>
    <w:rsid w:val="36394AA7"/>
    <w:rsid w:val="37384EA6"/>
    <w:rsid w:val="378811A6"/>
    <w:rsid w:val="384A5037"/>
    <w:rsid w:val="393D5CD4"/>
    <w:rsid w:val="394C46CD"/>
    <w:rsid w:val="397C431D"/>
    <w:rsid w:val="39EE59F7"/>
    <w:rsid w:val="3A3D20D6"/>
    <w:rsid w:val="3A85700E"/>
    <w:rsid w:val="3ADB20FA"/>
    <w:rsid w:val="3AFA0B55"/>
    <w:rsid w:val="3B212BD7"/>
    <w:rsid w:val="3B273268"/>
    <w:rsid w:val="3B7905A1"/>
    <w:rsid w:val="3B893F22"/>
    <w:rsid w:val="3BA448B8"/>
    <w:rsid w:val="3BBC42F8"/>
    <w:rsid w:val="3BCB3E44"/>
    <w:rsid w:val="3BF17E4B"/>
    <w:rsid w:val="3C3E38F0"/>
    <w:rsid w:val="3C53567F"/>
    <w:rsid w:val="3DCC00F6"/>
    <w:rsid w:val="3DF64287"/>
    <w:rsid w:val="3E021FD8"/>
    <w:rsid w:val="3E2612D8"/>
    <w:rsid w:val="3E350F14"/>
    <w:rsid w:val="3E437950"/>
    <w:rsid w:val="3E6A31E6"/>
    <w:rsid w:val="3E9A1FA2"/>
    <w:rsid w:val="3EFD36E5"/>
    <w:rsid w:val="3F0200AE"/>
    <w:rsid w:val="3FBD063E"/>
    <w:rsid w:val="40AC0EE4"/>
    <w:rsid w:val="4154103A"/>
    <w:rsid w:val="41800D5E"/>
    <w:rsid w:val="41E719A3"/>
    <w:rsid w:val="42777D5F"/>
    <w:rsid w:val="42B97460"/>
    <w:rsid w:val="42C869BA"/>
    <w:rsid w:val="446C618F"/>
    <w:rsid w:val="4559384D"/>
    <w:rsid w:val="464A3766"/>
    <w:rsid w:val="46CE1383"/>
    <w:rsid w:val="47157C82"/>
    <w:rsid w:val="47857C94"/>
    <w:rsid w:val="47881532"/>
    <w:rsid w:val="47B51CD7"/>
    <w:rsid w:val="480F57AF"/>
    <w:rsid w:val="482E032B"/>
    <w:rsid w:val="4856518C"/>
    <w:rsid w:val="487E032C"/>
    <w:rsid w:val="489E3D34"/>
    <w:rsid w:val="48B819A3"/>
    <w:rsid w:val="492B6619"/>
    <w:rsid w:val="492D05E3"/>
    <w:rsid w:val="499E328F"/>
    <w:rsid w:val="4A0C7EEF"/>
    <w:rsid w:val="4A322305"/>
    <w:rsid w:val="4AA3411C"/>
    <w:rsid w:val="4B5C6F5D"/>
    <w:rsid w:val="4B9B3D57"/>
    <w:rsid w:val="4BE67FAB"/>
    <w:rsid w:val="4C3A0C1C"/>
    <w:rsid w:val="4D0E6488"/>
    <w:rsid w:val="4D85658D"/>
    <w:rsid w:val="4D921082"/>
    <w:rsid w:val="4DED7D01"/>
    <w:rsid w:val="4DF94F37"/>
    <w:rsid w:val="4E1B658C"/>
    <w:rsid w:val="4E1C29D4"/>
    <w:rsid w:val="4E241BF8"/>
    <w:rsid w:val="4E742810"/>
    <w:rsid w:val="4EBD41B7"/>
    <w:rsid w:val="4F4A02E7"/>
    <w:rsid w:val="50B415EA"/>
    <w:rsid w:val="50EC48E0"/>
    <w:rsid w:val="51D3641B"/>
    <w:rsid w:val="5324009E"/>
    <w:rsid w:val="53316F22"/>
    <w:rsid w:val="53F82ABA"/>
    <w:rsid w:val="53FC752F"/>
    <w:rsid w:val="55351A87"/>
    <w:rsid w:val="56516286"/>
    <w:rsid w:val="5679371D"/>
    <w:rsid w:val="56DA5611"/>
    <w:rsid w:val="570F3049"/>
    <w:rsid w:val="572313D4"/>
    <w:rsid w:val="586B3F67"/>
    <w:rsid w:val="58D204C9"/>
    <w:rsid w:val="58DA5F4A"/>
    <w:rsid w:val="59A85A64"/>
    <w:rsid w:val="5A5F25C6"/>
    <w:rsid w:val="5AF820D3"/>
    <w:rsid w:val="5B122461"/>
    <w:rsid w:val="5BA70789"/>
    <w:rsid w:val="5C0351D3"/>
    <w:rsid w:val="5C074CC3"/>
    <w:rsid w:val="5D0D6309"/>
    <w:rsid w:val="5D5A2AAF"/>
    <w:rsid w:val="5DA84284"/>
    <w:rsid w:val="5DED1555"/>
    <w:rsid w:val="5EF808F3"/>
    <w:rsid w:val="5F7A2CF8"/>
    <w:rsid w:val="5FEA25DF"/>
    <w:rsid w:val="5FF51DDF"/>
    <w:rsid w:val="60430904"/>
    <w:rsid w:val="60821004"/>
    <w:rsid w:val="60B1400E"/>
    <w:rsid w:val="61881C02"/>
    <w:rsid w:val="619743F4"/>
    <w:rsid w:val="623B56C7"/>
    <w:rsid w:val="62576CEF"/>
    <w:rsid w:val="62B66AFB"/>
    <w:rsid w:val="62C03E1E"/>
    <w:rsid w:val="630A3F71"/>
    <w:rsid w:val="63A8391B"/>
    <w:rsid w:val="63C82447"/>
    <w:rsid w:val="640434CE"/>
    <w:rsid w:val="652F0DE7"/>
    <w:rsid w:val="657347D6"/>
    <w:rsid w:val="65757142"/>
    <w:rsid w:val="66611B6E"/>
    <w:rsid w:val="66D14AF5"/>
    <w:rsid w:val="66FB5425"/>
    <w:rsid w:val="675608AD"/>
    <w:rsid w:val="68BD0BEB"/>
    <w:rsid w:val="68BE7F21"/>
    <w:rsid w:val="69776EA0"/>
    <w:rsid w:val="6A0171F6"/>
    <w:rsid w:val="6A5359D5"/>
    <w:rsid w:val="6C2F3596"/>
    <w:rsid w:val="6C376EFF"/>
    <w:rsid w:val="6C8C4B8A"/>
    <w:rsid w:val="6CCE672F"/>
    <w:rsid w:val="6D682038"/>
    <w:rsid w:val="6DF64D6A"/>
    <w:rsid w:val="6E7708CF"/>
    <w:rsid w:val="6F152DFC"/>
    <w:rsid w:val="6F484F7F"/>
    <w:rsid w:val="6F4B564C"/>
    <w:rsid w:val="6F857F81"/>
    <w:rsid w:val="6FB16B13"/>
    <w:rsid w:val="6FE74798"/>
    <w:rsid w:val="703B391C"/>
    <w:rsid w:val="70C6036F"/>
    <w:rsid w:val="71A22FE8"/>
    <w:rsid w:val="71C34D91"/>
    <w:rsid w:val="71DC040C"/>
    <w:rsid w:val="720953EF"/>
    <w:rsid w:val="72873930"/>
    <w:rsid w:val="72B34E05"/>
    <w:rsid w:val="73013DC3"/>
    <w:rsid w:val="73751C3F"/>
    <w:rsid w:val="73840550"/>
    <w:rsid w:val="74AF1BD7"/>
    <w:rsid w:val="74BF5CE3"/>
    <w:rsid w:val="74E306CF"/>
    <w:rsid w:val="754937FF"/>
    <w:rsid w:val="75AC1D4E"/>
    <w:rsid w:val="76B61368"/>
    <w:rsid w:val="76F01A11"/>
    <w:rsid w:val="77274014"/>
    <w:rsid w:val="775A7D2A"/>
    <w:rsid w:val="776A1D8A"/>
    <w:rsid w:val="78202F3D"/>
    <w:rsid w:val="78235F7C"/>
    <w:rsid w:val="78791A4B"/>
    <w:rsid w:val="78BE2756"/>
    <w:rsid w:val="78C0202A"/>
    <w:rsid w:val="79273E57"/>
    <w:rsid w:val="797F2441"/>
    <w:rsid w:val="79BD47BC"/>
    <w:rsid w:val="7A326F58"/>
    <w:rsid w:val="7AED10D1"/>
    <w:rsid w:val="7B0B2DB0"/>
    <w:rsid w:val="7B260AB7"/>
    <w:rsid w:val="7BE827DB"/>
    <w:rsid w:val="7C266648"/>
    <w:rsid w:val="7C3B617D"/>
    <w:rsid w:val="7C723245"/>
    <w:rsid w:val="7C8B0BA1"/>
    <w:rsid w:val="7D380D4F"/>
    <w:rsid w:val="7D46544A"/>
    <w:rsid w:val="7D4B31AF"/>
    <w:rsid w:val="7DAF3037"/>
    <w:rsid w:val="7DDF1A3C"/>
    <w:rsid w:val="7EFC45C0"/>
    <w:rsid w:val="7F096269"/>
    <w:rsid w:val="7F7818B1"/>
    <w:rsid w:val="7FD222F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adjustRightInd w:val="0"/>
      <w:snapToGrid w:val="0"/>
      <w:spacing w:line="460" w:lineRule="exact"/>
      <w:ind w:firstLine="420" w:firstLineChars="200"/>
    </w:pPr>
    <w:rPr>
      <w:rFonts w:ascii="Times New Roman" w:hAnsi="Times New Roman" w:eastAsia="宋体" w:cs="Times New Roman"/>
      <w:sz w:val="24"/>
      <w:szCs w:val="22"/>
      <w:lang w:val="en-US" w:eastAsia="zh-CN" w:bidi="ar-SA"/>
    </w:rPr>
  </w:style>
  <w:style w:type="paragraph" w:styleId="2">
    <w:name w:val="heading 1"/>
    <w:basedOn w:val="1"/>
    <w:next w:val="1"/>
    <w:autoRedefine/>
    <w:qFormat/>
    <w:uiPriority w:val="9"/>
    <w:pPr>
      <w:keepNext/>
      <w:keepLines/>
      <w:spacing w:beforeLines="0" w:beforeAutospacing="0" w:afterLines="0" w:afterAutospacing="0" w:line="460" w:lineRule="exact"/>
      <w:ind w:firstLine="0" w:firstLineChars="0"/>
      <w:outlineLvl w:val="0"/>
    </w:pPr>
    <w:rPr>
      <w:b/>
      <w:kern w:val="44"/>
      <w:sz w:val="32"/>
    </w:rPr>
  </w:style>
  <w:style w:type="paragraph" w:styleId="3">
    <w:name w:val="heading 2"/>
    <w:basedOn w:val="1"/>
    <w:next w:val="1"/>
    <w:autoRedefine/>
    <w:semiHidden/>
    <w:unhideWhenUsed/>
    <w:qFormat/>
    <w:uiPriority w:val="9"/>
    <w:pPr>
      <w:keepNext/>
      <w:keepLines/>
      <w:spacing w:beforeLines="0" w:beforeAutospacing="0" w:afterLines="0" w:afterAutospacing="0" w:line="460" w:lineRule="exact"/>
      <w:ind w:firstLine="0" w:firstLineChars="0"/>
      <w:outlineLvl w:val="1"/>
    </w:pPr>
    <w:rPr>
      <w:rFonts w:ascii="Times New Roman" w:hAnsi="Times New Roman" w:eastAsia="宋体"/>
      <w:b/>
      <w:sz w:val="30"/>
    </w:rPr>
  </w:style>
  <w:style w:type="paragraph" w:styleId="4">
    <w:name w:val="heading 3"/>
    <w:basedOn w:val="1"/>
    <w:next w:val="1"/>
    <w:autoRedefine/>
    <w:semiHidden/>
    <w:unhideWhenUsed/>
    <w:qFormat/>
    <w:uiPriority w:val="9"/>
    <w:pPr>
      <w:keepNext/>
      <w:keepLines/>
      <w:spacing w:beforeLines="0" w:beforeAutospacing="0" w:afterLines="0" w:afterAutospacing="0" w:line="460" w:lineRule="exact"/>
      <w:ind w:firstLine="0" w:firstLineChars="0"/>
      <w:outlineLvl w:val="2"/>
    </w:pPr>
    <w:rPr>
      <w:b/>
      <w:sz w:val="28"/>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6"/>
    <w:link w:val="26"/>
    <w:autoRedefine/>
    <w:qFormat/>
    <w:uiPriority w:val="0"/>
    <w:pPr>
      <w:widowControl w:val="0"/>
      <w:adjustRightInd/>
      <w:snapToGrid/>
      <w:spacing w:after="0"/>
      <w:ind w:firstLine="420" w:firstLineChars="200"/>
      <w:jc w:val="both"/>
    </w:pPr>
    <w:rPr>
      <w:rFonts w:ascii="Times New Roman" w:hAnsi="Times New Roman" w:eastAsia="宋体"/>
      <w:kern w:val="2"/>
      <w:sz w:val="21"/>
      <w:szCs w:val="24"/>
    </w:rPr>
  </w:style>
  <w:style w:type="paragraph" w:customStyle="1" w:styleId="6">
    <w:name w:val="正文首行缩进2个字 Char"/>
    <w:basedOn w:val="1"/>
    <w:autoRedefine/>
    <w:qFormat/>
    <w:uiPriority w:val="0"/>
    <w:pPr>
      <w:ind w:firstLine="480" w:firstLineChars="200"/>
    </w:pPr>
    <w:rPr>
      <w:rFonts w:eastAsia="楷体"/>
      <w:sz w:val="24"/>
      <w:szCs w:val="24"/>
    </w:rPr>
  </w:style>
  <w:style w:type="paragraph" w:styleId="7">
    <w:name w:val="annotation text"/>
    <w:basedOn w:val="1"/>
    <w:link w:val="39"/>
    <w:autoRedefine/>
    <w:unhideWhenUsed/>
    <w:qFormat/>
    <w:uiPriority w:val="99"/>
  </w:style>
  <w:style w:type="paragraph" w:styleId="8">
    <w:name w:val="Body Text"/>
    <w:basedOn w:val="1"/>
    <w:next w:val="9"/>
    <w:link w:val="34"/>
    <w:autoRedefine/>
    <w:unhideWhenUsed/>
    <w:qFormat/>
    <w:uiPriority w:val="0"/>
    <w:pPr>
      <w:widowControl w:val="0"/>
      <w:adjustRightInd/>
      <w:snapToGrid/>
      <w:spacing w:after="0"/>
      <w:jc w:val="both"/>
    </w:pPr>
    <w:rPr>
      <w:rFonts w:ascii="Times New Roman" w:hAnsi="Times New Roman" w:eastAsia="宋体"/>
      <w:b/>
      <w:bCs/>
      <w:kern w:val="2"/>
      <w:sz w:val="24"/>
      <w:szCs w:val="24"/>
    </w:rPr>
  </w:style>
  <w:style w:type="paragraph" w:customStyle="1" w:styleId="9">
    <w:name w:val="明显引用1"/>
    <w:next w:val="1"/>
    <w:autoRedefine/>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styleId="10">
    <w:name w:val="Plain Text"/>
    <w:basedOn w:val="1"/>
    <w:autoRedefine/>
    <w:qFormat/>
    <w:uiPriority w:val="99"/>
    <w:rPr>
      <w:rFonts w:ascii="宋体" w:hAnsi="Courier New"/>
      <w:szCs w:val="21"/>
    </w:rPr>
  </w:style>
  <w:style w:type="paragraph" w:styleId="11">
    <w:name w:val="Balloon Text"/>
    <w:basedOn w:val="1"/>
    <w:link w:val="28"/>
    <w:autoRedefine/>
    <w:semiHidden/>
    <w:unhideWhenUsed/>
    <w:qFormat/>
    <w:uiPriority w:val="99"/>
    <w:pPr>
      <w:spacing w:after="0"/>
    </w:pPr>
    <w:rPr>
      <w:sz w:val="18"/>
      <w:szCs w:val="18"/>
    </w:rPr>
  </w:style>
  <w:style w:type="paragraph" w:styleId="12">
    <w:name w:val="footer"/>
    <w:basedOn w:val="1"/>
    <w:link w:val="23"/>
    <w:autoRedefine/>
    <w:unhideWhenUsed/>
    <w:qFormat/>
    <w:uiPriority w:val="99"/>
    <w:pPr>
      <w:tabs>
        <w:tab w:val="center" w:pos="4153"/>
        <w:tab w:val="right" w:pos="8306"/>
      </w:tabs>
    </w:pPr>
    <w:rPr>
      <w:rFonts w:ascii="Times New Roman" w:hAnsi="Times New Roman"/>
      <w:sz w:val="18"/>
      <w:szCs w:val="18"/>
    </w:rPr>
  </w:style>
  <w:style w:type="paragraph" w:styleId="13">
    <w:name w:val="header"/>
    <w:basedOn w:val="1"/>
    <w:link w:val="22"/>
    <w:autoRedefine/>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autoRedefine/>
    <w:unhideWhenUsed/>
    <w:qFormat/>
    <w:uiPriority w:val="39"/>
    <w:pPr>
      <w:tabs>
        <w:tab w:val="right" w:leader="dot" w:pos="8296"/>
      </w:tabs>
      <w:ind w:firstLine="480"/>
    </w:pPr>
  </w:style>
  <w:style w:type="paragraph" w:styleId="15">
    <w:name w:val="Subtitle"/>
    <w:basedOn w:val="1"/>
    <w:next w:val="1"/>
    <w:link w:val="41"/>
    <w:autoRedefine/>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16">
    <w:name w:val="Normal (Web)"/>
    <w:basedOn w:val="1"/>
    <w:autoRedefine/>
    <w:qFormat/>
    <w:uiPriority w:val="0"/>
    <w:pPr>
      <w:spacing w:before="100" w:beforeAutospacing="1" w:after="100" w:afterAutospacing="1"/>
    </w:pPr>
    <w:rPr>
      <w:rFonts w:ascii="宋体" w:hAnsi="宋体"/>
      <w:sz w:val="24"/>
      <w:szCs w:val="20"/>
    </w:rPr>
  </w:style>
  <w:style w:type="paragraph" w:styleId="17">
    <w:name w:val="annotation subject"/>
    <w:basedOn w:val="7"/>
    <w:next w:val="7"/>
    <w:link w:val="40"/>
    <w:autoRedefine/>
    <w:semiHidden/>
    <w:unhideWhenUsed/>
    <w:qFormat/>
    <w:uiPriority w:val="99"/>
    <w:rPr>
      <w:b/>
      <w:bCs/>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annotation reference"/>
    <w:basedOn w:val="20"/>
    <w:autoRedefine/>
    <w:semiHidden/>
    <w:unhideWhenUsed/>
    <w:qFormat/>
    <w:uiPriority w:val="99"/>
    <w:rPr>
      <w:sz w:val="21"/>
      <w:szCs w:val="21"/>
    </w:rPr>
  </w:style>
  <w:style w:type="character" w:customStyle="1" w:styleId="22">
    <w:name w:val="页眉 字符"/>
    <w:basedOn w:val="20"/>
    <w:link w:val="13"/>
    <w:autoRedefine/>
    <w:qFormat/>
    <w:uiPriority w:val="99"/>
    <w:rPr>
      <w:sz w:val="18"/>
      <w:szCs w:val="18"/>
    </w:rPr>
  </w:style>
  <w:style w:type="character" w:customStyle="1" w:styleId="23">
    <w:name w:val="页脚 字符"/>
    <w:basedOn w:val="20"/>
    <w:link w:val="12"/>
    <w:autoRedefine/>
    <w:qFormat/>
    <w:uiPriority w:val="99"/>
    <w:rPr>
      <w:rFonts w:ascii="Times New Roman" w:hAnsi="Times New Roman" w:eastAsia="微软雅黑"/>
      <w:sz w:val="18"/>
      <w:szCs w:val="18"/>
    </w:rPr>
  </w:style>
  <w:style w:type="paragraph" w:customStyle="1" w:styleId="24">
    <w:name w:val="列出段落1"/>
    <w:basedOn w:val="1"/>
    <w:autoRedefine/>
    <w:qFormat/>
    <w:uiPriority w:val="0"/>
    <w:pPr>
      <w:widowControl w:val="0"/>
      <w:adjustRightInd/>
      <w:snapToGrid/>
      <w:spacing w:after="0"/>
      <w:ind w:firstLine="420" w:firstLineChars="200"/>
      <w:jc w:val="both"/>
    </w:pPr>
    <w:rPr>
      <w:rFonts w:ascii="Times New Roman" w:hAnsi="Times New Roman" w:eastAsia="宋体"/>
      <w:kern w:val="2"/>
      <w:sz w:val="21"/>
      <w:szCs w:val="20"/>
    </w:rPr>
  </w:style>
  <w:style w:type="paragraph" w:styleId="25">
    <w:name w:val="List Paragraph"/>
    <w:basedOn w:val="1"/>
    <w:autoRedefine/>
    <w:qFormat/>
    <w:uiPriority w:val="34"/>
    <w:pPr>
      <w:ind w:firstLine="420" w:firstLineChars="200"/>
    </w:pPr>
  </w:style>
  <w:style w:type="character" w:customStyle="1" w:styleId="26">
    <w:name w:val="正文缩进 字符"/>
    <w:link w:val="5"/>
    <w:autoRedefine/>
    <w:qFormat/>
    <w:uiPriority w:val="0"/>
    <w:rPr>
      <w:rFonts w:ascii="Times New Roman" w:hAnsi="Times New Roman" w:eastAsia="宋体" w:cs="Times New Roman"/>
      <w:szCs w:val="24"/>
    </w:rPr>
  </w:style>
  <w:style w:type="paragraph" w:customStyle="1" w:styleId="27">
    <w:name w:val="表格标题"/>
    <w:basedOn w:val="1"/>
    <w:link w:val="32"/>
    <w:autoRedefine/>
    <w:qFormat/>
    <w:uiPriority w:val="0"/>
    <w:pPr>
      <w:widowControl w:val="0"/>
      <w:adjustRightInd/>
      <w:snapToGrid/>
      <w:spacing w:before="60" w:after="0" w:line="460" w:lineRule="exact"/>
      <w:jc w:val="center"/>
    </w:pPr>
    <w:rPr>
      <w:rFonts w:ascii="Times New Roman" w:hAnsi="Times New Roman" w:eastAsia="宋体"/>
      <w:kern w:val="2"/>
      <w:sz w:val="24"/>
      <w:szCs w:val="24"/>
    </w:rPr>
  </w:style>
  <w:style w:type="character" w:customStyle="1" w:styleId="28">
    <w:name w:val="批注框文本 字符"/>
    <w:basedOn w:val="20"/>
    <w:link w:val="11"/>
    <w:autoRedefine/>
    <w:semiHidden/>
    <w:qFormat/>
    <w:uiPriority w:val="99"/>
    <w:rPr>
      <w:rFonts w:ascii="Tahoma" w:hAnsi="Tahoma" w:eastAsia="微软雅黑" w:cs="Times New Roman"/>
      <w:sz w:val="18"/>
      <w:szCs w:val="18"/>
    </w:rPr>
  </w:style>
  <w:style w:type="character" w:customStyle="1" w:styleId="29">
    <w:name w:val="表格正文 Char"/>
    <w:link w:val="30"/>
    <w:autoRedefine/>
    <w:qFormat/>
    <w:locked/>
    <w:uiPriority w:val="0"/>
    <w:rPr>
      <w:kern w:val="2"/>
      <w:sz w:val="21"/>
      <w:szCs w:val="24"/>
    </w:rPr>
  </w:style>
  <w:style w:type="paragraph" w:customStyle="1" w:styleId="30">
    <w:name w:val="表格正文"/>
    <w:basedOn w:val="1"/>
    <w:link w:val="29"/>
    <w:autoRedefine/>
    <w:qFormat/>
    <w:uiPriority w:val="0"/>
    <w:pPr>
      <w:widowControl w:val="0"/>
      <w:adjustRightInd/>
      <w:snapToGrid/>
      <w:spacing w:after="0" w:line="360" w:lineRule="exact"/>
      <w:jc w:val="center"/>
    </w:pPr>
    <w:rPr>
      <w:rFonts w:asciiTheme="minorHAnsi" w:hAnsiTheme="minorHAnsi" w:eastAsiaTheme="minorEastAsia" w:cstheme="minorBidi"/>
      <w:kern w:val="2"/>
      <w:sz w:val="21"/>
      <w:szCs w:val="24"/>
    </w:rPr>
  </w:style>
  <w:style w:type="character" w:customStyle="1" w:styleId="31">
    <w:name w:val="正文文本 Char"/>
    <w:basedOn w:val="20"/>
    <w:autoRedefine/>
    <w:semiHidden/>
    <w:qFormat/>
    <w:uiPriority w:val="99"/>
    <w:rPr>
      <w:rFonts w:ascii="Tahoma" w:hAnsi="Tahoma" w:eastAsia="微软雅黑" w:cs="Times New Roman"/>
      <w:sz w:val="22"/>
      <w:szCs w:val="22"/>
    </w:rPr>
  </w:style>
  <w:style w:type="character" w:customStyle="1" w:styleId="32">
    <w:name w:val="表格标题 Char"/>
    <w:link w:val="27"/>
    <w:autoRedefine/>
    <w:qFormat/>
    <w:locked/>
    <w:uiPriority w:val="0"/>
    <w:rPr>
      <w:rFonts w:ascii="Times New Roman" w:hAnsi="Times New Roman" w:eastAsia="宋体" w:cs="Times New Roman"/>
      <w:kern w:val="2"/>
      <w:sz w:val="24"/>
      <w:szCs w:val="24"/>
    </w:rPr>
  </w:style>
  <w:style w:type="paragraph" w:customStyle="1" w:styleId="33">
    <w:name w:val="Table Paragraph"/>
    <w:basedOn w:val="1"/>
    <w:autoRedefine/>
    <w:qFormat/>
    <w:uiPriority w:val="1"/>
    <w:pPr>
      <w:widowControl w:val="0"/>
      <w:adjustRightInd/>
      <w:snapToGrid/>
      <w:spacing w:after="0"/>
      <w:jc w:val="center"/>
    </w:pPr>
    <w:rPr>
      <w:rFonts w:ascii="宋体" w:hAnsi="宋体" w:eastAsia="宋体" w:cs="宋体"/>
      <w:kern w:val="2"/>
      <w:sz w:val="21"/>
      <w:szCs w:val="24"/>
      <w:lang w:val="zh-CN" w:bidi="zh-CN"/>
    </w:rPr>
  </w:style>
  <w:style w:type="character" w:customStyle="1" w:styleId="34">
    <w:name w:val="正文文本 字符"/>
    <w:basedOn w:val="20"/>
    <w:link w:val="8"/>
    <w:autoRedefine/>
    <w:qFormat/>
    <w:locked/>
    <w:uiPriority w:val="0"/>
    <w:rPr>
      <w:rFonts w:ascii="Times New Roman" w:hAnsi="Times New Roman" w:eastAsia="宋体" w:cs="Times New Roman"/>
      <w:b/>
      <w:bCs/>
      <w:kern w:val="2"/>
      <w:sz w:val="24"/>
      <w:szCs w:val="24"/>
    </w:rPr>
  </w:style>
  <w:style w:type="character" w:customStyle="1" w:styleId="35">
    <w:name w:val="正文01 Char"/>
    <w:link w:val="36"/>
    <w:autoRedefine/>
    <w:qFormat/>
    <w:locked/>
    <w:uiPriority w:val="0"/>
    <w:rPr>
      <w:kern w:val="2"/>
      <w:sz w:val="24"/>
      <w:szCs w:val="24"/>
    </w:rPr>
  </w:style>
  <w:style w:type="paragraph" w:customStyle="1" w:styleId="36">
    <w:name w:val="正文01"/>
    <w:basedOn w:val="1"/>
    <w:link w:val="35"/>
    <w:autoRedefine/>
    <w:qFormat/>
    <w:uiPriority w:val="0"/>
    <w:pPr>
      <w:widowControl w:val="0"/>
      <w:adjustRightInd/>
      <w:snapToGrid/>
      <w:spacing w:before="60" w:after="0" w:line="460" w:lineRule="exact"/>
      <w:ind w:firstLine="200" w:firstLineChars="200"/>
      <w:jc w:val="both"/>
    </w:pPr>
    <w:rPr>
      <w:rFonts w:asciiTheme="minorHAnsi" w:hAnsiTheme="minorHAnsi" w:eastAsiaTheme="minorEastAsia" w:cstheme="minorBidi"/>
      <w:kern w:val="2"/>
      <w:sz w:val="24"/>
      <w:szCs w:val="24"/>
    </w:rPr>
  </w:style>
  <w:style w:type="character" w:customStyle="1" w:styleId="37">
    <w:name w:val="样式1 Char"/>
    <w:link w:val="38"/>
    <w:autoRedefine/>
    <w:qFormat/>
    <w:locked/>
    <w:uiPriority w:val="0"/>
    <w:rPr>
      <w:kern w:val="2"/>
      <w:sz w:val="24"/>
    </w:rPr>
  </w:style>
  <w:style w:type="paragraph" w:customStyle="1" w:styleId="38">
    <w:name w:val="样式1"/>
    <w:basedOn w:val="1"/>
    <w:link w:val="37"/>
    <w:autoRedefine/>
    <w:qFormat/>
    <w:uiPriority w:val="0"/>
    <w:pPr>
      <w:widowControl w:val="0"/>
      <w:adjustRightInd/>
      <w:snapToGrid/>
      <w:spacing w:after="0" w:line="360" w:lineRule="auto"/>
      <w:ind w:firstLine="567"/>
      <w:jc w:val="both"/>
    </w:pPr>
    <w:rPr>
      <w:rFonts w:asciiTheme="minorHAnsi" w:hAnsiTheme="minorHAnsi" w:eastAsiaTheme="minorEastAsia" w:cstheme="minorBidi"/>
      <w:kern w:val="2"/>
      <w:sz w:val="24"/>
      <w:szCs w:val="20"/>
    </w:rPr>
  </w:style>
  <w:style w:type="character" w:customStyle="1" w:styleId="39">
    <w:name w:val="批注文字 字符"/>
    <w:basedOn w:val="20"/>
    <w:link w:val="7"/>
    <w:autoRedefine/>
    <w:qFormat/>
    <w:uiPriority w:val="99"/>
    <w:rPr>
      <w:rFonts w:ascii="Tahoma" w:hAnsi="Tahoma" w:eastAsia="微软雅黑" w:cs="Times New Roman"/>
      <w:sz w:val="22"/>
      <w:szCs w:val="22"/>
    </w:rPr>
  </w:style>
  <w:style w:type="character" w:customStyle="1" w:styleId="40">
    <w:name w:val="批注主题 字符"/>
    <w:basedOn w:val="39"/>
    <w:link w:val="17"/>
    <w:autoRedefine/>
    <w:qFormat/>
    <w:uiPriority w:val="0"/>
    <w:rPr>
      <w:rFonts w:ascii="Tahoma" w:hAnsi="Tahoma" w:eastAsia="微软雅黑" w:cs="Times New Roman"/>
      <w:sz w:val="22"/>
      <w:szCs w:val="22"/>
    </w:rPr>
  </w:style>
  <w:style w:type="character" w:customStyle="1" w:styleId="41">
    <w:name w:val="副标题 字符"/>
    <w:basedOn w:val="20"/>
    <w:link w:val="15"/>
    <w:autoRedefine/>
    <w:qFormat/>
    <w:uiPriority w:val="11"/>
    <w:rPr>
      <w:rFonts w:eastAsia="宋体" w:asciiTheme="majorHAnsi" w:hAnsiTheme="majorHAnsi" w:cstheme="majorBidi"/>
      <w:b/>
      <w:bCs/>
      <w:kern w:val="28"/>
      <w:sz w:val="32"/>
      <w:szCs w:val="32"/>
    </w:rPr>
  </w:style>
  <w:style w:type="character" w:customStyle="1" w:styleId="42">
    <w:name w:val="font51"/>
    <w:basedOn w:val="20"/>
    <w:autoRedefine/>
    <w:qFormat/>
    <w:uiPriority w:val="0"/>
    <w:rPr>
      <w:rFonts w:hint="default" w:ascii="Times New Roman" w:hAnsi="Times New Roman" w:cs="Times New Roman"/>
      <w:color w:val="000000"/>
      <w:sz w:val="21"/>
      <w:szCs w:val="21"/>
      <w:u w:val="none"/>
    </w:rPr>
  </w:style>
  <w:style w:type="character" w:customStyle="1" w:styleId="43">
    <w:name w:val="font61"/>
    <w:basedOn w:val="20"/>
    <w:autoRedefine/>
    <w:qFormat/>
    <w:uiPriority w:val="0"/>
    <w:rPr>
      <w:rFonts w:hint="default" w:ascii="Times New Roman" w:hAnsi="Times New Roman" w:cs="Times New Roman"/>
      <w:color w:val="000000"/>
      <w:sz w:val="22"/>
      <w:szCs w:val="22"/>
      <w:u w:val="none"/>
    </w:rPr>
  </w:style>
  <w:style w:type="paragraph" w:customStyle="1" w:styleId="44">
    <w:name w:val="样式2"/>
    <w:basedOn w:val="1"/>
    <w:autoRedefine/>
    <w:qFormat/>
    <w:uiPriority w:val="0"/>
    <w:pPr>
      <w:spacing w:line="400" w:lineRule="exact"/>
      <w:ind w:firstLine="420" w:firstLineChars="200"/>
    </w:pPr>
    <w:rPr>
      <w:color w:val="000000"/>
      <w:szCs w:val="21"/>
    </w:rPr>
  </w:style>
  <w:style w:type="paragraph" w:customStyle="1" w:styleId="45">
    <w:name w:val="正文A"/>
    <w:basedOn w:val="1"/>
    <w:autoRedefine/>
    <w:qFormat/>
    <w:uiPriority w:val="0"/>
    <w:pPr>
      <w:spacing w:line="540" w:lineRule="exact"/>
    </w:pPr>
    <w:rPr>
      <w:rFonts w:ascii="宋体" w:hAnsi="宋体" w:cs="宋体"/>
      <w:sz w:val="24"/>
    </w:rPr>
  </w:style>
  <w:style w:type="character" w:customStyle="1" w:styleId="46">
    <w:name w:val="font31"/>
    <w:basedOn w:val="20"/>
    <w:autoRedefine/>
    <w:qFormat/>
    <w:uiPriority w:val="0"/>
    <w:rPr>
      <w:rFonts w:hint="eastAsia" w:ascii="宋体" w:hAnsi="宋体" w:eastAsia="宋体" w:cs="宋体"/>
      <w:color w:val="FF0000"/>
      <w:sz w:val="18"/>
      <w:szCs w:val="18"/>
      <w:u w:val="none"/>
    </w:rPr>
  </w:style>
  <w:style w:type="character" w:customStyle="1" w:styleId="47">
    <w:name w:val="font11"/>
    <w:basedOn w:val="20"/>
    <w:autoRedefine/>
    <w:qFormat/>
    <w:uiPriority w:val="0"/>
    <w:rPr>
      <w:rFonts w:hint="default" w:ascii="Times New Roman" w:hAnsi="Times New Roman" w:cs="Times New Roman"/>
      <w:color w:val="FF0000"/>
      <w:sz w:val="18"/>
      <w:szCs w:val="18"/>
      <w:u w:val="none"/>
    </w:rPr>
  </w:style>
  <w:style w:type="paragraph" w:customStyle="1" w:styleId="48">
    <w:name w:val="表"/>
    <w:basedOn w:val="1"/>
    <w:autoRedefine/>
    <w:qFormat/>
    <w:uiPriority w:val="0"/>
    <w:pPr>
      <w:jc w:val="center"/>
    </w:pPr>
    <w:rPr>
      <w:spacing w:val="2"/>
      <w:sz w:val="21"/>
    </w:rPr>
  </w:style>
  <w:style w:type="character" w:customStyle="1" w:styleId="49">
    <w:name w:val="font21"/>
    <w:basedOn w:val="20"/>
    <w:autoRedefine/>
    <w:qFormat/>
    <w:uiPriority w:val="0"/>
    <w:rPr>
      <w:rFonts w:hint="eastAsia" w:ascii="微软雅黑" w:hAnsi="微软雅黑" w:eastAsia="微软雅黑" w:cs="微软雅黑"/>
      <w:color w:val="000000"/>
      <w:sz w:val="18"/>
      <w:szCs w:val="18"/>
      <w:u w:val="none"/>
    </w:rPr>
  </w:style>
  <w:style w:type="character" w:customStyle="1" w:styleId="50">
    <w:name w:val="font41"/>
    <w:basedOn w:val="20"/>
    <w:autoRedefine/>
    <w:qFormat/>
    <w:uiPriority w:val="0"/>
    <w:rPr>
      <w:rFonts w:hint="default" w:ascii="Times New Roman" w:hAnsi="Times New Roman" w:cs="Times New Roman"/>
      <w:color w:val="000000"/>
      <w:sz w:val="18"/>
      <w:szCs w:val="18"/>
      <w:u w:val="none"/>
    </w:rPr>
  </w:style>
  <w:style w:type="character" w:customStyle="1" w:styleId="51">
    <w:name w:val="font71"/>
    <w:basedOn w:val="20"/>
    <w:autoRedefine/>
    <w:qFormat/>
    <w:uiPriority w:val="0"/>
    <w:rPr>
      <w:rFonts w:hint="eastAsia" w:ascii="宋体" w:hAnsi="宋体" w:eastAsia="宋体" w:cs="宋体"/>
      <w:color w:val="FF0000"/>
      <w:sz w:val="18"/>
      <w:szCs w:val="18"/>
      <w:u w:val="none"/>
    </w:rPr>
  </w:style>
  <w:style w:type="character" w:customStyle="1" w:styleId="52">
    <w:name w:val="font81"/>
    <w:basedOn w:val="20"/>
    <w:autoRedefine/>
    <w:qFormat/>
    <w:uiPriority w:val="0"/>
    <w:rPr>
      <w:rFonts w:hint="default" w:ascii="Times New Roman" w:hAnsi="Times New Roman" w:cs="Times New Roman"/>
      <w:color w:val="FF0000"/>
      <w:sz w:val="18"/>
      <w:szCs w:val="18"/>
      <w:u w:val="none"/>
    </w:rPr>
  </w:style>
  <w:style w:type="paragraph" w:customStyle="1" w:styleId="53">
    <w:name w:val="五号表格"/>
    <w:basedOn w:val="1"/>
    <w:autoRedefine/>
    <w:qFormat/>
    <w:uiPriority w:val="0"/>
    <w:pPr>
      <w:spacing w:line="360" w:lineRule="auto"/>
      <w:jc w:val="center"/>
    </w:pPr>
    <w:rPr>
      <w:sz w:val="24"/>
    </w:rPr>
  </w:style>
  <w:style w:type="paragraph" w:customStyle="1" w:styleId="54">
    <w:name w:val="表格内字体"/>
    <w:basedOn w:val="1"/>
    <w:next w:val="1"/>
    <w:autoRedefine/>
    <w:qFormat/>
    <w:uiPriority w:val="0"/>
    <w:pPr>
      <w:spacing w:line="240" w:lineRule="exact"/>
      <w:jc w:val="center"/>
    </w:pPr>
    <w:rPr>
      <w:sz w:val="21"/>
      <w:szCs w:val="21"/>
    </w:rPr>
  </w:style>
  <w:style w:type="paragraph" w:customStyle="1" w:styleId="55">
    <w:name w:val="表内格式"/>
    <w:basedOn w:val="1"/>
    <w:autoRedefine/>
    <w:qFormat/>
    <w:uiPriority w:val="0"/>
    <w:pPr>
      <w:jc w:val="center"/>
    </w:pPr>
    <w:rPr>
      <w:sz w:val="18"/>
    </w:rPr>
  </w:style>
  <w:style w:type="character" w:customStyle="1" w:styleId="56">
    <w:name w:val="font01"/>
    <w:basedOn w:val="20"/>
    <w:autoRedefine/>
    <w:qFormat/>
    <w:uiPriority w:val="0"/>
    <w:rPr>
      <w:rFonts w:hint="eastAsia" w:ascii="宋体" w:hAnsi="宋体" w:eastAsia="宋体" w:cs="宋体"/>
      <w:color w:val="000000"/>
      <w:sz w:val="22"/>
      <w:szCs w:val="22"/>
      <w:u w:val="none"/>
    </w:rPr>
  </w:style>
  <w:style w:type="paragraph" w:styleId="57">
    <w:name w:val="No Spacing"/>
    <w:qFormat/>
    <w:uiPriority w:val="1"/>
    <w:pPr>
      <w:widowControl w:val="0"/>
      <w:jc w:val="both"/>
    </w:pPr>
    <w:rPr>
      <w:rFonts w:ascii="Times New Roman" w:hAnsi="Times New Roman" w:eastAsia="宋体" w:cs="Times New Roman"/>
      <w:kern w:val="2"/>
      <w:sz w:val="21"/>
      <w:szCs w:val="20"/>
      <w:lang w:val="en-US" w:eastAsia="zh-CN" w:bidi="ar-SA"/>
    </w:rPr>
  </w:style>
  <w:style w:type="paragraph" w:customStyle="1" w:styleId="58">
    <w:name w:val="3级标题"/>
    <w:basedOn w:val="1"/>
    <w:qFormat/>
    <w:uiPriority w:val="0"/>
    <w:pPr>
      <w:widowControl w:val="0"/>
      <w:adjustRightInd/>
      <w:snapToGrid/>
      <w:spacing w:before="120" w:after="0" w:line="440" w:lineRule="exact"/>
      <w:jc w:val="both"/>
      <w:outlineLvl w:val="2"/>
    </w:pPr>
    <w:rPr>
      <w:rFonts w:ascii="Cambria" w:hAnsi="Cambria" w:eastAsia="方正宋三简体" w:cs="Cambria"/>
      <w:b/>
      <w:kern w:val="2"/>
      <w:sz w:val="24"/>
      <w:szCs w:val="24"/>
    </w:rPr>
  </w:style>
  <w:style w:type="paragraph" w:customStyle="1" w:styleId="59">
    <w:name w:val="表格下方正文"/>
    <w:basedOn w:val="1"/>
    <w:qFormat/>
    <w:uiPriority w:val="0"/>
    <w:pPr>
      <w:spacing w:before="300" w:line="460" w:lineRule="exact"/>
      <w:ind w:firstLine="20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jpeg"/><Relationship Id="rId13" Type="http://schemas.openxmlformats.org/officeDocument/2006/relationships/image" Target="media/image5.jpeg"/><Relationship Id="rId12" Type="http://schemas.openxmlformats.org/officeDocument/2006/relationships/image" Target="media/image4.emf"/><Relationship Id="rId11" Type="http://schemas.openxmlformats.org/officeDocument/2006/relationships/oleObject" Target="embeddings/oleObject2.bin"/><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36</Pages>
  <Words>228</Words>
  <Characters>239</Characters>
  <Lines>367</Lines>
  <Paragraphs>103</Paragraphs>
  <TotalTime>3</TotalTime>
  <ScaleCrop>false</ScaleCrop>
  <LinksUpToDate>false</LinksUpToDate>
  <CharactersWithSpaces>239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2021-04-13T07:33:00Z</dcterms:created>
  <dc:creator>汝 思敏</dc:creator>
  <cp:lastModifiedBy>逢坂大河</cp:lastModifiedBy>
  <cp:lastPrinted>2023-09-25T01:13:00Z</cp:lastPrinted>
  <dcterms:modified xsi:type="dcterms:W3CDTF">2026-01-30T07:38:11Z</dcterms:modified>
  <cp:revision>142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7ABD76CD162E4CC69F46F4272DD37332_13</vt:lpwstr>
  </property>
  <property fmtid="{D5CDD505-2E9C-101B-9397-08002B2CF9AE}" pid="4" name="KSOTemplateDocerSaveRecord">
    <vt:lpwstr>eyJoZGlkIjoiNDY2OTMyNGMyN2EzYzcxNDNmMDdlYzA4ZmI3ZmEyMmYiLCJ1c2VySWQiOiIyNTQ2MzQ5MDAifQ==</vt:lpwstr>
  </property>
</Properties>
</file>